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0326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jc w:val="center"/>
        <w:textAlignment w:val="baseline"/>
        <w:outlineLvl w:val="9"/>
        <w:rPr>
          <w:rStyle w:val="9"/>
          <w:rFonts w:hint="eastAsia" w:ascii="方正小标宋简体" w:hAnsi="方正小标宋简体" w:eastAsia="方正小标宋简体" w:cs="方正小标宋简体"/>
          <w:bCs/>
          <w:sz w:val="44"/>
          <w:szCs w:val="44"/>
          <w:lang w:val="en-US"/>
        </w:rPr>
      </w:pPr>
      <w:r>
        <w:rPr>
          <w:rStyle w:val="9"/>
          <w:rFonts w:hint="eastAsia" w:ascii="方正小标宋简体" w:hAnsi="方正小标宋简体" w:eastAsia="方正小标宋简体" w:cs="方正小标宋简体"/>
          <w:bCs/>
          <w:sz w:val="44"/>
          <w:szCs w:val="44"/>
          <w:lang w:val="en-US"/>
        </w:rPr>
        <w:t>蒲县2025年高素质农民培育工作实施方案</w:t>
      </w:r>
    </w:p>
    <w:p w14:paraId="278224F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jc w:val="center"/>
        <w:textAlignment w:val="baseline"/>
        <w:outlineLvl w:val="9"/>
        <w:rPr>
          <w:rStyle w:val="9"/>
          <w:rFonts w:hint="eastAsia" w:ascii="方正小标宋简体" w:hAnsi="方正小标宋简体" w:eastAsia="方正小标宋简体" w:cs="方正小标宋简体"/>
          <w:bCs/>
          <w:sz w:val="44"/>
          <w:szCs w:val="44"/>
          <w:lang w:val="en-US"/>
        </w:rPr>
      </w:pPr>
    </w:p>
    <w:p w14:paraId="316E304C">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Style w:val="9"/>
          <w:rFonts w:hint="default" w:ascii="Times New Roman" w:hAnsi="Times New Roman" w:eastAsia="仿宋_GB2312" w:cs="Times New Roman"/>
          <w:color w:val="000000"/>
          <w:sz w:val="32"/>
          <w:szCs w:val="32"/>
          <w:lang w:val="en-US"/>
        </w:rPr>
      </w:pPr>
      <w:r>
        <w:rPr>
          <w:rStyle w:val="9"/>
          <w:rFonts w:hint="eastAsia" w:ascii="CESI仿宋-GB2312" w:hAnsi="CESI仿宋-GB2312" w:eastAsia="CESI仿宋-GB2312" w:cs="CESI仿宋-GB2312"/>
          <w:color w:val="000000"/>
          <w:sz w:val="32"/>
          <w:szCs w:val="32"/>
        </w:rPr>
        <w:t>根据《山西省农业农村厅关于印发20</w:t>
      </w:r>
      <w:r>
        <w:rPr>
          <w:rStyle w:val="9"/>
          <w:rFonts w:hint="eastAsia" w:ascii="CESI仿宋-GB2312" w:hAnsi="CESI仿宋-GB2312" w:eastAsia="CESI仿宋-GB2312" w:cs="CESI仿宋-GB2312"/>
          <w:color w:val="000000"/>
          <w:sz w:val="32"/>
          <w:szCs w:val="32"/>
          <w:lang w:val="en-US"/>
        </w:rPr>
        <w:t>25</w:t>
      </w:r>
      <w:r>
        <w:rPr>
          <w:rStyle w:val="9"/>
          <w:rFonts w:hint="eastAsia" w:ascii="CESI仿宋-GB2312" w:hAnsi="CESI仿宋-GB2312" w:eastAsia="CESI仿宋-GB2312" w:cs="CESI仿宋-GB2312"/>
          <w:color w:val="000000"/>
          <w:sz w:val="32"/>
          <w:szCs w:val="32"/>
        </w:rPr>
        <w:t>年中央资金高素质农民培育工作实施方案的通知》（晋农</w:t>
      </w:r>
      <w:r>
        <w:rPr>
          <w:rStyle w:val="9"/>
          <w:rFonts w:hint="eastAsia" w:ascii="CESI仿宋-GB2312" w:hAnsi="CESI仿宋-GB2312" w:eastAsia="CESI仿宋-GB2312" w:cs="CESI仿宋-GB2312"/>
          <w:color w:val="000000"/>
          <w:sz w:val="32"/>
          <w:szCs w:val="32"/>
          <w:lang w:eastAsia="zh-CN"/>
        </w:rPr>
        <w:t>函</w:t>
      </w:r>
      <w:r>
        <w:rPr>
          <w:rStyle w:val="9"/>
          <w:rFonts w:hint="eastAsia" w:ascii="CESI仿宋-GB2312" w:hAnsi="CESI仿宋-GB2312" w:eastAsia="CESI仿宋-GB2312" w:cs="CESI仿宋-GB2312"/>
          <w:color w:val="000000"/>
          <w:sz w:val="32"/>
          <w:szCs w:val="32"/>
        </w:rPr>
        <w:t>〔202</w:t>
      </w:r>
      <w:r>
        <w:rPr>
          <w:rStyle w:val="9"/>
          <w:rFonts w:hint="eastAsia" w:ascii="CESI仿宋-GB2312" w:hAnsi="CESI仿宋-GB2312" w:eastAsia="CESI仿宋-GB2312" w:cs="CESI仿宋-GB2312"/>
          <w:color w:val="000000"/>
          <w:sz w:val="32"/>
          <w:szCs w:val="32"/>
          <w:lang w:val="en-US"/>
        </w:rPr>
        <w:t>5</w:t>
      </w:r>
      <w:r>
        <w:rPr>
          <w:rStyle w:val="9"/>
          <w:rFonts w:hint="eastAsia" w:ascii="CESI仿宋-GB2312" w:hAnsi="CESI仿宋-GB2312" w:eastAsia="CESI仿宋-GB2312" w:cs="CESI仿宋-GB2312"/>
          <w:color w:val="000000"/>
          <w:sz w:val="32"/>
          <w:szCs w:val="32"/>
        </w:rPr>
        <w:t>〕</w:t>
      </w:r>
      <w:r>
        <w:rPr>
          <w:rStyle w:val="9"/>
          <w:rFonts w:hint="eastAsia" w:ascii="CESI仿宋-GB2312" w:hAnsi="CESI仿宋-GB2312" w:eastAsia="CESI仿宋-GB2312" w:cs="CESI仿宋-GB2312"/>
          <w:color w:val="000000"/>
          <w:sz w:val="32"/>
          <w:szCs w:val="32"/>
          <w:lang w:val="en-US"/>
        </w:rPr>
        <w:t>152</w:t>
      </w:r>
      <w:r>
        <w:rPr>
          <w:rStyle w:val="9"/>
          <w:rFonts w:hint="eastAsia" w:ascii="CESI仿宋-GB2312" w:hAnsi="CESI仿宋-GB2312" w:eastAsia="CESI仿宋-GB2312" w:cs="CESI仿宋-GB2312"/>
          <w:color w:val="000000"/>
          <w:sz w:val="32"/>
          <w:szCs w:val="32"/>
        </w:rPr>
        <w:t>号）和《山西省农业农村厅关于做好20</w:t>
      </w:r>
      <w:r>
        <w:rPr>
          <w:rStyle w:val="9"/>
          <w:rFonts w:hint="eastAsia" w:ascii="CESI仿宋-GB2312" w:hAnsi="CESI仿宋-GB2312" w:eastAsia="CESI仿宋-GB2312" w:cs="CESI仿宋-GB2312"/>
          <w:color w:val="000000"/>
          <w:sz w:val="32"/>
          <w:szCs w:val="32"/>
          <w:lang w:val="en-US"/>
        </w:rPr>
        <w:t>25</w:t>
      </w:r>
      <w:r>
        <w:rPr>
          <w:rStyle w:val="9"/>
          <w:rFonts w:hint="eastAsia" w:ascii="CESI仿宋-GB2312" w:hAnsi="CESI仿宋-GB2312" w:eastAsia="CESI仿宋-GB2312" w:cs="CESI仿宋-GB2312"/>
          <w:color w:val="000000"/>
          <w:sz w:val="32"/>
          <w:szCs w:val="32"/>
        </w:rPr>
        <w:t>年省级资金高素质农民培育工作实施工作的通知》（晋农</w:t>
      </w:r>
      <w:r>
        <w:rPr>
          <w:rStyle w:val="9"/>
          <w:rFonts w:hint="eastAsia" w:ascii="CESI仿宋-GB2312" w:hAnsi="CESI仿宋-GB2312" w:eastAsia="CESI仿宋-GB2312" w:cs="CESI仿宋-GB2312"/>
          <w:color w:val="000000"/>
          <w:sz w:val="32"/>
          <w:szCs w:val="32"/>
          <w:lang w:eastAsia="zh-CN"/>
        </w:rPr>
        <w:t>函</w:t>
      </w:r>
      <w:r>
        <w:rPr>
          <w:rStyle w:val="9"/>
          <w:rFonts w:hint="eastAsia" w:ascii="CESI仿宋-GB2312" w:hAnsi="CESI仿宋-GB2312" w:eastAsia="CESI仿宋-GB2312" w:cs="CESI仿宋-GB2312"/>
          <w:color w:val="000000"/>
          <w:sz w:val="32"/>
          <w:szCs w:val="32"/>
        </w:rPr>
        <w:t>〔202</w:t>
      </w:r>
      <w:r>
        <w:rPr>
          <w:rStyle w:val="9"/>
          <w:rFonts w:hint="eastAsia" w:ascii="CESI仿宋-GB2312" w:hAnsi="CESI仿宋-GB2312" w:eastAsia="CESI仿宋-GB2312" w:cs="CESI仿宋-GB2312"/>
          <w:color w:val="000000"/>
          <w:sz w:val="32"/>
          <w:szCs w:val="32"/>
          <w:lang w:val="en-US"/>
        </w:rPr>
        <w:t>5</w:t>
      </w:r>
      <w:r>
        <w:rPr>
          <w:rStyle w:val="9"/>
          <w:rFonts w:hint="eastAsia" w:ascii="CESI仿宋-GB2312" w:hAnsi="CESI仿宋-GB2312" w:eastAsia="CESI仿宋-GB2312" w:cs="CESI仿宋-GB2312"/>
          <w:color w:val="000000"/>
          <w:sz w:val="32"/>
          <w:szCs w:val="32"/>
        </w:rPr>
        <w:t>〕</w:t>
      </w:r>
      <w:r>
        <w:rPr>
          <w:rStyle w:val="9"/>
          <w:rFonts w:hint="eastAsia" w:ascii="CESI仿宋-GB2312" w:hAnsi="CESI仿宋-GB2312" w:eastAsia="CESI仿宋-GB2312" w:cs="CESI仿宋-GB2312"/>
          <w:color w:val="000000"/>
          <w:sz w:val="32"/>
          <w:szCs w:val="32"/>
          <w:lang w:val="en-US"/>
        </w:rPr>
        <w:t>177</w:t>
      </w:r>
      <w:r>
        <w:rPr>
          <w:rStyle w:val="9"/>
          <w:rFonts w:hint="eastAsia" w:ascii="CESI仿宋-GB2312" w:hAnsi="CESI仿宋-GB2312" w:eastAsia="CESI仿宋-GB2312" w:cs="CESI仿宋-GB2312"/>
          <w:color w:val="000000"/>
          <w:sz w:val="32"/>
          <w:szCs w:val="32"/>
        </w:rPr>
        <w:t>号）文件要求</w:t>
      </w:r>
      <w:r>
        <w:rPr>
          <w:rStyle w:val="9"/>
          <w:rFonts w:hint="default" w:ascii="Times New Roman" w:hAnsi="Times New Roman" w:eastAsia="仿宋_GB2312" w:cs="Times New Roman"/>
          <w:sz w:val="32"/>
          <w:szCs w:val="32"/>
        </w:rPr>
        <w:t>，</w:t>
      </w:r>
      <w:r>
        <w:rPr>
          <w:rStyle w:val="9"/>
          <w:rFonts w:hint="eastAsia" w:eastAsia="仿宋_GB2312" w:cs="Times New Roman"/>
          <w:sz w:val="32"/>
          <w:szCs w:val="32"/>
          <w:lang w:val="en-US"/>
        </w:rPr>
        <w:t>结合我县实际</w:t>
      </w:r>
      <w:r>
        <w:rPr>
          <w:rStyle w:val="9"/>
          <w:rFonts w:hint="default" w:ascii="Times New Roman" w:hAnsi="Times New Roman" w:eastAsia="仿宋_GB2312" w:cs="Times New Roman"/>
          <w:sz w:val="32"/>
          <w:szCs w:val="32"/>
        </w:rPr>
        <w:t>，制定本方案</w:t>
      </w:r>
      <w:r>
        <w:rPr>
          <w:rStyle w:val="9"/>
          <w:rFonts w:hint="default" w:ascii="Times New Roman" w:hAnsi="Times New Roman" w:eastAsia="仿宋_GB2312" w:cs="Times New Roman"/>
          <w:color w:val="000000"/>
          <w:sz w:val="32"/>
          <w:szCs w:val="32"/>
        </w:rPr>
        <w:t>。</w:t>
      </w:r>
      <w:r>
        <w:rPr>
          <w:rStyle w:val="9"/>
          <w:rFonts w:hint="eastAsia" w:eastAsia="仿宋_GB2312" w:cs="Times New Roman"/>
          <w:color w:val="000000"/>
          <w:sz w:val="32"/>
          <w:szCs w:val="32"/>
          <w:lang w:val="en-US"/>
        </w:rPr>
        <w:t xml:space="preserve"> </w:t>
      </w:r>
    </w:p>
    <w:p w14:paraId="3A25257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baseline"/>
        <w:outlineLvl w:val="9"/>
        <w:rPr>
          <w:rStyle w:val="9"/>
          <w:rFonts w:hint="eastAsia" w:ascii="黑体" w:hAnsi="黑体" w:eastAsia="黑体" w:cs="黑体"/>
          <w:color w:val="000000"/>
          <w:sz w:val="32"/>
          <w:szCs w:val="32"/>
        </w:rPr>
      </w:pPr>
      <w:r>
        <w:rPr>
          <w:rStyle w:val="9"/>
          <w:rFonts w:hint="eastAsia" w:ascii="黑体" w:hAnsi="黑体" w:eastAsia="黑体" w:cs="黑体"/>
          <w:color w:val="000000"/>
          <w:sz w:val="32"/>
          <w:szCs w:val="32"/>
        </w:rPr>
        <w:t>一、目标任务</w:t>
      </w:r>
    </w:p>
    <w:p w14:paraId="7D817B1F">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textAlignment w:val="baseline"/>
        <w:outlineLvl w:val="9"/>
        <w:rPr>
          <w:rStyle w:val="9"/>
          <w:rFonts w:hint="default" w:eastAsia="仿宋_GB2312" w:cs="Times New Roman"/>
          <w:color w:val="000000"/>
          <w:sz w:val="32"/>
          <w:szCs w:val="32"/>
          <w:lang w:val="en-US" w:eastAsia="zh-CN"/>
        </w:rPr>
      </w:pPr>
      <w:r>
        <w:rPr>
          <w:rStyle w:val="9"/>
          <w:rFonts w:hint="eastAsia" w:ascii="国标仿宋" w:hAnsi="国标仿宋" w:eastAsia="国标仿宋" w:cs="国标仿宋"/>
          <w:color w:val="000000"/>
          <w:sz w:val="32"/>
          <w:szCs w:val="32"/>
          <w:lang w:val="en-US" w:eastAsia="zh-CN"/>
        </w:rPr>
        <w:t>2025年，</w:t>
      </w:r>
      <w:r>
        <w:rPr>
          <w:rStyle w:val="9"/>
          <w:rFonts w:hint="eastAsia" w:eastAsia="仿宋_GB2312" w:cs="Times New Roman"/>
          <w:color w:val="000000"/>
          <w:sz w:val="32"/>
          <w:szCs w:val="32"/>
          <w:lang w:val="en-US" w:eastAsia="zh-CN"/>
        </w:rPr>
        <w:t>我县全年培育高素质农民</w:t>
      </w:r>
      <w:r>
        <w:rPr>
          <w:rStyle w:val="9"/>
          <w:rFonts w:hint="eastAsia" w:ascii="国标仿宋" w:hAnsi="国标仿宋" w:eastAsia="国标仿宋" w:cs="国标仿宋"/>
          <w:color w:val="000000"/>
          <w:sz w:val="32"/>
          <w:szCs w:val="32"/>
          <w:lang w:val="en-US" w:eastAsia="zh-CN"/>
        </w:rPr>
        <w:t>240</w:t>
      </w:r>
      <w:r>
        <w:rPr>
          <w:rStyle w:val="9"/>
          <w:rFonts w:hint="eastAsia" w:eastAsia="仿宋_GB2312" w:cs="Times New Roman"/>
          <w:color w:val="000000"/>
          <w:sz w:val="32"/>
          <w:szCs w:val="32"/>
          <w:lang w:val="en-US" w:eastAsia="zh-CN"/>
        </w:rPr>
        <w:t>人，其中：</w:t>
      </w:r>
    </w:p>
    <w:p w14:paraId="614E4374">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textAlignment w:val="baseline"/>
        <w:outlineLvl w:val="9"/>
        <w:rPr>
          <w:rStyle w:val="9"/>
          <w:rFonts w:hint="eastAsia" w:eastAsia="仿宋_GB2312" w:cs="Times New Roman"/>
          <w:color w:val="000000"/>
          <w:sz w:val="32"/>
          <w:szCs w:val="32"/>
          <w:lang w:val="en-US"/>
        </w:rPr>
      </w:pPr>
      <w:r>
        <w:rPr>
          <w:rFonts w:hint="eastAsia" w:ascii="楷体" w:hAnsi="楷体" w:eastAsia="楷体" w:cs="楷体"/>
          <w:b/>
          <w:bCs/>
          <w:color w:val="000000"/>
          <w:kern w:val="2"/>
          <w:sz w:val="32"/>
          <w:szCs w:val="32"/>
          <w:lang w:val="en-US" w:eastAsia="zh-CN"/>
        </w:rPr>
        <w:t>（一）</w:t>
      </w:r>
      <w:r>
        <w:rPr>
          <w:rStyle w:val="9"/>
          <w:rFonts w:hint="eastAsia" w:ascii="楷体" w:hAnsi="楷体" w:eastAsia="楷体" w:cs="楷体"/>
          <w:b/>
          <w:bCs/>
          <w:color w:val="000000"/>
          <w:sz w:val="32"/>
          <w:szCs w:val="32"/>
          <w:lang w:val="en-US"/>
        </w:rPr>
        <w:t>新型农业经营主体带头人培育。</w:t>
      </w:r>
      <w:r>
        <w:rPr>
          <w:rStyle w:val="9"/>
          <w:rFonts w:hint="eastAsia" w:eastAsia="仿宋_GB2312" w:cs="Times New Roman"/>
          <w:color w:val="000000"/>
          <w:sz w:val="32"/>
          <w:szCs w:val="32"/>
          <w:lang w:val="en-US"/>
        </w:rPr>
        <w:t>面向专业大户、家庭农场、农民合作社、农业企业和农业社会化服务组织骨干，围绕粮油和重要农产品生产经营主体提升、新产业新业态带头人培育工程，全年培育</w:t>
      </w:r>
      <w:r>
        <w:rPr>
          <w:rStyle w:val="9"/>
          <w:rFonts w:hint="eastAsia" w:ascii="国标仿宋" w:hAnsi="国标仿宋" w:eastAsia="国标仿宋" w:cs="国标仿宋"/>
          <w:color w:val="000000"/>
          <w:sz w:val="32"/>
          <w:szCs w:val="32"/>
          <w:lang w:val="en-US"/>
        </w:rPr>
        <w:t>70</w:t>
      </w:r>
      <w:r>
        <w:rPr>
          <w:rStyle w:val="9"/>
          <w:rFonts w:hint="eastAsia" w:eastAsia="仿宋_GB2312" w:cs="Times New Roman"/>
          <w:color w:val="000000"/>
          <w:sz w:val="32"/>
          <w:szCs w:val="32"/>
          <w:lang w:val="en-US"/>
        </w:rPr>
        <w:t>人，资金标准为</w:t>
      </w:r>
      <w:r>
        <w:rPr>
          <w:rStyle w:val="9"/>
          <w:rFonts w:hint="eastAsia" w:ascii="国标仿宋" w:hAnsi="国标仿宋" w:eastAsia="国标仿宋" w:cs="国标仿宋"/>
          <w:color w:val="000000"/>
          <w:sz w:val="32"/>
          <w:szCs w:val="32"/>
          <w:lang w:val="en-US"/>
        </w:rPr>
        <w:t>5000元/人，</w:t>
      </w:r>
      <w:r>
        <w:rPr>
          <w:rStyle w:val="9"/>
          <w:rFonts w:hint="eastAsia" w:eastAsia="仿宋_GB2312" w:cs="Times New Roman"/>
          <w:color w:val="000000"/>
          <w:sz w:val="32"/>
          <w:szCs w:val="32"/>
          <w:lang w:val="en-US"/>
        </w:rPr>
        <w:t>从中央资金列支。</w:t>
      </w:r>
    </w:p>
    <w:p w14:paraId="5740FABB">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textAlignment w:val="baseline"/>
        <w:outlineLvl w:val="9"/>
        <w:rPr>
          <w:rStyle w:val="9"/>
          <w:rFonts w:hint="eastAsia" w:ascii="国标仿宋" w:hAnsi="国标仿宋" w:eastAsia="国标仿宋" w:cs="国标仿宋"/>
          <w:color w:val="000000"/>
          <w:sz w:val="32"/>
          <w:szCs w:val="32"/>
          <w:lang w:val="en-US"/>
        </w:rPr>
      </w:pPr>
      <w:r>
        <w:rPr>
          <w:rFonts w:hint="eastAsia" w:ascii="楷体" w:hAnsi="楷体" w:eastAsia="楷体" w:cs="楷体"/>
          <w:b/>
          <w:bCs/>
          <w:color w:val="000000"/>
          <w:kern w:val="2"/>
          <w:sz w:val="32"/>
          <w:szCs w:val="32"/>
          <w:lang w:val="en-US" w:eastAsia="zh-CN"/>
        </w:rPr>
        <w:t>（二）乡村建设治理人才培育。</w:t>
      </w:r>
      <w:r>
        <w:rPr>
          <w:rStyle w:val="9"/>
          <w:rFonts w:hint="eastAsia" w:ascii="国标仿宋" w:hAnsi="国标仿宋" w:eastAsia="国标仿宋" w:cs="国标仿宋"/>
          <w:color w:val="000000"/>
          <w:sz w:val="32"/>
          <w:szCs w:val="32"/>
          <w:lang w:val="en-US"/>
        </w:rPr>
        <w:t>面向农村改厕、农村集体资产管理等乡村建设治理领域从业人员，围绕文明乡风建设素质素养提升工程，全年培育50人，资金标准为2000元/人，从中央资金列支。</w:t>
      </w:r>
    </w:p>
    <w:p w14:paraId="3AC0C07D">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textAlignment w:val="baseline"/>
        <w:outlineLvl w:val="9"/>
        <w:rPr>
          <w:rStyle w:val="9"/>
          <w:rFonts w:hint="eastAsia" w:ascii="国标仿宋" w:hAnsi="国标仿宋" w:eastAsia="国标仿宋" w:cs="国标仿宋"/>
          <w:color w:val="000000"/>
          <w:sz w:val="32"/>
          <w:szCs w:val="32"/>
          <w:lang w:val="en-US"/>
        </w:rPr>
      </w:pPr>
      <w:r>
        <w:rPr>
          <w:rFonts w:hint="eastAsia" w:ascii="楷体" w:hAnsi="楷体" w:eastAsia="楷体" w:cs="楷体"/>
          <w:b/>
          <w:bCs/>
          <w:color w:val="000000"/>
          <w:kern w:val="2"/>
          <w:sz w:val="32"/>
          <w:szCs w:val="32"/>
          <w:lang w:val="en-US" w:eastAsia="zh-CN"/>
        </w:rPr>
        <w:t>（三）技术技能人才培育。</w:t>
      </w:r>
      <w:r>
        <w:rPr>
          <w:rStyle w:val="9"/>
          <w:rFonts w:hint="eastAsia" w:ascii="国标仿宋" w:hAnsi="国标仿宋" w:eastAsia="国标仿宋" w:cs="国标仿宋"/>
          <w:color w:val="000000"/>
          <w:sz w:val="32"/>
          <w:szCs w:val="32"/>
          <w:lang w:val="en-US"/>
        </w:rPr>
        <w:t>面向从事畜牧、蔬菜、果业、中药材、食用菌等特优产业及提供相关服务的新型经营主体成员，围绕单一产业设置班级。全年培育120人，资金标准为2000元/人，从省级资金列支。</w:t>
      </w:r>
    </w:p>
    <w:p w14:paraId="76A65C42">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baseline"/>
        <w:outlineLvl w:val="9"/>
        <w:rPr>
          <w:rStyle w:val="9"/>
          <w:rFonts w:hint="eastAsia" w:ascii="黑体" w:hAnsi="黑体" w:eastAsia="黑体" w:cs="黑体"/>
          <w:b w:val="0"/>
          <w:bCs w:val="0"/>
          <w:color w:val="000000"/>
          <w:sz w:val="32"/>
          <w:szCs w:val="32"/>
        </w:rPr>
      </w:pPr>
      <w:r>
        <w:rPr>
          <w:rStyle w:val="9"/>
          <w:rFonts w:hint="eastAsia" w:ascii="黑体" w:hAnsi="黑体" w:eastAsia="黑体" w:cs="黑体"/>
          <w:b w:val="0"/>
          <w:bCs w:val="0"/>
          <w:color w:val="000000"/>
          <w:sz w:val="32"/>
          <w:szCs w:val="32"/>
        </w:rPr>
        <w:t>二、主要内容</w:t>
      </w:r>
    </w:p>
    <w:p w14:paraId="574B6991">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textAlignment w:val="baseline"/>
        <w:outlineLvl w:val="9"/>
        <w:rPr>
          <w:rStyle w:val="9"/>
          <w:rFonts w:hint="eastAsia" w:ascii="楷体" w:hAnsi="楷体" w:eastAsia="楷体" w:cs="楷体"/>
          <w:b/>
          <w:bCs/>
          <w:color w:val="000000"/>
          <w:sz w:val="32"/>
          <w:szCs w:val="32"/>
          <w:lang w:val="en-US"/>
        </w:rPr>
      </w:pPr>
      <w:r>
        <w:rPr>
          <w:rStyle w:val="9"/>
          <w:rFonts w:hint="eastAsia" w:ascii="楷体" w:hAnsi="楷体" w:eastAsia="楷体" w:cs="楷体"/>
          <w:b/>
          <w:bCs/>
          <w:color w:val="000000"/>
          <w:sz w:val="32"/>
          <w:szCs w:val="32"/>
          <w:lang w:val="en-US"/>
        </w:rPr>
        <w:t>（一）专项工程</w:t>
      </w:r>
    </w:p>
    <w:p w14:paraId="72EDF5E2">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baseline"/>
        <w:outlineLvl w:val="9"/>
        <w:rPr>
          <w:rStyle w:val="9"/>
          <w:rFonts w:hint="eastAsia" w:eastAsia="仿宋_GB2312" w:cs="Times New Roman"/>
          <w:b w:val="0"/>
          <w:bCs w:val="0"/>
          <w:color w:val="000000"/>
          <w:sz w:val="32"/>
          <w:szCs w:val="32"/>
          <w:lang w:val="en-US"/>
        </w:rPr>
      </w:pPr>
      <w:r>
        <w:rPr>
          <w:rStyle w:val="9"/>
          <w:rFonts w:hint="eastAsia" w:ascii="国标仿宋" w:hAnsi="国标仿宋" w:eastAsia="国标仿宋" w:cs="国标仿宋"/>
          <w:b w:val="0"/>
          <w:bCs w:val="0"/>
          <w:color w:val="000000"/>
          <w:sz w:val="32"/>
          <w:szCs w:val="32"/>
          <w:lang w:val="en-US"/>
        </w:rPr>
        <w:t>2025</w:t>
      </w:r>
      <w:r>
        <w:rPr>
          <w:rStyle w:val="9"/>
          <w:rFonts w:hint="eastAsia" w:eastAsia="仿宋_GB2312" w:cs="Times New Roman"/>
          <w:b w:val="0"/>
          <w:bCs w:val="0"/>
          <w:color w:val="000000"/>
          <w:sz w:val="32"/>
          <w:szCs w:val="32"/>
          <w:lang w:val="en-US"/>
        </w:rPr>
        <w:t>年我县高素质农民培育中央资金重点支持新产业新业态带头人培育、文明乡风建设素质素养提升两项工程。</w:t>
      </w:r>
    </w:p>
    <w:p w14:paraId="19659C34">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textAlignment w:val="baseline"/>
        <w:outlineLvl w:val="9"/>
        <w:rPr>
          <w:rStyle w:val="9"/>
          <w:rFonts w:hint="eastAsia" w:eastAsia="仿宋_GB2312" w:cs="Times New Roman"/>
          <w:b w:val="0"/>
          <w:bCs w:val="0"/>
          <w:color w:val="000000"/>
          <w:sz w:val="32"/>
          <w:szCs w:val="32"/>
          <w:lang w:val="en-US"/>
        </w:rPr>
      </w:pPr>
      <w:r>
        <w:rPr>
          <w:rStyle w:val="9"/>
          <w:rFonts w:hint="eastAsia" w:asciiTheme="minorEastAsia" w:hAnsiTheme="minorEastAsia" w:eastAsiaTheme="minorEastAsia" w:cstheme="minorEastAsia"/>
          <w:b/>
          <w:bCs/>
          <w:color w:val="000000"/>
          <w:sz w:val="32"/>
          <w:szCs w:val="32"/>
          <w:lang w:val="en-US"/>
        </w:rPr>
        <w:t>1.</w:t>
      </w:r>
      <w:r>
        <w:rPr>
          <w:rStyle w:val="9"/>
          <w:rFonts w:hint="eastAsia" w:eastAsia="仿宋_GB2312" w:cs="Times New Roman"/>
          <w:b/>
          <w:bCs/>
          <w:color w:val="000000"/>
          <w:sz w:val="32"/>
          <w:szCs w:val="32"/>
          <w:lang w:val="en-US"/>
        </w:rPr>
        <w:t>新产业新业态带头人培育工程。</w:t>
      </w:r>
      <w:r>
        <w:rPr>
          <w:rStyle w:val="9"/>
          <w:rFonts w:hint="eastAsia" w:eastAsia="仿宋_GB2312" w:cs="Times New Roman"/>
          <w:b w:val="0"/>
          <w:bCs w:val="0"/>
          <w:color w:val="000000"/>
          <w:sz w:val="32"/>
          <w:szCs w:val="32"/>
          <w:lang w:val="en-US"/>
        </w:rPr>
        <w:t>围绕农村一二三产业融合发展和乡村新产业、新业态的人才需求，突出农业与科技、文化、教育、旅游、康养、新能源等融合的“农业+”新产业，培养素质能力与乡村新产业新业态高度契合的带头人。</w:t>
      </w:r>
    </w:p>
    <w:p w14:paraId="7E9DD2DD">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textAlignment w:val="baseline"/>
        <w:outlineLvl w:val="9"/>
        <w:rPr>
          <w:rStyle w:val="9"/>
          <w:rFonts w:hint="eastAsia" w:eastAsia="仿宋_GB2312" w:cs="Times New Roman"/>
          <w:b w:val="0"/>
          <w:bCs w:val="0"/>
          <w:color w:val="000000"/>
          <w:sz w:val="32"/>
          <w:szCs w:val="32"/>
          <w:lang w:val="en-US"/>
        </w:rPr>
      </w:pPr>
      <w:r>
        <w:rPr>
          <w:rStyle w:val="9"/>
          <w:rFonts w:hint="eastAsia" w:asciiTheme="majorEastAsia" w:hAnsiTheme="majorEastAsia" w:eastAsiaTheme="majorEastAsia" w:cstheme="majorEastAsia"/>
          <w:b/>
          <w:bCs/>
          <w:color w:val="000000"/>
          <w:sz w:val="32"/>
          <w:szCs w:val="32"/>
          <w:lang w:val="en-US"/>
        </w:rPr>
        <w:t>2.</w:t>
      </w:r>
      <w:r>
        <w:rPr>
          <w:rStyle w:val="9"/>
          <w:rFonts w:hint="eastAsia" w:eastAsia="仿宋_GB2312" w:cs="Times New Roman"/>
          <w:b/>
          <w:bCs/>
          <w:color w:val="000000"/>
          <w:sz w:val="32"/>
          <w:szCs w:val="32"/>
          <w:lang w:val="en-US"/>
        </w:rPr>
        <w:t>文明乡风建设素质素养提升工程。</w:t>
      </w:r>
      <w:r>
        <w:rPr>
          <w:rStyle w:val="9"/>
          <w:rFonts w:hint="eastAsia" w:eastAsia="仿宋_GB2312" w:cs="Times New Roman"/>
          <w:b w:val="0"/>
          <w:bCs w:val="0"/>
          <w:color w:val="000000"/>
          <w:sz w:val="32"/>
          <w:szCs w:val="32"/>
          <w:lang w:val="en-US"/>
        </w:rPr>
        <w:t>围绕乡村建设、治理、发展人才需求，开展乡村建设治理人才培育。重点突出发展壮大集体经济、推广务实管用的乡村治理方式、保护传承农耕文化、践行农村移风易俗、提高乡村建设水平等内容，提升农民参与乡村建设、乡村治理的积极性和能力水平。</w:t>
      </w:r>
    </w:p>
    <w:p w14:paraId="0518C443">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textAlignment w:val="baseline"/>
        <w:outlineLvl w:val="9"/>
        <w:rPr>
          <w:rStyle w:val="9"/>
          <w:rFonts w:hint="eastAsia" w:eastAsia="仿宋_GB2312" w:cs="Times New Roman"/>
          <w:b w:val="0"/>
          <w:bCs w:val="0"/>
          <w:color w:val="000000"/>
          <w:sz w:val="32"/>
          <w:szCs w:val="32"/>
          <w:lang w:val="en-US"/>
        </w:rPr>
      </w:pPr>
      <w:r>
        <w:rPr>
          <w:rStyle w:val="9"/>
          <w:rFonts w:hint="eastAsia" w:ascii="楷体" w:hAnsi="楷体" w:eastAsia="楷体" w:cs="楷体"/>
          <w:b/>
          <w:bCs/>
          <w:color w:val="000000"/>
          <w:sz w:val="32"/>
          <w:szCs w:val="32"/>
          <w:lang w:val="en-US"/>
        </w:rPr>
        <w:t>（二）专项提升行动</w:t>
      </w:r>
    </w:p>
    <w:p w14:paraId="468A4505">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baseline"/>
        <w:outlineLvl w:val="9"/>
        <w:rPr>
          <w:rStyle w:val="9"/>
          <w:rFonts w:hint="eastAsia" w:eastAsia="仿宋_GB2312" w:cs="Times New Roman"/>
          <w:b w:val="0"/>
          <w:bCs w:val="0"/>
          <w:color w:val="000000"/>
          <w:sz w:val="32"/>
          <w:szCs w:val="32"/>
          <w:lang w:val="en-US"/>
        </w:rPr>
      </w:pPr>
      <w:r>
        <w:rPr>
          <w:rStyle w:val="9"/>
          <w:rFonts w:hint="eastAsia" w:ascii="国标仿宋" w:hAnsi="国标仿宋" w:eastAsia="国标仿宋" w:cs="国标仿宋"/>
          <w:b w:val="0"/>
          <w:bCs w:val="0"/>
          <w:color w:val="000000"/>
          <w:sz w:val="32"/>
          <w:szCs w:val="32"/>
          <w:lang w:val="en-US"/>
        </w:rPr>
        <w:t>2025年</w:t>
      </w:r>
      <w:r>
        <w:rPr>
          <w:rStyle w:val="9"/>
          <w:rFonts w:hint="eastAsia" w:eastAsia="仿宋_GB2312" w:cs="Times New Roman"/>
          <w:b w:val="0"/>
          <w:bCs w:val="0"/>
          <w:color w:val="000000"/>
          <w:sz w:val="32"/>
          <w:szCs w:val="32"/>
          <w:lang w:val="en-US"/>
        </w:rPr>
        <w:t>我县高素质农民培育省级资金重点支持特优产业发展能力提升。</w:t>
      </w:r>
    </w:p>
    <w:p w14:paraId="56ACEBC6">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Style w:val="9"/>
          <w:rFonts w:hint="eastAsia" w:eastAsia="仿宋_GB2312" w:cs="Times New Roman"/>
          <w:b w:val="0"/>
          <w:bCs w:val="0"/>
          <w:color w:val="000000"/>
          <w:sz w:val="32"/>
          <w:szCs w:val="32"/>
          <w:lang w:val="en-US"/>
        </w:rPr>
      </w:pPr>
      <w:r>
        <w:rPr>
          <w:rStyle w:val="9"/>
          <w:rFonts w:hint="eastAsia" w:asciiTheme="majorEastAsia" w:hAnsiTheme="majorEastAsia" w:eastAsiaTheme="majorEastAsia" w:cstheme="majorEastAsia"/>
          <w:b/>
          <w:bCs/>
          <w:color w:val="000000"/>
          <w:sz w:val="32"/>
          <w:szCs w:val="32"/>
          <w:lang w:val="en-US"/>
        </w:rPr>
        <w:t>1.</w:t>
      </w:r>
      <w:r>
        <w:rPr>
          <w:rStyle w:val="9"/>
          <w:rFonts w:hint="eastAsia" w:ascii="国标仿宋" w:hAnsi="国标仿宋" w:eastAsia="国标仿宋" w:cs="国标仿宋"/>
          <w:b/>
          <w:bCs/>
          <w:color w:val="000000"/>
          <w:sz w:val="32"/>
          <w:szCs w:val="32"/>
          <w:lang w:val="en-US"/>
        </w:rPr>
        <w:t>畜牧产业发展能力提升。</w:t>
      </w:r>
      <w:r>
        <w:rPr>
          <w:rStyle w:val="9"/>
          <w:rFonts w:hint="eastAsia" w:eastAsia="仿宋_GB2312" w:cs="Times New Roman"/>
          <w:b w:val="0"/>
          <w:bCs w:val="0"/>
          <w:color w:val="000000"/>
          <w:sz w:val="32"/>
          <w:szCs w:val="32"/>
          <w:lang w:val="en-US"/>
        </w:rPr>
        <w:t>重点围绕畜牧产业的政策法规，畜禽饲养管理、疫病防控、繁殖改良、饲料与营养技术、粪污处理与资源化利用、防灾减灾等关键技术开展培训。</w:t>
      </w:r>
    </w:p>
    <w:p w14:paraId="1E410B56">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Style w:val="9"/>
          <w:rFonts w:hint="eastAsia" w:eastAsia="仿宋_GB2312" w:cs="Times New Roman"/>
          <w:b w:val="0"/>
          <w:bCs w:val="0"/>
          <w:color w:val="000000"/>
          <w:sz w:val="32"/>
          <w:szCs w:val="32"/>
          <w:lang w:val="en-US"/>
        </w:rPr>
      </w:pPr>
      <w:r>
        <w:rPr>
          <w:rStyle w:val="9"/>
          <w:rFonts w:hint="eastAsia" w:asciiTheme="majorEastAsia" w:hAnsiTheme="majorEastAsia" w:eastAsiaTheme="majorEastAsia" w:cstheme="majorEastAsia"/>
          <w:b/>
          <w:bCs/>
          <w:color w:val="000000"/>
          <w:sz w:val="32"/>
          <w:szCs w:val="32"/>
          <w:lang w:val="en-US"/>
        </w:rPr>
        <w:t>2.</w:t>
      </w:r>
      <w:r>
        <w:rPr>
          <w:rStyle w:val="9"/>
          <w:rFonts w:hint="eastAsia" w:ascii="国标仿宋" w:hAnsi="国标仿宋" w:eastAsia="国标仿宋" w:cs="国标仿宋"/>
          <w:b/>
          <w:bCs/>
          <w:color w:val="000000"/>
          <w:sz w:val="32"/>
          <w:szCs w:val="32"/>
          <w:lang w:val="en-US"/>
        </w:rPr>
        <w:t>蔬菜产业发展能力提升。</w:t>
      </w:r>
      <w:r>
        <w:rPr>
          <w:rStyle w:val="9"/>
          <w:rFonts w:hint="eastAsia" w:eastAsia="仿宋_GB2312" w:cs="Times New Roman"/>
          <w:b w:val="0"/>
          <w:bCs w:val="0"/>
          <w:color w:val="000000"/>
          <w:sz w:val="32"/>
          <w:szCs w:val="32"/>
          <w:lang w:val="en-US"/>
        </w:rPr>
        <w:t>重点围绕蔬菜绿色高效栽培技 术，科学施肥、病虫害防控、防灾减灾等田间管理，现代生产设 施结构设计和新材料应用，农机农艺结合，现代农业技术应用等 开展培训。</w:t>
      </w:r>
    </w:p>
    <w:p w14:paraId="7CC5D4FA">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Style w:val="9"/>
          <w:rFonts w:hint="eastAsia" w:eastAsia="仿宋_GB2312" w:cs="Times New Roman"/>
          <w:b w:val="0"/>
          <w:bCs w:val="0"/>
          <w:color w:val="000000"/>
          <w:sz w:val="32"/>
          <w:szCs w:val="32"/>
          <w:lang w:val="en-US"/>
        </w:rPr>
      </w:pPr>
      <w:r>
        <w:rPr>
          <w:rStyle w:val="9"/>
          <w:rFonts w:hint="eastAsia" w:asciiTheme="majorEastAsia" w:hAnsiTheme="majorEastAsia" w:eastAsiaTheme="majorEastAsia" w:cstheme="majorEastAsia"/>
          <w:b/>
          <w:bCs/>
          <w:color w:val="000000"/>
          <w:sz w:val="32"/>
          <w:szCs w:val="32"/>
          <w:lang w:val="en-US"/>
        </w:rPr>
        <w:t>3.</w:t>
      </w:r>
      <w:r>
        <w:rPr>
          <w:rStyle w:val="9"/>
          <w:rFonts w:hint="eastAsia" w:ascii="国标仿宋" w:hAnsi="国标仿宋" w:eastAsia="国标仿宋" w:cs="国标仿宋"/>
          <w:b/>
          <w:bCs/>
          <w:color w:val="000000"/>
          <w:sz w:val="32"/>
          <w:szCs w:val="32"/>
          <w:lang w:val="en-US"/>
        </w:rPr>
        <w:t>果业产业发展能力提升。</w:t>
      </w:r>
      <w:r>
        <w:rPr>
          <w:rStyle w:val="9"/>
          <w:rFonts w:hint="eastAsia" w:eastAsia="仿宋_GB2312" w:cs="Times New Roman"/>
          <w:b w:val="0"/>
          <w:bCs w:val="0"/>
          <w:color w:val="000000"/>
          <w:sz w:val="32"/>
          <w:szCs w:val="32"/>
          <w:lang w:val="en-US"/>
        </w:rPr>
        <w:t>重点围绕轻简高效果园管理、老 果园改造、果园有机旱作、水肥一体化、果园病虫害综合防控、 果园花期晚霜冻害防控、果园农艺农机衔接、果品保鲜贮藏、电 商运营等开展培训。</w:t>
      </w:r>
    </w:p>
    <w:p w14:paraId="073DA1C9">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Style w:val="9"/>
          <w:rFonts w:hint="eastAsia" w:eastAsia="仿宋_GB2312" w:cs="Times New Roman"/>
          <w:b w:val="0"/>
          <w:bCs w:val="0"/>
          <w:color w:val="000000"/>
          <w:sz w:val="32"/>
          <w:szCs w:val="32"/>
          <w:lang w:val="en-US"/>
        </w:rPr>
      </w:pPr>
      <w:r>
        <w:rPr>
          <w:rStyle w:val="9"/>
          <w:rFonts w:hint="eastAsia" w:asciiTheme="majorEastAsia" w:hAnsiTheme="majorEastAsia" w:eastAsiaTheme="majorEastAsia" w:cstheme="majorEastAsia"/>
          <w:b/>
          <w:bCs/>
          <w:color w:val="000000"/>
          <w:sz w:val="32"/>
          <w:szCs w:val="32"/>
          <w:lang w:val="en-US"/>
        </w:rPr>
        <w:t>4.</w:t>
      </w:r>
      <w:r>
        <w:rPr>
          <w:rStyle w:val="9"/>
          <w:rFonts w:hint="eastAsia" w:ascii="国标仿宋" w:hAnsi="国标仿宋" w:eastAsia="国标仿宋" w:cs="国标仿宋"/>
          <w:b/>
          <w:bCs/>
          <w:color w:val="000000"/>
          <w:sz w:val="32"/>
          <w:szCs w:val="32"/>
          <w:lang w:val="en-US"/>
        </w:rPr>
        <w:t>中药材产业发展能力提升。</w:t>
      </w:r>
      <w:r>
        <w:rPr>
          <w:rStyle w:val="9"/>
          <w:rFonts w:hint="eastAsia" w:eastAsia="仿宋_GB2312" w:cs="Times New Roman"/>
          <w:b w:val="0"/>
          <w:bCs w:val="0"/>
          <w:color w:val="000000"/>
          <w:sz w:val="32"/>
          <w:szCs w:val="32"/>
          <w:lang w:val="en-US"/>
        </w:rPr>
        <w:t>重点围绕种子种苗繁育、野生抚育、生态种植（包括间作、轮作、林下种植、拟境栽培等）、病虫草害绿色防控、果园农艺农机衔接、产地初加工、产地趁鲜切制等开展培训。</w:t>
      </w:r>
    </w:p>
    <w:p w14:paraId="543C83CB">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Style w:val="9"/>
          <w:rFonts w:hint="eastAsia" w:eastAsia="仿宋_GB2312" w:cs="Times New Roman"/>
          <w:b w:val="0"/>
          <w:bCs w:val="0"/>
          <w:color w:val="000000"/>
          <w:sz w:val="32"/>
          <w:szCs w:val="32"/>
          <w:lang w:val="en-US"/>
        </w:rPr>
      </w:pPr>
      <w:r>
        <w:rPr>
          <w:rStyle w:val="9"/>
          <w:rFonts w:hint="eastAsia" w:asciiTheme="majorEastAsia" w:hAnsiTheme="majorEastAsia" w:eastAsiaTheme="majorEastAsia" w:cstheme="majorEastAsia"/>
          <w:b/>
          <w:bCs/>
          <w:color w:val="000000"/>
          <w:sz w:val="32"/>
          <w:szCs w:val="32"/>
          <w:lang w:val="en-US"/>
        </w:rPr>
        <w:t>5.</w:t>
      </w:r>
      <w:r>
        <w:rPr>
          <w:rStyle w:val="9"/>
          <w:rFonts w:hint="eastAsia" w:ascii="国标仿宋" w:hAnsi="国标仿宋" w:eastAsia="国标仿宋" w:cs="国标仿宋"/>
          <w:b/>
          <w:bCs/>
          <w:color w:val="000000"/>
          <w:sz w:val="32"/>
          <w:szCs w:val="32"/>
          <w:lang w:val="en-US"/>
        </w:rPr>
        <w:t>食用菌产业发展能力提升。</w:t>
      </w:r>
      <w:r>
        <w:rPr>
          <w:rStyle w:val="9"/>
          <w:rFonts w:hint="eastAsia" w:eastAsia="仿宋_GB2312" w:cs="Times New Roman"/>
          <w:b w:val="0"/>
          <w:bCs w:val="0"/>
          <w:color w:val="000000"/>
          <w:sz w:val="32"/>
          <w:szCs w:val="32"/>
          <w:lang w:val="en-US"/>
        </w:rPr>
        <w:t>重点围绕食用菌的种类、生长环境、营养价值等基础知识，菌种制作，生产培养基的选取、配制、发酵、灭菌、接种、发菌、出菇管理等关键技术环节，生产设施选址、建造等开展培训。</w:t>
      </w:r>
    </w:p>
    <w:p w14:paraId="347A885B">
      <w:pPr>
        <w:pStyle w:val="1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Style w:val="9"/>
          <w:rFonts w:hint="eastAsia" w:ascii="黑体" w:hAnsi="黑体" w:eastAsia="黑体" w:cs="黑体"/>
          <w:b w:val="0"/>
          <w:bCs w:val="0"/>
          <w:color w:val="000000"/>
          <w:sz w:val="32"/>
          <w:szCs w:val="32"/>
        </w:rPr>
      </w:pPr>
      <w:r>
        <w:rPr>
          <w:rStyle w:val="9"/>
          <w:rFonts w:hint="eastAsia" w:asciiTheme="majorEastAsia" w:hAnsiTheme="majorEastAsia" w:eastAsiaTheme="majorEastAsia" w:cstheme="majorEastAsia"/>
          <w:b/>
          <w:bCs/>
          <w:color w:val="000000"/>
          <w:sz w:val="32"/>
          <w:szCs w:val="32"/>
          <w:lang w:val="en-US"/>
        </w:rPr>
        <w:t>6.</w:t>
      </w:r>
      <w:r>
        <w:rPr>
          <w:rStyle w:val="9"/>
          <w:rFonts w:hint="eastAsia" w:ascii="国标仿宋" w:hAnsi="国标仿宋" w:eastAsia="国标仿宋" w:cs="国标仿宋"/>
          <w:b/>
          <w:bCs/>
          <w:color w:val="000000"/>
          <w:sz w:val="32"/>
          <w:szCs w:val="32"/>
          <w:lang w:val="en-US"/>
        </w:rPr>
        <w:t>渔业产业发展能力提升。</w:t>
      </w:r>
      <w:r>
        <w:rPr>
          <w:rStyle w:val="9"/>
          <w:rFonts w:hint="eastAsia" w:eastAsia="仿宋_GB2312" w:cs="Times New Roman"/>
          <w:b w:val="0"/>
          <w:bCs w:val="0"/>
          <w:color w:val="000000"/>
          <w:sz w:val="32"/>
          <w:szCs w:val="32"/>
          <w:lang w:val="en-US"/>
        </w:rPr>
        <w:t>重点围绕工厂化循环水养殖和鱼菜共生养殖模式，园区整体规划布局、设施设备购置安装、苗种选择投放、饱喂日常管理、常见疫病防控、尾水处理、水质监测、起捕采收等开展培训。</w:t>
      </w:r>
    </w:p>
    <w:p w14:paraId="4D0AE726">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baseline"/>
        <w:rPr>
          <w:rStyle w:val="9"/>
          <w:rFonts w:hint="eastAsia" w:ascii="黑体" w:hAnsi="黑体" w:eastAsia="黑体" w:cs="黑体"/>
          <w:b w:val="0"/>
          <w:bCs w:val="0"/>
          <w:color w:val="000000"/>
          <w:sz w:val="32"/>
          <w:szCs w:val="32"/>
        </w:rPr>
      </w:pPr>
      <w:r>
        <w:rPr>
          <w:rStyle w:val="9"/>
          <w:rFonts w:hint="eastAsia" w:ascii="黑体" w:hAnsi="黑体" w:eastAsia="黑体" w:cs="黑体"/>
          <w:b w:val="0"/>
          <w:bCs w:val="0"/>
          <w:color w:val="000000"/>
          <w:sz w:val="32"/>
          <w:szCs w:val="32"/>
        </w:rPr>
        <w:t>三、工作要求</w:t>
      </w:r>
    </w:p>
    <w:p w14:paraId="283CBBFE">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baseline"/>
        <w:rPr>
          <w:rStyle w:val="9"/>
          <w:rFonts w:hint="eastAsia" w:eastAsia="仿宋_GB2312" w:cs="Times New Roman"/>
          <w:b w:val="0"/>
          <w:bCs w:val="0"/>
          <w:color w:val="000000"/>
          <w:sz w:val="32"/>
          <w:szCs w:val="32"/>
        </w:rPr>
      </w:pPr>
      <w:r>
        <w:rPr>
          <w:rStyle w:val="9"/>
          <w:rFonts w:hint="eastAsia" w:eastAsia="仿宋_GB2312" w:cs="Times New Roman"/>
          <w:b/>
          <w:bCs/>
          <w:color w:val="000000"/>
          <w:sz w:val="32"/>
          <w:szCs w:val="32"/>
        </w:rPr>
        <w:t>一是加强资金使用和项目管理。</w:t>
      </w:r>
      <w:r>
        <w:rPr>
          <w:rStyle w:val="9"/>
          <w:rFonts w:hint="eastAsia" w:eastAsia="仿宋_GB2312" w:cs="Times New Roman"/>
          <w:b w:val="0"/>
          <w:bCs w:val="0"/>
          <w:color w:val="000000"/>
          <w:sz w:val="32"/>
          <w:szCs w:val="32"/>
        </w:rPr>
        <w:t xml:space="preserve">中央财政转移支付高素质农民培育资金可用于支付高素质农民培育计划实施的需求摸底、课堂教学、实践教学、交流观摩、跟踪服务和总结评价等培育环节必需费用和验收费用。不得列支招投标费用、审计费用和第三方评估费用等应从“三公”经费列支的其他费用，不得给培育对象发放补助。课堂教学日均费用一般不高于培训地干部培训标准，实践教学和跟踪服务费用按实际支出。蒲县农业农村和水利局将切实担负起项目实施和资金使用管理的主体责任和监督责任，做好项目实施监管，全面提升项目资金使用效能，坚决防止在项目执行过程中出现违规违纪违法行为，防范廉政风险。 </w:t>
      </w:r>
    </w:p>
    <w:p w14:paraId="5F7E14FF">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baseline"/>
        <w:rPr>
          <w:rStyle w:val="9"/>
          <w:rFonts w:hint="eastAsia" w:eastAsia="仿宋_GB2312" w:cs="Times New Roman"/>
          <w:b w:val="0"/>
          <w:bCs w:val="0"/>
          <w:color w:val="000000"/>
          <w:sz w:val="32"/>
          <w:szCs w:val="32"/>
        </w:rPr>
      </w:pPr>
      <w:r>
        <w:rPr>
          <w:rStyle w:val="9"/>
          <w:rFonts w:hint="eastAsia" w:eastAsia="仿宋_GB2312" w:cs="Times New Roman"/>
          <w:b/>
          <w:bCs/>
          <w:color w:val="000000"/>
          <w:sz w:val="32"/>
          <w:szCs w:val="32"/>
        </w:rPr>
        <w:t>二是优选培育机构和师资教材。</w:t>
      </w:r>
      <w:r>
        <w:rPr>
          <w:rStyle w:val="9"/>
          <w:rFonts w:hint="eastAsia" w:eastAsia="仿宋_GB2312" w:cs="Times New Roman"/>
          <w:b w:val="0"/>
          <w:bCs w:val="0"/>
          <w:color w:val="000000"/>
          <w:sz w:val="32"/>
          <w:szCs w:val="32"/>
        </w:rPr>
        <w:t>坚持竞争择优原则遴选培育机构，并与承担任务的培育机构签订合同或服务协议，明确培育目标任务、完成期限、培育对象遴选方式和要求、培训方式、质量要求、资金用途和绩效目标等。指导培育机构精准遴选培育对象、优选培育师资和教材、配备专门师资开展好跟踪服务。严格审核开班计划和培育对象，委派与培训班主题相符的主管单位人员讲授“开班第一课”，指导培育机构做好安全管理工作，确保不发生安全事故。</w:t>
      </w:r>
    </w:p>
    <w:p w14:paraId="5845E42A">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baseline"/>
        <w:rPr>
          <w:rStyle w:val="9"/>
          <w:rFonts w:hint="eastAsia" w:eastAsia="仿宋_GB2312" w:cs="Times New Roman"/>
          <w:b w:val="0"/>
          <w:bCs w:val="0"/>
          <w:color w:val="000000"/>
          <w:sz w:val="32"/>
          <w:szCs w:val="32"/>
        </w:rPr>
      </w:pPr>
      <w:r>
        <w:rPr>
          <w:rStyle w:val="9"/>
          <w:rFonts w:hint="eastAsia" w:eastAsia="仿宋_GB2312" w:cs="Times New Roman"/>
          <w:b/>
          <w:bCs/>
          <w:color w:val="000000"/>
          <w:sz w:val="32"/>
          <w:szCs w:val="32"/>
        </w:rPr>
        <w:t>三是强化部门联动和宣传引导。</w:t>
      </w:r>
      <w:r>
        <w:rPr>
          <w:rStyle w:val="9"/>
          <w:rFonts w:hint="eastAsia" w:eastAsia="仿宋_GB2312" w:cs="Times New Roman"/>
          <w:b w:val="0"/>
          <w:bCs w:val="0"/>
          <w:color w:val="000000"/>
          <w:sz w:val="32"/>
          <w:szCs w:val="32"/>
        </w:rPr>
        <w:t>聚焦高素质青年农民、高素质女农民、退役军人等重点群体发展需求，加强与共青团、妇联、退役军人事务等部门工作联动，共同推动学员技术技能水平与</w:t>
      </w:r>
      <w:bookmarkStart w:id="0" w:name="_GoBack"/>
      <w:bookmarkEnd w:id="0"/>
      <w:r>
        <w:rPr>
          <w:rStyle w:val="9"/>
          <w:rFonts w:hint="eastAsia" w:eastAsia="仿宋_GB2312" w:cs="Times New Roman"/>
          <w:b w:val="0"/>
          <w:bCs w:val="0"/>
          <w:color w:val="000000"/>
          <w:sz w:val="32"/>
          <w:szCs w:val="32"/>
        </w:rPr>
        <w:t>创新创业能力提升。及时总结高素质农民培育的好经验、好模式，挖掘高素质农民在带动产业发展、带领群众增收致富中的好典型、好案例，多渠道开展宣传推广，鼓励培育机构订阅《农民日报》等农业报刊书籍，引导农民群众学优争先。</w:t>
      </w:r>
    </w:p>
    <w:p w14:paraId="5119EB16">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baseline"/>
        <w:rPr>
          <w:rStyle w:val="9"/>
          <w:rFonts w:hint="eastAsia" w:eastAsia="仿宋_GB2312" w:cs="Times New Roman"/>
          <w:b w:val="0"/>
          <w:bCs w:val="0"/>
          <w:color w:val="000000"/>
          <w:sz w:val="32"/>
          <w:szCs w:val="32"/>
        </w:rPr>
      </w:pPr>
    </w:p>
    <w:p w14:paraId="2E78E3A5">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baseline"/>
        <w:rPr>
          <w:rStyle w:val="9"/>
          <w:rFonts w:hint="eastAsia" w:eastAsia="仿宋_GB2312" w:cs="Times New Roman"/>
          <w:b w:val="0"/>
          <w:bCs w:val="0"/>
          <w:color w:val="000000"/>
          <w:sz w:val="32"/>
          <w:szCs w:val="32"/>
          <w:lang w:val="en-US"/>
        </w:rPr>
      </w:pPr>
      <w:r>
        <w:rPr>
          <w:rStyle w:val="9"/>
          <w:rFonts w:hint="eastAsia" w:eastAsia="仿宋_GB2312" w:cs="Times New Roman"/>
          <w:b w:val="0"/>
          <w:bCs w:val="0"/>
          <w:color w:val="000000"/>
          <w:sz w:val="32"/>
          <w:szCs w:val="32"/>
        </w:rPr>
        <w:t>附件：</w:t>
      </w:r>
      <w:r>
        <w:rPr>
          <w:rStyle w:val="9"/>
          <w:rFonts w:hint="eastAsia" w:asciiTheme="minorEastAsia" w:hAnsiTheme="minorEastAsia" w:eastAsiaTheme="minorEastAsia" w:cstheme="minorEastAsia"/>
          <w:b w:val="0"/>
          <w:bCs w:val="0"/>
          <w:color w:val="000000"/>
          <w:sz w:val="32"/>
          <w:szCs w:val="32"/>
          <w:lang w:val="en-US"/>
        </w:rPr>
        <w:t xml:space="preserve">1. </w:t>
      </w:r>
      <w:r>
        <w:rPr>
          <w:rStyle w:val="9"/>
          <w:rFonts w:hint="eastAsia" w:ascii="国标仿宋" w:hAnsi="国标仿宋" w:eastAsia="国标仿宋" w:cs="国标仿宋"/>
          <w:b w:val="0"/>
          <w:bCs w:val="0"/>
          <w:color w:val="000000"/>
          <w:sz w:val="32"/>
          <w:szCs w:val="32"/>
          <w:lang w:val="en-US"/>
        </w:rPr>
        <w:t>2025</w:t>
      </w:r>
      <w:r>
        <w:rPr>
          <w:rStyle w:val="9"/>
          <w:rFonts w:hint="eastAsia" w:eastAsia="仿宋_GB2312" w:cs="Times New Roman"/>
          <w:b w:val="0"/>
          <w:bCs w:val="0"/>
          <w:color w:val="000000"/>
          <w:sz w:val="32"/>
          <w:szCs w:val="32"/>
          <w:lang w:val="en-US"/>
        </w:rPr>
        <w:t>年中央资金高素质农民培育模块要求</w:t>
      </w:r>
    </w:p>
    <w:p w14:paraId="49B3A9CE">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1600" w:firstLineChars="500"/>
        <w:jc w:val="both"/>
        <w:textAlignment w:val="baseline"/>
        <w:rPr>
          <w:rStyle w:val="9"/>
          <w:rFonts w:hint="default" w:eastAsia="仿宋_GB2312" w:cs="Times New Roman"/>
          <w:b w:val="0"/>
          <w:bCs w:val="0"/>
          <w:color w:val="000000"/>
          <w:sz w:val="32"/>
          <w:szCs w:val="32"/>
          <w:lang w:val="en-US"/>
        </w:rPr>
      </w:pPr>
      <w:r>
        <w:rPr>
          <w:rStyle w:val="9"/>
          <w:rFonts w:hint="eastAsia" w:asciiTheme="minorEastAsia" w:hAnsiTheme="minorEastAsia" w:eastAsiaTheme="minorEastAsia" w:cstheme="minorEastAsia"/>
          <w:b w:val="0"/>
          <w:bCs w:val="0"/>
          <w:color w:val="000000"/>
          <w:sz w:val="32"/>
          <w:szCs w:val="32"/>
          <w:lang w:val="en-US"/>
        </w:rPr>
        <w:t xml:space="preserve">2. </w:t>
      </w:r>
      <w:r>
        <w:rPr>
          <w:rStyle w:val="9"/>
          <w:rFonts w:hint="eastAsia" w:ascii="国标仿宋" w:hAnsi="国标仿宋" w:eastAsia="国标仿宋" w:cs="国标仿宋"/>
          <w:b w:val="0"/>
          <w:bCs w:val="0"/>
          <w:color w:val="000000"/>
          <w:sz w:val="32"/>
          <w:szCs w:val="32"/>
          <w:lang w:val="en-US"/>
        </w:rPr>
        <w:t>2025年蒲</w:t>
      </w:r>
      <w:r>
        <w:rPr>
          <w:rStyle w:val="9"/>
          <w:rFonts w:hint="eastAsia" w:eastAsia="仿宋_GB2312" w:cs="Times New Roman"/>
          <w:b w:val="0"/>
          <w:bCs w:val="0"/>
          <w:color w:val="000000"/>
          <w:sz w:val="32"/>
          <w:szCs w:val="32"/>
          <w:lang w:val="en-US"/>
        </w:rPr>
        <w:t>县高素质农民培育开班申请表</w:t>
      </w:r>
    </w:p>
    <w:p w14:paraId="38155C3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textAlignment w:val="baseline"/>
        <w:outlineLvl w:val="9"/>
        <w:rPr>
          <w:rFonts w:hint="default" w:ascii="Times New Roman" w:hAnsi="Times New Roman" w:eastAsia="仿宋_GB2312" w:cs="Times New Roman"/>
          <w:sz w:val="32"/>
          <w:szCs w:val="32"/>
          <w:lang w:eastAsia="zh-CN"/>
        </w:rPr>
      </w:pPr>
    </w:p>
    <w:p w14:paraId="03CC22D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40" w:lineRule="exact"/>
        <w:ind w:right="0" w:rightChars="0"/>
        <w:textAlignment w:val="baseline"/>
        <w:outlineLvl w:val="9"/>
        <w:rPr>
          <w:rFonts w:hint="default" w:ascii="Times New Roman" w:hAnsi="Times New Roman" w:eastAsia="仿宋_GB2312" w:cs="Times New Roman"/>
          <w:sz w:val="32"/>
          <w:szCs w:val="32"/>
          <w:lang w:eastAsia="zh-CN"/>
        </w:rPr>
        <w:sectPr>
          <w:footerReference r:id="rId3" w:type="default"/>
          <w:pgSz w:w="11906" w:h="16838"/>
          <w:pgMar w:top="1440" w:right="1800" w:bottom="1440" w:left="1800" w:header="8503" w:footer="1134" w:gutter="0"/>
          <w:pgNumType w:fmt="decimal" w:start="1"/>
          <w:cols w:space="720" w:num="1"/>
          <w:docGrid w:type="lines" w:linePitch="312" w:charSpace="0"/>
        </w:sectPr>
      </w:pPr>
    </w:p>
    <w:p w14:paraId="170708B4">
      <w:pPr>
        <w:ind w:firstLine="320" w:firstLineChars="1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附件1</w:t>
      </w:r>
    </w:p>
    <w:p w14:paraId="44736B23">
      <w:pPr>
        <w:ind w:firstLine="440" w:firstLineChars="100"/>
        <w:jc w:val="center"/>
        <w:rPr>
          <w:rFonts w:hint="eastAsia" w:ascii="仿宋_GB2312" w:hAnsi="仿宋_GB2312" w:eastAsia="仿宋_GB2312" w:cs="仿宋_GB2312"/>
          <w:color w:val="000000"/>
          <w:sz w:val="32"/>
          <w:szCs w:val="32"/>
          <w:lang w:val="en-US" w:eastAsia="zh-CN" w:bidi="ar-SA"/>
        </w:rPr>
      </w:pPr>
      <w:r>
        <w:rPr>
          <w:rFonts w:hint="eastAsia" w:ascii="方正小标宋简体" w:hAnsi="方正小标宋简体" w:eastAsia="方正小标宋简体" w:cs="方正小标宋简体"/>
          <w:color w:val="000000"/>
          <w:sz w:val="44"/>
          <w:szCs w:val="44"/>
          <w:lang w:val="en-US" w:bidi="ar-SA"/>
        </w:rPr>
        <w:t>2025年中央资金高素质农民培育模块要求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6"/>
        <w:gridCol w:w="1092"/>
        <w:gridCol w:w="1235"/>
        <w:gridCol w:w="2213"/>
        <w:gridCol w:w="2531"/>
        <w:gridCol w:w="3160"/>
      </w:tblGrid>
      <w:tr w14:paraId="3114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986" w:type="dxa"/>
            <w:vMerge w:val="restart"/>
            <w:vAlign w:val="center"/>
          </w:tcPr>
          <w:p w14:paraId="1A945D1D">
            <w:pPr>
              <w:widowControl w:val="0"/>
              <w:jc w:val="center"/>
              <w:rPr>
                <w:rFonts w:hint="default" w:ascii="仿宋_GB2312" w:hAnsi="仿宋_GB2312" w:eastAsia="仿宋_GB2312" w:cs="仿宋_GB2312"/>
                <w:b/>
                <w:bCs/>
                <w:color w:val="000000"/>
                <w:sz w:val="32"/>
                <w:szCs w:val="32"/>
                <w:vertAlign w:val="baseline"/>
                <w:lang w:val="en-US" w:eastAsia="zh-CN" w:bidi="ar-SA"/>
              </w:rPr>
            </w:pPr>
            <w:r>
              <w:rPr>
                <w:rFonts w:hint="eastAsia" w:ascii="仿宋_GB2312" w:hAnsi="仿宋_GB2312" w:eastAsia="仿宋_GB2312" w:cs="仿宋_GB2312"/>
                <w:b/>
                <w:bCs/>
                <w:color w:val="000000"/>
                <w:sz w:val="32"/>
                <w:szCs w:val="32"/>
                <w:vertAlign w:val="baseline"/>
                <w:lang w:val="en-US" w:eastAsia="zh-CN" w:bidi="ar-SA"/>
              </w:rPr>
              <w:t>培育类型</w:t>
            </w:r>
          </w:p>
        </w:tc>
        <w:tc>
          <w:tcPr>
            <w:tcW w:w="1092" w:type="dxa"/>
            <w:vMerge w:val="restart"/>
            <w:vAlign w:val="center"/>
          </w:tcPr>
          <w:p w14:paraId="7B522121">
            <w:pPr>
              <w:widowControl w:val="0"/>
              <w:jc w:val="center"/>
              <w:rPr>
                <w:rFonts w:hint="eastAsia" w:ascii="仿宋_GB2312" w:hAnsi="仿宋_GB2312" w:eastAsia="仿宋_GB2312" w:cs="仿宋_GB2312"/>
                <w:b/>
                <w:bCs/>
                <w:color w:val="000000"/>
                <w:sz w:val="32"/>
                <w:szCs w:val="32"/>
                <w:vertAlign w:val="baseline"/>
                <w:lang w:val="en-US" w:eastAsia="zh-CN" w:bidi="ar-SA"/>
              </w:rPr>
            </w:pPr>
            <w:r>
              <w:rPr>
                <w:rFonts w:hint="eastAsia" w:ascii="仿宋_GB2312" w:hAnsi="仿宋_GB2312" w:eastAsia="仿宋_GB2312" w:cs="仿宋_GB2312"/>
                <w:b/>
                <w:bCs/>
                <w:color w:val="000000"/>
                <w:sz w:val="32"/>
                <w:szCs w:val="32"/>
                <w:vertAlign w:val="baseline"/>
                <w:lang w:val="en-US" w:eastAsia="zh-CN" w:bidi="ar-SA"/>
              </w:rPr>
              <w:t>培育</w:t>
            </w:r>
          </w:p>
          <w:p w14:paraId="399EE9F4">
            <w:pPr>
              <w:widowControl w:val="0"/>
              <w:jc w:val="center"/>
              <w:rPr>
                <w:rFonts w:hint="default" w:ascii="仿宋_GB2312" w:hAnsi="仿宋_GB2312" w:eastAsia="仿宋_GB2312" w:cs="仿宋_GB2312"/>
                <w:b/>
                <w:bCs/>
                <w:color w:val="000000"/>
                <w:sz w:val="32"/>
                <w:szCs w:val="32"/>
                <w:vertAlign w:val="baseline"/>
                <w:lang w:val="en-US" w:eastAsia="zh-CN" w:bidi="ar-SA"/>
              </w:rPr>
            </w:pPr>
            <w:r>
              <w:rPr>
                <w:rFonts w:hint="eastAsia" w:ascii="仿宋_GB2312" w:hAnsi="仿宋_GB2312" w:eastAsia="仿宋_GB2312" w:cs="仿宋_GB2312"/>
                <w:b/>
                <w:bCs/>
                <w:color w:val="000000"/>
                <w:sz w:val="32"/>
                <w:szCs w:val="32"/>
                <w:vertAlign w:val="baseline"/>
                <w:lang w:val="en-US" w:eastAsia="zh-CN" w:bidi="ar-SA"/>
              </w:rPr>
              <w:t>层级</w:t>
            </w:r>
          </w:p>
        </w:tc>
        <w:tc>
          <w:tcPr>
            <w:tcW w:w="1235" w:type="dxa"/>
            <w:vMerge w:val="restart"/>
            <w:vAlign w:val="center"/>
          </w:tcPr>
          <w:p w14:paraId="2F539C2A">
            <w:pPr>
              <w:widowControl w:val="0"/>
              <w:jc w:val="center"/>
              <w:rPr>
                <w:rFonts w:hint="default" w:ascii="仿宋_GB2312" w:hAnsi="仿宋_GB2312" w:eastAsia="仿宋_GB2312" w:cs="仿宋_GB2312"/>
                <w:b/>
                <w:bCs/>
                <w:color w:val="000000"/>
                <w:sz w:val="32"/>
                <w:szCs w:val="32"/>
                <w:vertAlign w:val="baseline"/>
                <w:lang w:val="en-US" w:eastAsia="zh-CN" w:bidi="ar-SA"/>
              </w:rPr>
            </w:pPr>
            <w:r>
              <w:rPr>
                <w:rFonts w:hint="eastAsia" w:ascii="仿宋_GB2312" w:hAnsi="仿宋_GB2312" w:eastAsia="仿宋_GB2312" w:cs="仿宋_GB2312"/>
                <w:b/>
                <w:bCs/>
                <w:color w:val="000000"/>
                <w:sz w:val="32"/>
                <w:szCs w:val="32"/>
                <w:vertAlign w:val="baseline"/>
                <w:lang w:val="en-US" w:eastAsia="zh-CN" w:bidi="ar-SA"/>
              </w:rPr>
              <w:t>总学时</w:t>
            </w:r>
          </w:p>
        </w:tc>
        <w:tc>
          <w:tcPr>
            <w:tcW w:w="7904" w:type="dxa"/>
            <w:gridSpan w:val="3"/>
            <w:vAlign w:val="center"/>
          </w:tcPr>
          <w:p w14:paraId="7D22B988">
            <w:pPr>
              <w:widowControl w:val="0"/>
              <w:jc w:val="center"/>
              <w:rPr>
                <w:rFonts w:hint="default" w:ascii="仿宋_GB2312" w:hAnsi="仿宋_GB2312" w:eastAsia="仿宋_GB2312" w:cs="仿宋_GB2312"/>
                <w:b/>
                <w:bCs/>
                <w:color w:val="000000"/>
                <w:sz w:val="32"/>
                <w:szCs w:val="32"/>
                <w:vertAlign w:val="baseline"/>
                <w:lang w:val="en-US" w:eastAsia="zh-CN" w:bidi="ar-SA"/>
              </w:rPr>
            </w:pPr>
            <w:r>
              <w:rPr>
                <w:rFonts w:hint="eastAsia" w:ascii="仿宋_GB2312" w:hAnsi="仿宋_GB2312" w:eastAsia="仿宋_GB2312" w:cs="仿宋_GB2312"/>
                <w:b/>
                <w:bCs/>
                <w:color w:val="000000"/>
                <w:sz w:val="32"/>
                <w:szCs w:val="32"/>
                <w:vertAlign w:val="baseline"/>
                <w:lang w:val="en-US" w:eastAsia="zh-CN" w:bidi="ar-SA"/>
              </w:rPr>
              <w:t>课时安排</w:t>
            </w:r>
          </w:p>
        </w:tc>
      </w:tr>
      <w:tr w14:paraId="5908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986" w:type="dxa"/>
            <w:vMerge w:val="continue"/>
          </w:tcPr>
          <w:p w14:paraId="19573ED9">
            <w:pPr>
              <w:widowControl w:val="0"/>
              <w:rPr>
                <w:rFonts w:hint="default" w:ascii="仿宋_GB2312" w:hAnsi="仿宋_GB2312" w:eastAsia="仿宋_GB2312" w:cs="仿宋_GB2312"/>
                <w:color w:val="000000"/>
                <w:sz w:val="32"/>
                <w:szCs w:val="32"/>
                <w:vertAlign w:val="baseline"/>
                <w:lang w:val="en-US" w:eastAsia="zh-CN" w:bidi="ar-SA"/>
              </w:rPr>
            </w:pPr>
          </w:p>
        </w:tc>
        <w:tc>
          <w:tcPr>
            <w:tcW w:w="1092" w:type="dxa"/>
            <w:vMerge w:val="continue"/>
          </w:tcPr>
          <w:p w14:paraId="3EBA6ABD">
            <w:pPr>
              <w:widowControl w:val="0"/>
              <w:rPr>
                <w:rFonts w:hint="default" w:ascii="仿宋_GB2312" w:hAnsi="仿宋_GB2312" w:eastAsia="仿宋_GB2312" w:cs="仿宋_GB2312"/>
                <w:color w:val="000000"/>
                <w:sz w:val="32"/>
                <w:szCs w:val="32"/>
                <w:vertAlign w:val="baseline"/>
                <w:lang w:val="en-US" w:eastAsia="zh-CN" w:bidi="ar-SA"/>
              </w:rPr>
            </w:pPr>
          </w:p>
        </w:tc>
        <w:tc>
          <w:tcPr>
            <w:tcW w:w="1235" w:type="dxa"/>
            <w:vMerge w:val="continue"/>
          </w:tcPr>
          <w:p w14:paraId="3B1F888C">
            <w:pPr>
              <w:widowControl w:val="0"/>
              <w:rPr>
                <w:rFonts w:hint="default" w:ascii="仿宋_GB2312" w:hAnsi="仿宋_GB2312" w:eastAsia="仿宋_GB2312" w:cs="仿宋_GB2312"/>
                <w:color w:val="000000"/>
                <w:sz w:val="32"/>
                <w:szCs w:val="32"/>
                <w:vertAlign w:val="baseline"/>
                <w:lang w:val="en-US" w:eastAsia="zh-CN" w:bidi="ar-SA"/>
              </w:rPr>
            </w:pPr>
          </w:p>
        </w:tc>
        <w:tc>
          <w:tcPr>
            <w:tcW w:w="2213" w:type="dxa"/>
            <w:vAlign w:val="center"/>
          </w:tcPr>
          <w:p w14:paraId="4B352193">
            <w:pPr>
              <w:widowControl w:val="0"/>
              <w:jc w:val="center"/>
              <w:rPr>
                <w:rFonts w:hint="default" w:ascii="仿宋_GB2312" w:hAnsi="仿宋_GB2312" w:eastAsia="仿宋_GB2312" w:cs="仿宋_GB2312"/>
                <w:b/>
                <w:bCs/>
                <w:color w:val="000000"/>
                <w:sz w:val="32"/>
                <w:szCs w:val="32"/>
                <w:vertAlign w:val="baseline"/>
                <w:lang w:val="en-US" w:eastAsia="zh-CN" w:bidi="ar-SA"/>
              </w:rPr>
            </w:pPr>
            <w:r>
              <w:rPr>
                <w:rFonts w:hint="eastAsia" w:ascii="仿宋_GB2312" w:hAnsi="仿宋_GB2312" w:eastAsia="仿宋_GB2312" w:cs="仿宋_GB2312"/>
                <w:b/>
                <w:bCs/>
                <w:color w:val="000000"/>
                <w:sz w:val="32"/>
                <w:szCs w:val="32"/>
                <w:vertAlign w:val="baseline"/>
                <w:lang w:val="en-US" w:eastAsia="zh-CN" w:bidi="ar-SA"/>
              </w:rPr>
              <w:t>线下培育学时</w:t>
            </w:r>
          </w:p>
        </w:tc>
        <w:tc>
          <w:tcPr>
            <w:tcW w:w="2531" w:type="dxa"/>
            <w:vAlign w:val="center"/>
          </w:tcPr>
          <w:p w14:paraId="0ACB6C4D">
            <w:pPr>
              <w:widowControl w:val="0"/>
              <w:jc w:val="center"/>
              <w:rPr>
                <w:rFonts w:hint="default" w:ascii="仿宋_GB2312" w:hAnsi="仿宋_GB2312" w:eastAsia="仿宋_GB2312" w:cs="仿宋_GB2312"/>
                <w:b/>
                <w:bCs/>
                <w:color w:val="000000"/>
                <w:sz w:val="32"/>
                <w:szCs w:val="32"/>
                <w:vertAlign w:val="baseline"/>
                <w:lang w:val="en-US" w:eastAsia="zh-CN" w:bidi="ar-SA"/>
              </w:rPr>
            </w:pPr>
            <w:r>
              <w:rPr>
                <w:rFonts w:hint="eastAsia" w:ascii="仿宋_GB2312" w:hAnsi="仿宋_GB2312" w:eastAsia="仿宋_GB2312" w:cs="仿宋_GB2312"/>
                <w:b/>
                <w:bCs/>
                <w:color w:val="000000"/>
                <w:sz w:val="32"/>
                <w:szCs w:val="32"/>
                <w:vertAlign w:val="baseline"/>
                <w:lang w:val="en-US" w:eastAsia="zh-CN" w:bidi="ar-SA"/>
              </w:rPr>
              <w:t>线上学习学时</w:t>
            </w:r>
          </w:p>
        </w:tc>
        <w:tc>
          <w:tcPr>
            <w:tcW w:w="3160" w:type="dxa"/>
            <w:vAlign w:val="center"/>
          </w:tcPr>
          <w:p w14:paraId="31A7ECC0">
            <w:pPr>
              <w:widowControl w:val="0"/>
              <w:jc w:val="center"/>
              <w:rPr>
                <w:rFonts w:hint="eastAsia" w:ascii="仿宋_GB2312" w:hAnsi="仿宋_GB2312" w:eastAsia="仿宋_GB2312" w:cs="仿宋_GB2312"/>
                <w:b/>
                <w:bCs/>
                <w:color w:val="000000"/>
                <w:sz w:val="32"/>
                <w:szCs w:val="32"/>
                <w:vertAlign w:val="baseline"/>
                <w:lang w:val="en-US" w:eastAsia="zh-CN" w:bidi="ar-SA"/>
              </w:rPr>
            </w:pPr>
            <w:r>
              <w:rPr>
                <w:rFonts w:hint="eastAsia" w:ascii="仿宋_GB2312" w:hAnsi="仿宋_GB2312" w:eastAsia="仿宋_GB2312" w:cs="仿宋_GB2312"/>
                <w:b/>
                <w:bCs/>
                <w:color w:val="000000"/>
                <w:sz w:val="32"/>
                <w:szCs w:val="32"/>
                <w:vertAlign w:val="baseline"/>
                <w:lang w:val="en-US" w:eastAsia="zh-CN" w:bidi="ar-SA"/>
              </w:rPr>
              <w:t>实践教学比例</w:t>
            </w:r>
          </w:p>
        </w:tc>
      </w:tr>
      <w:tr w14:paraId="652D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3986" w:type="dxa"/>
            <w:vAlign w:val="center"/>
          </w:tcPr>
          <w:p w14:paraId="5AB6C38C">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default" w:ascii="仿宋_GB2312" w:hAnsi="仿宋_GB2312" w:eastAsia="仿宋_GB2312" w:cs="仿宋_GB2312"/>
                <w:color w:val="000000"/>
                <w:sz w:val="32"/>
                <w:szCs w:val="32"/>
                <w:vertAlign w:val="baseline"/>
                <w:lang w:val="en-US" w:eastAsia="zh-CN" w:bidi="ar-SA"/>
              </w:rPr>
              <w:t>新型经营主体带头人</w:t>
            </w:r>
          </w:p>
        </w:tc>
        <w:tc>
          <w:tcPr>
            <w:tcW w:w="1092" w:type="dxa"/>
            <w:vAlign w:val="center"/>
          </w:tcPr>
          <w:p w14:paraId="7894DEE4">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县级</w:t>
            </w:r>
          </w:p>
        </w:tc>
        <w:tc>
          <w:tcPr>
            <w:tcW w:w="1235" w:type="dxa"/>
            <w:vAlign w:val="center"/>
          </w:tcPr>
          <w:p w14:paraId="345BFEEA">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≥82</w:t>
            </w:r>
          </w:p>
        </w:tc>
        <w:tc>
          <w:tcPr>
            <w:tcW w:w="2213" w:type="dxa"/>
            <w:vAlign w:val="center"/>
          </w:tcPr>
          <w:p w14:paraId="7617E674">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≥70</w:t>
            </w:r>
          </w:p>
        </w:tc>
        <w:tc>
          <w:tcPr>
            <w:tcW w:w="2531" w:type="dxa"/>
            <w:vAlign w:val="center"/>
          </w:tcPr>
          <w:p w14:paraId="70E38829">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≤12</w:t>
            </w:r>
          </w:p>
        </w:tc>
        <w:tc>
          <w:tcPr>
            <w:tcW w:w="3160" w:type="dxa"/>
            <w:vAlign w:val="center"/>
          </w:tcPr>
          <w:p w14:paraId="161D70B6">
            <w:pPr>
              <w:widowControl w:val="0"/>
              <w:jc w:val="center"/>
              <w:rPr>
                <w:rFonts w:hint="eastAsia"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≥总学时的35%</w:t>
            </w:r>
          </w:p>
        </w:tc>
      </w:tr>
      <w:tr w14:paraId="711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986" w:type="dxa"/>
            <w:vAlign w:val="center"/>
          </w:tcPr>
          <w:p w14:paraId="5BBAB92D">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default" w:ascii="仿宋_GB2312" w:hAnsi="仿宋_GB2312" w:eastAsia="仿宋_GB2312" w:cs="仿宋_GB2312"/>
                <w:color w:val="000000"/>
                <w:sz w:val="32"/>
                <w:szCs w:val="32"/>
                <w:vertAlign w:val="baseline"/>
                <w:lang w:val="en-US" w:eastAsia="zh-CN" w:bidi="ar-SA"/>
              </w:rPr>
              <w:t>乡村</w:t>
            </w:r>
            <w:r>
              <w:rPr>
                <w:rFonts w:hint="eastAsia" w:ascii="仿宋_GB2312" w:hAnsi="仿宋_GB2312" w:eastAsia="仿宋_GB2312" w:cs="仿宋_GB2312"/>
                <w:color w:val="000000"/>
                <w:sz w:val="32"/>
                <w:szCs w:val="32"/>
                <w:vertAlign w:val="baseline"/>
                <w:lang w:val="en-US" w:eastAsia="zh-CN" w:bidi="ar-SA"/>
              </w:rPr>
              <w:t>建设治理人才</w:t>
            </w:r>
          </w:p>
        </w:tc>
        <w:tc>
          <w:tcPr>
            <w:tcW w:w="1092" w:type="dxa"/>
            <w:vAlign w:val="center"/>
          </w:tcPr>
          <w:p w14:paraId="28DFCC4A">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县级</w:t>
            </w:r>
          </w:p>
        </w:tc>
        <w:tc>
          <w:tcPr>
            <w:tcW w:w="1235" w:type="dxa"/>
            <w:vAlign w:val="center"/>
          </w:tcPr>
          <w:p w14:paraId="7759E57C">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≥42</w:t>
            </w:r>
          </w:p>
        </w:tc>
        <w:tc>
          <w:tcPr>
            <w:tcW w:w="2213" w:type="dxa"/>
            <w:vAlign w:val="center"/>
          </w:tcPr>
          <w:p w14:paraId="486E4498">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≥36</w:t>
            </w:r>
          </w:p>
        </w:tc>
        <w:tc>
          <w:tcPr>
            <w:tcW w:w="2531" w:type="dxa"/>
            <w:vAlign w:val="center"/>
          </w:tcPr>
          <w:p w14:paraId="77EC6335">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≤6</w:t>
            </w:r>
          </w:p>
        </w:tc>
        <w:tc>
          <w:tcPr>
            <w:tcW w:w="3160" w:type="dxa"/>
            <w:vAlign w:val="center"/>
          </w:tcPr>
          <w:p w14:paraId="2AF466D6">
            <w:pPr>
              <w:widowControl w:val="0"/>
              <w:jc w:val="center"/>
              <w:rPr>
                <w:rFonts w:hint="default" w:ascii="仿宋_GB2312" w:hAnsi="仿宋_GB2312" w:eastAsia="仿宋_GB2312" w:cs="仿宋_GB2312"/>
                <w:color w:val="000000"/>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val="en-US" w:eastAsia="zh-CN" w:bidi="ar-SA"/>
              </w:rPr>
              <w:t>≥总学时的35%</w:t>
            </w:r>
          </w:p>
        </w:tc>
      </w:tr>
      <w:tr w14:paraId="7249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3986" w:type="dxa"/>
            <w:vAlign w:val="center"/>
          </w:tcPr>
          <w:p w14:paraId="2123BC40">
            <w:pPr>
              <w:widowControl w:val="0"/>
              <w:jc w:val="center"/>
              <w:rPr>
                <w:rFonts w:hint="default" w:ascii="仿宋_GB2312" w:hAnsi="仿宋_GB2312" w:eastAsia="仿宋_GB2312" w:cs="仿宋_GB2312"/>
                <w:color w:val="000000"/>
                <w:sz w:val="32"/>
                <w:szCs w:val="32"/>
                <w:vertAlign w:val="baseline"/>
                <w:lang w:val="en-US" w:eastAsia="zh-CN" w:bidi="ar-SA"/>
              </w:rPr>
            </w:pPr>
          </w:p>
        </w:tc>
        <w:tc>
          <w:tcPr>
            <w:tcW w:w="1092" w:type="dxa"/>
            <w:vAlign w:val="center"/>
          </w:tcPr>
          <w:p w14:paraId="16561988">
            <w:pPr>
              <w:widowControl w:val="0"/>
              <w:jc w:val="center"/>
              <w:rPr>
                <w:rFonts w:hint="default" w:ascii="仿宋_GB2312" w:hAnsi="仿宋_GB2312" w:eastAsia="仿宋_GB2312" w:cs="仿宋_GB2312"/>
                <w:color w:val="000000"/>
                <w:sz w:val="32"/>
                <w:szCs w:val="32"/>
                <w:vertAlign w:val="baseline"/>
                <w:lang w:val="en-US" w:eastAsia="zh-CN" w:bidi="ar-SA"/>
              </w:rPr>
            </w:pPr>
          </w:p>
        </w:tc>
        <w:tc>
          <w:tcPr>
            <w:tcW w:w="1235" w:type="dxa"/>
            <w:vAlign w:val="center"/>
          </w:tcPr>
          <w:p w14:paraId="1DCA3A4E">
            <w:pPr>
              <w:widowControl w:val="0"/>
              <w:jc w:val="center"/>
              <w:rPr>
                <w:rFonts w:hint="default" w:ascii="仿宋_GB2312" w:hAnsi="仿宋_GB2312" w:eastAsia="仿宋_GB2312" w:cs="仿宋_GB2312"/>
                <w:color w:val="000000"/>
                <w:sz w:val="32"/>
                <w:szCs w:val="32"/>
                <w:vertAlign w:val="baseline"/>
                <w:lang w:val="en-US" w:eastAsia="zh-CN" w:bidi="ar-SA"/>
              </w:rPr>
            </w:pPr>
          </w:p>
        </w:tc>
        <w:tc>
          <w:tcPr>
            <w:tcW w:w="2213" w:type="dxa"/>
            <w:vAlign w:val="center"/>
          </w:tcPr>
          <w:p w14:paraId="2880C78A">
            <w:pPr>
              <w:widowControl w:val="0"/>
              <w:jc w:val="center"/>
              <w:rPr>
                <w:rFonts w:hint="default" w:ascii="仿宋_GB2312" w:hAnsi="仿宋_GB2312" w:eastAsia="仿宋_GB2312" w:cs="仿宋_GB2312"/>
                <w:color w:val="000000"/>
                <w:sz w:val="32"/>
                <w:szCs w:val="32"/>
                <w:vertAlign w:val="baseline"/>
                <w:lang w:val="en-US" w:eastAsia="zh-CN" w:bidi="ar-SA"/>
              </w:rPr>
            </w:pPr>
          </w:p>
        </w:tc>
        <w:tc>
          <w:tcPr>
            <w:tcW w:w="2531" w:type="dxa"/>
          </w:tcPr>
          <w:p w14:paraId="1D40B296">
            <w:pPr>
              <w:widowControl w:val="0"/>
              <w:rPr>
                <w:rFonts w:hint="default" w:ascii="仿宋_GB2312" w:hAnsi="仿宋_GB2312" w:eastAsia="仿宋_GB2312" w:cs="仿宋_GB2312"/>
                <w:color w:val="000000"/>
                <w:sz w:val="32"/>
                <w:szCs w:val="32"/>
                <w:vertAlign w:val="baseline"/>
                <w:lang w:val="en-US" w:eastAsia="zh-CN" w:bidi="ar-SA"/>
              </w:rPr>
            </w:pPr>
          </w:p>
        </w:tc>
        <w:tc>
          <w:tcPr>
            <w:tcW w:w="3160" w:type="dxa"/>
          </w:tcPr>
          <w:p w14:paraId="30D02E20">
            <w:pPr>
              <w:widowControl w:val="0"/>
              <w:rPr>
                <w:rFonts w:hint="default" w:ascii="仿宋_GB2312" w:hAnsi="仿宋_GB2312" w:eastAsia="仿宋_GB2312" w:cs="仿宋_GB2312"/>
                <w:color w:val="000000"/>
                <w:sz w:val="32"/>
                <w:szCs w:val="32"/>
                <w:vertAlign w:val="baseline"/>
                <w:lang w:val="en-US" w:eastAsia="zh-CN" w:bidi="ar-SA"/>
              </w:rPr>
            </w:pPr>
          </w:p>
        </w:tc>
      </w:tr>
    </w:tbl>
    <w:p w14:paraId="0A93349D">
      <w:pPr>
        <w:ind w:firstLine="320" w:firstLineChars="100"/>
        <w:rPr>
          <w:rFonts w:hint="default" w:ascii="仿宋_GB2312" w:hAnsi="仿宋_GB2312" w:eastAsia="仿宋_GB2312" w:cs="仿宋_GB2312"/>
          <w:color w:val="000000"/>
          <w:sz w:val="32"/>
          <w:szCs w:val="32"/>
          <w:lang w:val="en-US" w:eastAsia="zh-CN" w:bidi="ar-SA"/>
        </w:rPr>
        <w:sectPr>
          <w:pgSz w:w="16838" w:h="11906" w:orient="landscape"/>
          <w:pgMar w:top="1474" w:right="1417" w:bottom="1474" w:left="1417" w:header="8503" w:footer="1134" w:gutter="0"/>
          <w:pgNumType w:fmt="decimal"/>
          <w:cols w:space="720" w:num="1"/>
          <w:docGrid w:type="lines" w:linePitch="312" w:charSpace="0"/>
        </w:sectPr>
      </w:pPr>
      <w:r>
        <w:rPr>
          <w:rFonts w:hint="eastAsia" w:ascii="仿宋_GB2312" w:hAnsi="仿宋_GB2312" w:eastAsia="仿宋_GB2312" w:cs="仿宋_GB2312"/>
          <w:color w:val="000000"/>
          <w:sz w:val="32"/>
          <w:szCs w:val="32"/>
          <w:lang w:val="en-US" w:eastAsia="zh-CN" w:bidi="ar-SA"/>
        </w:rPr>
        <w:t>说明：每学时45分钟，1天不超8学时。</w:t>
      </w:r>
    </w:p>
    <w:p w14:paraId="49587FF9">
      <w:pPr>
        <w:ind w:firstLine="320" w:firstLineChars="100"/>
        <w:rPr>
          <w:rFonts w:hint="eastAsia" w:ascii="方正小标宋简体" w:hAnsi="方正小标宋简体" w:eastAsia="方正小标宋简体" w:cs="方正小标宋简体"/>
          <w:color w:val="000000"/>
          <w:sz w:val="44"/>
          <w:szCs w:val="44"/>
          <w:lang w:eastAsia="zh-CN" w:bidi="ar-SA"/>
        </w:rPr>
      </w:pPr>
      <w:r>
        <w:rPr>
          <w:rFonts w:hint="eastAsia" w:ascii="仿宋_GB2312" w:hAnsi="仿宋_GB2312" w:eastAsia="仿宋_GB2312" w:cs="仿宋_GB2312"/>
          <w:color w:val="000000"/>
          <w:sz w:val="32"/>
          <w:szCs w:val="32"/>
          <w:lang w:eastAsia="zh-CN" w:bidi="ar-SA"/>
        </w:rPr>
        <w:t>附件</w:t>
      </w:r>
      <w:r>
        <w:rPr>
          <w:rFonts w:hint="eastAsia" w:ascii="仿宋_GB2312" w:hAnsi="仿宋_GB2312" w:eastAsia="仿宋_GB2312" w:cs="仿宋_GB2312"/>
          <w:color w:val="000000"/>
          <w:sz w:val="32"/>
          <w:szCs w:val="32"/>
          <w:lang w:val="en-US" w:eastAsia="zh-CN" w:bidi="ar-SA"/>
        </w:rPr>
        <w:t>2</w:t>
      </w:r>
    </w:p>
    <w:p w14:paraId="2E1286E5">
      <w:pPr>
        <w:widowControl w:val="0"/>
        <w:adjustRightInd w:val="0"/>
        <w:snapToGrid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lang w:bidi="ar-SA"/>
        </w:rPr>
      </w:pPr>
      <w:r>
        <w:rPr>
          <w:rFonts w:hint="eastAsia" w:ascii="方正小标宋简体" w:hAnsi="方正小标宋简体" w:eastAsia="方正小标宋简体" w:cs="方正小标宋简体"/>
          <w:color w:val="000000"/>
          <w:sz w:val="44"/>
          <w:szCs w:val="44"/>
          <w:lang w:val="en-US" w:eastAsia="zh-CN" w:bidi="ar-SA"/>
        </w:rPr>
        <w:t>2025年</w:t>
      </w:r>
      <w:r>
        <w:rPr>
          <w:rFonts w:hint="eastAsia" w:ascii="方正小标宋简体" w:hAnsi="方正小标宋简体" w:eastAsia="方正小标宋简体" w:cs="方正小标宋简体"/>
          <w:color w:val="000000"/>
          <w:sz w:val="44"/>
          <w:szCs w:val="44"/>
          <w:lang w:eastAsia="zh-CN" w:bidi="ar-SA"/>
        </w:rPr>
        <w:t>蒲县</w:t>
      </w:r>
      <w:r>
        <w:rPr>
          <w:rFonts w:hint="eastAsia" w:ascii="方正小标宋简体" w:hAnsi="方正小标宋简体" w:eastAsia="方正小标宋简体" w:cs="方正小标宋简体"/>
          <w:color w:val="000000"/>
          <w:sz w:val="44"/>
          <w:szCs w:val="44"/>
          <w:lang w:bidi="ar-SA"/>
        </w:rPr>
        <w:t>高素质农民</w:t>
      </w:r>
      <w:r>
        <w:rPr>
          <w:rFonts w:hint="eastAsia" w:ascii="方正小标宋简体" w:hAnsi="方正小标宋简体" w:eastAsia="方正小标宋简体" w:cs="方正小标宋简体"/>
          <w:color w:val="000000"/>
          <w:sz w:val="44"/>
          <w:szCs w:val="44"/>
          <w:lang w:eastAsia="zh-CN" w:bidi="ar-SA"/>
        </w:rPr>
        <w:t>培训</w:t>
      </w:r>
      <w:r>
        <w:rPr>
          <w:rFonts w:hint="eastAsia" w:ascii="方正小标宋简体" w:hAnsi="方正小标宋简体" w:eastAsia="方正小标宋简体" w:cs="方正小标宋简体"/>
          <w:color w:val="000000"/>
          <w:sz w:val="44"/>
          <w:szCs w:val="44"/>
          <w:lang w:bidi="ar-SA"/>
        </w:rPr>
        <w:t>开班申请表</w:t>
      </w:r>
    </w:p>
    <w:p w14:paraId="67FD39FD">
      <w:pPr>
        <w:widowControl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bidi="ar-SA"/>
        </w:rPr>
      </w:pPr>
    </w:p>
    <w:tbl>
      <w:tblPr>
        <w:tblStyle w:val="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2"/>
        <w:gridCol w:w="2345"/>
        <w:gridCol w:w="182"/>
        <w:gridCol w:w="2398"/>
        <w:gridCol w:w="2245"/>
      </w:tblGrid>
      <w:tr w14:paraId="0FF6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88" w:type="dxa"/>
            <w:noWrap w:val="0"/>
            <w:vAlign w:val="center"/>
          </w:tcPr>
          <w:p w14:paraId="4816E956">
            <w:pPr>
              <w:widowControl w:val="0"/>
              <w:spacing w:line="500" w:lineRule="exact"/>
              <w:jc w:val="center"/>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bidi="ar-SA"/>
              </w:rPr>
              <w:t>培训机构名称</w:t>
            </w:r>
          </w:p>
        </w:tc>
        <w:tc>
          <w:tcPr>
            <w:tcW w:w="2529" w:type="dxa"/>
            <w:gridSpan w:val="3"/>
            <w:noWrap w:val="0"/>
            <w:vAlign w:val="center"/>
          </w:tcPr>
          <w:p w14:paraId="1126D049">
            <w:pPr>
              <w:widowControl w:val="0"/>
              <w:spacing w:line="500" w:lineRule="exact"/>
              <w:jc w:val="center"/>
              <w:textAlignment w:val="auto"/>
              <w:rPr>
                <w:rFonts w:hint="eastAsia" w:ascii="仿宋_GB2312" w:eastAsia="仿宋_GB2312" w:cs="Times New Roman"/>
                <w:sz w:val="32"/>
                <w:szCs w:val="32"/>
                <w:lang w:eastAsia="zh-CN" w:bidi="ar-SA"/>
              </w:rPr>
            </w:pPr>
          </w:p>
        </w:tc>
        <w:tc>
          <w:tcPr>
            <w:tcW w:w="2398" w:type="dxa"/>
            <w:noWrap w:val="0"/>
            <w:vAlign w:val="center"/>
          </w:tcPr>
          <w:p w14:paraId="3437E9AC">
            <w:pPr>
              <w:widowControl w:val="0"/>
              <w:spacing w:line="500" w:lineRule="exact"/>
              <w:jc w:val="center"/>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bidi="ar-SA"/>
              </w:rPr>
              <w:t>项目负责人</w:t>
            </w:r>
          </w:p>
        </w:tc>
        <w:tc>
          <w:tcPr>
            <w:tcW w:w="2245" w:type="dxa"/>
            <w:noWrap w:val="0"/>
            <w:vAlign w:val="center"/>
          </w:tcPr>
          <w:p w14:paraId="7A2B2ED4">
            <w:pPr>
              <w:widowControl w:val="0"/>
              <w:spacing w:line="500" w:lineRule="exact"/>
              <w:jc w:val="center"/>
              <w:textAlignment w:val="auto"/>
              <w:rPr>
                <w:rFonts w:hint="eastAsia" w:ascii="仿宋_GB2312" w:eastAsia="仿宋_GB2312" w:cs="Times New Roman"/>
                <w:sz w:val="32"/>
                <w:szCs w:val="32"/>
                <w:lang w:eastAsia="zh-CN" w:bidi="ar-SA"/>
              </w:rPr>
            </w:pPr>
          </w:p>
        </w:tc>
      </w:tr>
      <w:tr w14:paraId="4237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88" w:type="dxa"/>
            <w:noWrap w:val="0"/>
            <w:vAlign w:val="center"/>
          </w:tcPr>
          <w:p w14:paraId="1C69885F">
            <w:pPr>
              <w:widowControl w:val="0"/>
              <w:spacing w:line="500" w:lineRule="exact"/>
              <w:jc w:val="center"/>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bidi="ar-SA"/>
              </w:rPr>
              <w:t>联系电话</w:t>
            </w:r>
          </w:p>
        </w:tc>
        <w:tc>
          <w:tcPr>
            <w:tcW w:w="2529" w:type="dxa"/>
            <w:gridSpan w:val="3"/>
            <w:noWrap w:val="0"/>
            <w:vAlign w:val="center"/>
          </w:tcPr>
          <w:p w14:paraId="59B239D5">
            <w:pPr>
              <w:widowControl w:val="0"/>
              <w:spacing w:line="500" w:lineRule="exact"/>
              <w:jc w:val="both"/>
              <w:textAlignment w:val="auto"/>
              <w:rPr>
                <w:rFonts w:hint="eastAsia" w:ascii="仿宋_GB2312" w:eastAsia="仿宋_GB2312" w:cs="Times New Roman"/>
                <w:sz w:val="32"/>
                <w:szCs w:val="32"/>
                <w:lang w:val="en-US" w:eastAsia="zh-CN" w:bidi="ar-SA"/>
              </w:rPr>
            </w:pPr>
          </w:p>
        </w:tc>
        <w:tc>
          <w:tcPr>
            <w:tcW w:w="2398" w:type="dxa"/>
            <w:noWrap w:val="0"/>
            <w:vAlign w:val="center"/>
          </w:tcPr>
          <w:p w14:paraId="08513EFC">
            <w:pPr>
              <w:widowControl w:val="0"/>
              <w:spacing w:line="500" w:lineRule="exact"/>
              <w:jc w:val="center"/>
              <w:textAlignment w:val="auto"/>
              <w:rPr>
                <w:rFonts w:hint="eastAsia" w:ascii="仿宋_GB2312" w:eastAsia="仿宋_GB2312" w:cs="Times New Roman"/>
                <w:sz w:val="32"/>
                <w:szCs w:val="32"/>
                <w:lang w:eastAsia="zh-CN" w:bidi="ar-SA"/>
              </w:rPr>
            </w:pPr>
            <w:r>
              <w:rPr>
                <w:rFonts w:hint="eastAsia" w:ascii="仿宋_GB2312" w:eastAsia="仿宋_GB2312" w:cs="Times New Roman"/>
                <w:sz w:val="32"/>
                <w:szCs w:val="32"/>
                <w:lang w:eastAsia="zh-CN" w:bidi="ar-SA"/>
              </w:rPr>
              <w:t>开班时间</w:t>
            </w:r>
          </w:p>
        </w:tc>
        <w:tc>
          <w:tcPr>
            <w:tcW w:w="2245" w:type="dxa"/>
            <w:noWrap w:val="0"/>
            <w:vAlign w:val="center"/>
          </w:tcPr>
          <w:p w14:paraId="40223D16">
            <w:pPr>
              <w:widowControl w:val="0"/>
              <w:spacing w:line="500" w:lineRule="exact"/>
              <w:jc w:val="center"/>
              <w:textAlignment w:val="auto"/>
              <w:rPr>
                <w:rFonts w:hint="eastAsia" w:ascii="仿宋_GB2312" w:eastAsia="仿宋_GB2312" w:cs="Times New Roman"/>
                <w:sz w:val="32"/>
                <w:szCs w:val="32"/>
                <w:lang w:bidi="ar-SA"/>
              </w:rPr>
            </w:pPr>
          </w:p>
        </w:tc>
      </w:tr>
      <w:tr w14:paraId="4D2E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88" w:type="dxa"/>
            <w:noWrap w:val="0"/>
            <w:vAlign w:val="center"/>
          </w:tcPr>
          <w:p w14:paraId="090C6BBE">
            <w:pPr>
              <w:widowControl w:val="0"/>
              <w:spacing w:line="500" w:lineRule="exact"/>
              <w:jc w:val="center"/>
              <w:textAlignment w:val="auto"/>
              <w:rPr>
                <w:rFonts w:hint="eastAsia" w:ascii="仿宋_GB2312" w:eastAsia="仿宋_GB2312" w:cs="Times New Roman"/>
                <w:sz w:val="32"/>
                <w:szCs w:val="32"/>
                <w:lang w:eastAsia="zh-CN" w:bidi="ar-SA"/>
              </w:rPr>
            </w:pPr>
            <w:r>
              <w:rPr>
                <w:rFonts w:hint="eastAsia" w:ascii="仿宋_GB2312" w:eastAsia="仿宋_GB2312" w:cs="Times New Roman"/>
                <w:sz w:val="32"/>
                <w:szCs w:val="32"/>
                <w:lang w:eastAsia="zh-CN" w:bidi="ar-SA"/>
              </w:rPr>
              <w:t>班级名称</w:t>
            </w:r>
          </w:p>
        </w:tc>
        <w:tc>
          <w:tcPr>
            <w:tcW w:w="7172" w:type="dxa"/>
            <w:gridSpan w:val="5"/>
            <w:noWrap w:val="0"/>
            <w:vAlign w:val="center"/>
          </w:tcPr>
          <w:p w14:paraId="03AF4211">
            <w:pPr>
              <w:widowControl w:val="0"/>
              <w:spacing w:line="500" w:lineRule="exact"/>
              <w:jc w:val="both"/>
              <w:textAlignment w:val="auto"/>
              <w:rPr>
                <w:rFonts w:hint="eastAsia" w:ascii="仿宋_GB2312" w:eastAsia="仿宋_GB2312" w:cs="Times New Roman"/>
                <w:sz w:val="32"/>
                <w:szCs w:val="32"/>
                <w:lang w:val="en-US" w:eastAsia="zh-CN" w:bidi="ar-SA"/>
              </w:rPr>
            </w:pPr>
            <w:r>
              <w:rPr>
                <w:rFonts w:hint="eastAsia" w:ascii="仿宋_GB2312" w:eastAsia="仿宋_GB2312" w:cs="Times New Roman"/>
                <w:sz w:val="32"/>
                <w:szCs w:val="32"/>
                <w:lang w:val="en-US" w:eastAsia="zh-CN" w:bidi="ar-SA"/>
              </w:rPr>
              <w:t xml:space="preserve">         </w:t>
            </w:r>
          </w:p>
        </w:tc>
      </w:tr>
      <w:tr w14:paraId="5DED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90" w:type="dxa"/>
            <w:gridSpan w:val="2"/>
            <w:noWrap w:val="0"/>
            <w:vAlign w:val="center"/>
          </w:tcPr>
          <w:p w14:paraId="7FECC802">
            <w:pPr>
              <w:widowControl w:val="0"/>
              <w:spacing w:line="500" w:lineRule="exact"/>
              <w:jc w:val="center"/>
              <w:textAlignment w:val="auto"/>
              <w:rPr>
                <w:rFonts w:hint="eastAsia" w:ascii="仿宋_GB2312" w:eastAsia="仿宋_GB2312" w:cs="Times New Roman"/>
                <w:sz w:val="32"/>
                <w:szCs w:val="32"/>
                <w:lang w:eastAsia="zh-CN" w:bidi="ar-SA"/>
              </w:rPr>
            </w:pPr>
            <w:r>
              <w:rPr>
                <w:rFonts w:hint="eastAsia" w:ascii="仿宋_GB2312" w:eastAsia="仿宋_GB2312" w:cs="Times New Roman"/>
                <w:sz w:val="32"/>
                <w:szCs w:val="32"/>
                <w:lang w:eastAsia="zh-CN" w:bidi="ar-SA"/>
              </w:rPr>
              <w:t>培训类型</w:t>
            </w:r>
          </w:p>
        </w:tc>
        <w:tc>
          <w:tcPr>
            <w:tcW w:w="2527" w:type="dxa"/>
            <w:gridSpan w:val="2"/>
            <w:noWrap w:val="0"/>
            <w:vAlign w:val="center"/>
          </w:tcPr>
          <w:p w14:paraId="716EA313">
            <w:pPr>
              <w:widowControl w:val="0"/>
              <w:spacing w:line="500" w:lineRule="exact"/>
              <w:jc w:val="both"/>
              <w:textAlignment w:val="auto"/>
              <w:rPr>
                <w:rFonts w:hint="eastAsia" w:ascii="仿宋_GB2312" w:eastAsia="仿宋_GB2312" w:cs="Times New Roman"/>
                <w:sz w:val="32"/>
                <w:szCs w:val="32"/>
                <w:lang w:val="en-US" w:eastAsia="zh-CN" w:bidi="ar-SA"/>
              </w:rPr>
            </w:pPr>
          </w:p>
        </w:tc>
        <w:tc>
          <w:tcPr>
            <w:tcW w:w="2398" w:type="dxa"/>
            <w:noWrap w:val="0"/>
            <w:vAlign w:val="center"/>
          </w:tcPr>
          <w:p w14:paraId="33D011BA">
            <w:pPr>
              <w:widowControl w:val="0"/>
              <w:spacing w:line="500" w:lineRule="exact"/>
              <w:jc w:val="center"/>
              <w:textAlignment w:val="auto"/>
              <w:rPr>
                <w:rFonts w:hint="eastAsia" w:ascii="仿宋_GB2312" w:eastAsia="仿宋_GB2312" w:cs="Times New Roman"/>
                <w:sz w:val="32"/>
                <w:szCs w:val="32"/>
                <w:lang w:val="en-US" w:eastAsia="zh-CN" w:bidi="ar-SA"/>
              </w:rPr>
            </w:pPr>
            <w:r>
              <w:rPr>
                <w:rFonts w:hint="eastAsia" w:ascii="仿宋_GB2312" w:eastAsia="仿宋_GB2312" w:cs="Times New Roman"/>
                <w:sz w:val="32"/>
                <w:szCs w:val="32"/>
                <w:lang w:val="en-US" w:eastAsia="zh-CN" w:bidi="ar-SA"/>
              </w:rPr>
              <w:t>培训地点</w:t>
            </w:r>
          </w:p>
        </w:tc>
        <w:tc>
          <w:tcPr>
            <w:tcW w:w="2245" w:type="dxa"/>
            <w:noWrap w:val="0"/>
            <w:vAlign w:val="center"/>
          </w:tcPr>
          <w:p w14:paraId="355A4FE3">
            <w:pPr>
              <w:widowControl w:val="0"/>
              <w:spacing w:line="500" w:lineRule="exact"/>
              <w:jc w:val="both"/>
              <w:textAlignment w:val="auto"/>
              <w:rPr>
                <w:rFonts w:hint="eastAsia" w:ascii="仿宋_GB2312" w:eastAsia="仿宋_GB2312" w:cs="Times New Roman"/>
                <w:sz w:val="32"/>
                <w:szCs w:val="32"/>
                <w:lang w:val="en-US" w:eastAsia="zh-CN" w:bidi="ar-SA"/>
              </w:rPr>
            </w:pPr>
          </w:p>
        </w:tc>
      </w:tr>
      <w:tr w14:paraId="3DBA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88" w:type="dxa"/>
            <w:noWrap w:val="0"/>
            <w:vAlign w:val="center"/>
          </w:tcPr>
          <w:p w14:paraId="10F79698">
            <w:pPr>
              <w:widowControl w:val="0"/>
              <w:spacing w:line="500" w:lineRule="exact"/>
              <w:jc w:val="center"/>
              <w:textAlignment w:val="auto"/>
              <w:rPr>
                <w:rFonts w:hint="default" w:ascii="仿宋_GB2312" w:eastAsia="仿宋_GB2312" w:cs="Times New Roman"/>
                <w:sz w:val="32"/>
                <w:szCs w:val="32"/>
                <w:lang w:val="en-US" w:eastAsia="zh-CN" w:bidi="ar-SA"/>
              </w:rPr>
            </w:pPr>
            <w:r>
              <w:rPr>
                <w:rFonts w:hint="eastAsia" w:ascii="仿宋_GB2312" w:eastAsia="仿宋_GB2312" w:cs="Times New Roman"/>
                <w:sz w:val="32"/>
                <w:szCs w:val="32"/>
                <w:lang w:eastAsia="zh-CN" w:bidi="ar-SA"/>
              </w:rPr>
              <w:t>专题</w:t>
            </w:r>
            <w:r>
              <w:rPr>
                <w:rFonts w:hint="eastAsia" w:ascii="仿宋_GB2312" w:eastAsia="仿宋_GB2312" w:cs="Times New Roman"/>
                <w:sz w:val="32"/>
                <w:szCs w:val="32"/>
                <w:lang w:val="en-US" w:eastAsia="zh-CN" w:bidi="ar-SA"/>
              </w:rPr>
              <w:t>/专项工程</w:t>
            </w:r>
          </w:p>
        </w:tc>
        <w:tc>
          <w:tcPr>
            <w:tcW w:w="7172" w:type="dxa"/>
            <w:gridSpan w:val="5"/>
            <w:noWrap w:val="0"/>
            <w:vAlign w:val="center"/>
          </w:tcPr>
          <w:p w14:paraId="01C21DF4">
            <w:pPr>
              <w:widowControl w:val="0"/>
              <w:spacing w:line="500" w:lineRule="exact"/>
              <w:jc w:val="both"/>
              <w:textAlignment w:val="auto"/>
              <w:rPr>
                <w:rFonts w:hint="eastAsia" w:ascii="仿宋_GB2312" w:eastAsia="仿宋_GB2312" w:cs="Times New Roman"/>
                <w:sz w:val="32"/>
                <w:szCs w:val="32"/>
                <w:lang w:eastAsia="zh-CN" w:bidi="ar-SA"/>
              </w:rPr>
            </w:pPr>
            <w:r>
              <w:rPr>
                <w:rFonts w:hint="eastAsia" w:ascii="仿宋_GB2312" w:eastAsia="仿宋_GB2312" w:cs="Times New Roman"/>
                <w:sz w:val="32"/>
                <w:szCs w:val="32"/>
                <w:lang w:val="en-US" w:eastAsia="zh-CN" w:bidi="ar-SA"/>
              </w:rPr>
              <w:t xml:space="preserve">              </w:t>
            </w:r>
          </w:p>
        </w:tc>
      </w:tr>
      <w:tr w14:paraId="118F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88" w:type="dxa"/>
            <w:noWrap w:val="0"/>
            <w:vAlign w:val="center"/>
          </w:tcPr>
          <w:p w14:paraId="0A5D90A4">
            <w:pPr>
              <w:widowControl w:val="0"/>
              <w:spacing w:line="500" w:lineRule="exact"/>
              <w:jc w:val="center"/>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bidi="ar-SA"/>
              </w:rPr>
              <w:t>培</w:t>
            </w:r>
            <w:r>
              <w:rPr>
                <w:rFonts w:hint="eastAsia" w:ascii="仿宋_GB2312" w:eastAsia="仿宋_GB2312" w:cs="Times New Roman"/>
                <w:sz w:val="32"/>
                <w:szCs w:val="32"/>
                <w:lang w:eastAsia="zh-CN" w:bidi="ar-SA"/>
              </w:rPr>
              <w:t>育</w:t>
            </w:r>
            <w:r>
              <w:rPr>
                <w:rFonts w:hint="eastAsia" w:ascii="仿宋_GB2312" w:eastAsia="仿宋_GB2312" w:cs="Times New Roman"/>
                <w:sz w:val="32"/>
                <w:szCs w:val="32"/>
                <w:lang w:bidi="ar-SA"/>
              </w:rPr>
              <w:t>人数</w:t>
            </w:r>
          </w:p>
        </w:tc>
        <w:tc>
          <w:tcPr>
            <w:tcW w:w="7172" w:type="dxa"/>
            <w:gridSpan w:val="5"/>
            <w:noWrap w:val="0"/>
            <w:vAlign w:val="center"/>
          </w:tcPr>
          <w:p w14:paraId="1EF092EF">
            <w:pPr>
              <w:widowControl w:val="0"/>
              <w:spacing w:line="500" w:lineRule="exact"/>
              <w:jc w:val="both"/>
              <w:textAlignment w:val="auto"/>
              <w:rPr>
                <w:rFonts w:hint="eastAsia" w:ascii="仿宋_GB2312" w:eastAsia="仿宋_GB2312" w:cs="Times New Roman"/>
                <w:sz w:val="32"/>
                <w:szCs w:val="32"/>
                <w:lang w:val="en-US" w:eastAsia="zh-CN" w:bidi="ar-SA"/>
              </w:rPr>
            </w:pPr>
            <w:r>
              <w:rPr>
                <w:rFonts w:hint="eastAsia" w:ascii="仿宋_GB2312" w:eastAsia="仿宋_GB2312" w:cs="Times New Roman"/>
                <w:sz w:val="32"/>
                <w:szCs w:val="32"/>
                <w:lang w:val="en-US" w:eastAsia="zh-CN" w:bidi="ar-SA"/>
              </w:rPr>
              <w:t xml:space="preserve">                </w:t>
            </w:r>
          </w:p>
        </w:tc>
      </w:tr>
      <w:tr w14:paraId="617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4735" w:type="dxa"/>
            <w:gridSpan w:val="3"/>
            <w:noWrap w:val="0"/>
            <w:vAlign w:val="top"/>
          </w:tcPr>
          <w:p w14:paraId="45473D8B">
            <w:pPr>
              <w:widowControl w:val="0"/>
              <w:spacing w:line="500" w:lineRule="exact"/>
              <w:textAlignment w:val="auto"/>
              <w:rPr>
                <w:rFonts w:hint="eastAsia" w:ascii="仿宋_GB2312" w:eastAsia="仿宋_GB2312" w:cs="Times New Roman"/>
                <w:sz w:val="32"/>
                <w:szCs w:val="32"/>
                <w:lang w:bidi="ar-SA"/>
              </w:rPr>
            </w:pPr>
          </w:p>
          <w:p w14:paraId="48B08606">
            <w:pPr>
              <w:widowControl w:val="0"/>
              <w:spacing w:line="500" w:lineRule="exact"/>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bidi="ar-SA"/>
              </w:rPr>
              <w:t>培训机构</w:t>
            </w:r>
            <w:r>
              <w:rPr>
                <w:rFonts w:hint="eastAsia" w:ascii="仿宋_GB2312" w:eastAsia="仿宋_GB2312" w:cs="Times New Roman"/>
                <w:sz w:val="32"/>
                <w:szCs w:val="32"/>
                <w:lang w:eastAsia="zh-CN" w:bidi="ar-SA"/>
              </w:rPr>
              <w:t>负责人（签字）</w:t>
            </w:r>
          </w:p>
          <w:p w14:paraId="4D305750">
            <w:pPr>
              <w:widowControl w:val="0"/>
              <w:spacing w:line="500" w:lineRule="exact"/>
              <w:textAlignment w:val="auto"/>
              <w:rPr>
                <w:rFonts w:hint="eastAsia" w:ascii="仿宋_GB2312" w:eastAsia="仿宋_GB2312" w:cs="Times New Roman"/>
                <w:sz w:val="32"/>
                <w:szCs w:val="32"/>
                <w:lang w:bidi="ar-SA"/>
              </w:rPr>
            </w:pPr>
          </w:p>
          <w:p w14:paraId="7A2B5CFA">
            <w:pPr>
              <w:widowControl w:val="0"/>
              <w:spacing w:line="500" w:lineRule="exact"/>
              <w:textAlignment w:val="auto"/>
              <w:rPr>
                <w:rFonts w:hint="eastAsia" w:ascii="仿宋_GB2312" w:eastAsia="仿宋_GB2312" w:cs="Times New Roman"/>
                <w:sz w:val="32"/>
                <w:szCs w:val="32"/>
                <w:lang w:bidi="ar-SA"/>
              </w:rPr>
            </w:pPr>
          </w:p>
          <w:p w14:paraId="0D0A81A7">
            <w:pPr>
              <w:widowControl w:val="0"/>
              <w:spacing w:line="500" w:lineRule="exact"/>
              <w:ind w:firstLine="2400" w:firstLineChars="750"/>
              <w:textAlignment w:val="auto"/>
              <w:rPr>
                <w:rFonts w:hint="eastAsia" w:ascii="仿宋_GB2312" w:eastAsia="仿宋_GB2312" w:cs="Times New Roman"/>
                <w:sz w:val="32"/>
                <w:szCs w:val="32"/>
                <w:lang w:eastAsia="zh-CN" w:bidi="ar-SA"/>
              </w:rPr>
            </w:pPr>
            <w:r>
              <w:rPr>
                <w:rFonts w:hint="eastAsia" w:ascii="仿宋_GB2312" w:eastAsia="仿宋_GB2312" w:cs="Times New Roman"/>
                <w:sz w:val="32"/>
                <w:szCs w:val="32"/>
                <w:lang w:val="en-US" w:eastAsia="zh-CN" w:bidi="ar-SA"/>
              </w:rPr>
              <w:t xml:space="preserve"> </w:t>
            </w:r>
            <w:r>
              <w:rPr>
                <w:rFonts w:hint="eastAsia" w:ascii="仿宋_GB2312" w:eastAsia="仿宋_GB2312" w:cs="Times New Roman"/>
                <w:sz w:val="32"/>
                <w:szCs w:val="32"/>
                <w:lang w:eastAsia="zh-CN" w:bidi="ar-SA"/>
              </w:rPr>
              <w:t>（签章）</w:t>
            </w:r>
          </w:p>
          <w:p w14:paraId="38805CF6">
            <w:pPr>
              <w:widowControl w:val="0"/>
              <w:spacing w:line="500" w:lineRule="exact"/>
              <w:ind w:firstLine="1920" w:firstLineChars="600"/>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bidi="ar-SA"/>
              </w:rPr>
              <w:t xml:space="preserve">  年   月  日</w:t>
            </w:r>
          </w:p>
        </w:tc>
        <w:tc>
          <w:tcPr>
            <w:tcW w:w="4825" w:type="dxa"/>
            <w:gridSpan w:val="3"/>
            <w:noWrap w:val="0"/>
            <w:vAlign w:val="top"/>
          </w:tcPr>
          <w:p w14:paraId="1BA4B074">
            <w:pPr>
              <w:widowControl w:val="0"/>
              <w:spacing w:line="500" w:lineRule="exact"/>
              <w:textAlignment w:val="auto"/>
              <w:rPr>
                <w:rFonts w:hint="eastAsia" w:ascii="仿宋_GB2312" w:eastAsia="仿宋_GB2312" w:cs="Times New Roman"/>
                <w:sz w:val="32"/>
                <w:szCs w:val="32"/>
                <w:lang w:bidi="ar-SA"/>
              </w:rPr>
            </w:pPr>
          </w:p>
          <w:p w14:paraId="73946F9E">
            <w:pPr>
              <w:widowControl w:val="0"/>
              <w:spacing w:line="500" w:lineRule="exact"/>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eastAsia="zh-CN" w:bidi="ar-SA"/>
              </w:rPr>
              <w:t>项目管理部门</w:t>
            </w:r>
            <w:r>
              <w:rPr>
                <w:rFonts w:hint="eastAsia" w:ascii="仿宋_GB2312" w:eastAsia="仿宋_GB2312" w:cs="Times New Roman"/>
                <w:sz w:val="32"/>
                <w:szCs w:val="32"/>
                <w:lang w:bidi="ar-SA"/>
              </w:rPr>
              <w:t>批复意见：</w:t>
            </w:r>
          </w:p>
          <w:p w14:paraId="1B8467DC">
            <w:pPr>
              <w:widowControl w:val="0"/>
              <w:spacing w:line="500" w:lineRule="exact"/>
              <w:textAlignment w:val="auto"/>
              <w:rPr>
                <w:rFonts w:hint="eastAsia" w:ascii="仿宋_GB2312" w:eastAsia="仿宋_GB2312" w:cs="Times New Roman"/>
                <w:sz w:val="32"/>
                <w:szCs w:val="32"/>
                <w:lang w:bidi="ar-SA"/>
              </w:rPr>
            </w:pPr>
          </w:p>
          <w:p w14:paraId="6FDE811C">
            <w:pPr>
              <w:widowControl w:val="0"/>
              <w:spacing w:line="500" w:lineRule="exact"/>
              <w:textAlignment w:val="auto"/>
              <w:rPr>
                <w:rFonts w:hint="eastAsia" w:ascii="仿宋_GB2312" w:eastAsia="仿宋_GB2312" w:cs="Times New Roman"/>
                <w:sz w:val="32"/>
                <w:szCs w:val="32"/>
                <w:lang w:bidi="ar-SA"/>
              </w:rPr>
            </w:pPr>
          </w:p>
          <w:p w14:paraId="2A528F8C">
            <w:pPr>
              <w:widowControl w:val="0"/>
              <w:spacing w:line="500" w:lineRule="exact"/>
              <w:ind w:firstLine="1760" w:firstLineChars="550"/>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val="en-US" w:eastAsia="zh-CN" w:bidi="ar-SA"/>
              </w:rPr>
              <w:t xml:space="preserve">    </w:t>
            </w:r>
            <w:r>
              <w:rPr>
                <w:rFonts w:hint="eastAsia" w:ascii="仿宋_GB2312" w:eastAsia="仿宋_GB2312" w:cs="Times New Roman"/>
                <w:sz w:val="32"/>
                <w:szCs w:val="32"/>
                <w:lang w:bidi="ar-SA"/>
              </w:rPr>
              <w:t>（签章）</w:t>
            </w:r>
          </w:p>
          <w:p w14:paraId="382EACBA">
            <w:pPr>
              <w:widowControl w:val="0"/>
              <w:spacing w:line="500" w:lineRule="exact"/>
              <w:ind w:firstLine="1440" w:firstLineChars="450"/>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bidi="ar-SA"/>
              </w:rPr>
              <w:t xml:space="preserve"> </w:t>
            </w:r>
            <w:r>
              <w:rPr>
                <w:rFonts w:hint="eastAsia" w:ascii="仿宋_GB2312" w:eastAsia="仿宋_GB2312" w:cs="Times New Roman"/>
                <w:sz w:val="32"/>
                <w:szCs w:val="32"/>
                <w:lang w:val="en-US" w:eastAsia="zh-CN" w:bidi="ar-SA"/>
              </w:rPr>
              <w:t xml:space="preserve">    </w:t>
            </w:r>
            <w:r>
              <w:rPr>
                <w:rFonts w:hint="eastAsia" w:ascii="仿宋_GB2312" w:eastAsia="仿宋_GB2312" w:cs="Times New Roman"/>
                <w:sz w:val="32"/>
                <w:szCs w:val="32"/>
                <w:lang w:bidi="ar-SA"/>
              </w:rPr>
              <w:t>年  月  日</w:t>
            </w:r>
          </w:p>
        </w:tc>
      </w:tr>
    </w:tbl>
    <w:p w14:paraId="093113E3">
      <w:pPr>
        <w:pStyle w:val="8"/>
        <w:ind w:left="0" w:leftChars="0" w:firstLine="0" w:firstLineChars="0"/>
        <w:rPr>
          <w:rFonts w:hint="eastAsia" w:ascii="仿宋_GB2312" w:hAnsi="宋体" w:eastAsia="仿宋_GB2312" w:cs="Times New Roman"/>
          <w:b w:val="0"/>
          <w:bCs w:val="0"/>
          <w:sz w:val="32"/>
          <w:szCs w:val="32"/>
          <w:lang w:eastAsia="zh-CN" w:bidi="ar-SA"/>
        </w:rPr>
      </w:pPr>
      <w:r>
        <w:rPr>
          <w:rFonts w:hint="eastAsia" w:ascii="仿宋_GB2312" w:hAnsi="宋体" w:eastAsia="仿宋_GB2312" w:cs="Times New Roman"/>
          <w:b w:val="0"/>
          <w:bCs w:val="0"/>
          <w:sz w:val="32"/>
          <w:szCs w:val="32"/>
          <w:lang w:val="en-US" w:eastAsia="zh-CN" w:bidi="ar-SA"/>
        </w:rPr>
        <w:t xml:space="preserve">  </w:t>
      </w:r>
      <w:r>
        <w:rPr>
          <w:rFonts w:hint="eastAsia" w:ascii="仿宋_GB2312" w:hAnsi="宋体" w:eastAsia="仿宋_GB2312" w:cs="Times New Roman"/>
          <w:b w:val="0"/>
          <w:bCs w:val="0"/>
          <w:sz w:val="32"/>
          <w:szCs w:val="32"/>
          <w:lang w:bidi="ar-SA"/>
        </w:rPr>
        <w:t>注:此表一式二份，培育机构、农业农村主管部</w:t>
      </w:r>
      <w:r>
        <w:rPr>
          <w:rFonts w:hint="eastAsia" w:ascii="仿宋_GB2312" w:hAnsi="宋体" w:eastAsia="仿宋_GB2312" w:cs="Times New Roman"/>
          <w:b w:val="0"/>
          <w:bCs w:val="0"/>
          <w:sz w:val="32"/>
          <w:szCs w:val="32"/>
          <w:lang w:eastAsia="zh-CN" w:bidi="ar-SA"/>
        </w:rPr>
        <w:t>门</w:t>
      </w:r>
      <w:r>
        <w:rPr>
          <w:rFonts w:hint="eastAsia" w:ascii="仿宋_GB2312" w:hAnsi="宋体" w:eastAsia="仿宋_GB2312" w:cs="Times New Roman"/>
          <w:b w:val="0"/>
          <w:bCs w:val="0"/>
          <w:sz w:val="32"/>
          <w:szCs w:val="32"/>
          <w:lang w:bidi="ar-SA"/>
        </w:rPr>
        <w:t>各一份。培育机构提交开班申请表时，须同时附开班计划，包括培育主题、课程、学时、培育对象、培育形式、师资、教材、经费支出计划和预期效果等培育全过程内容，明确班级管理相关要求，经下达培育任务的农业农村部</w:t>
      </w:r>
      <w:r>
        <w:rPr>
          <w:rFonts w:hint="eastAsia" w:ascii="仿宋_GB2312" w:hAnsi="宋体" w:eastAsia="仿宋_GB2312" w:cs="Times New Roman"/>
          <w:b w:val="0"/>
          <w:bCs w:val="0"/>
          <w:sz w:val="32"/>
          <w:szCs w:val="32"/>
          <w:lang w:eastAsia="zh-CN" w:bidi="ar-SA"/>
        </w:rPr>
        <w:t>门</w:t>
      </w:r>
      <w:r>
        <w:rPr>
          <w:rFonts w:hint="eastAsia" w:ascii="仿宋_GB2312" w:hAnsi="宋体" w:eastAsia="仿宋_GB2312" w:cs="Times New Roman"/>
          <w:b w:val="0"/>
          <w:bCs w:val="0"/>
          <w:sz w:val="32"/>
          <w:szCs w:val="32"/>
          <w:lang w:bidi="ar-SA"/>
        </w:rPr>
        <w:t>审核后，由培育机构公开发布</w:t>
      </w:r>
      <w:r>
        <w:rPr>
          <w:rFonts w:hint="eastAsia" w:ascii="仿宋_GB2312" w:hAnsi="宋体" w:eastAsia="仿宋_GB2312" w:cs="Times New Roman"/>
          <w:b w:val="0"/>
          <w:bCs w:val="0"/>
          <w:sz w:val="32"/>
          <w:szCs w:val="32"/>
          <w:lang w:eastAsia="zh-CN" w:bidi="ar-SA"/>
        </w:rPr>
        <w:t>。</w:t>
      </w:r>
    </w:p>
    <w:p w14:paraId="69305D57">
      <w:pPr>
        <w:widowControl/>
        <w:jc w:val="left"/>
      </w:pPr>
    </w:p>
    <w:sectPr>
      <w:pgSz w:w="11906" w:h="16838"/>
      <w:pgMar w:top="1417" w:right="1474" w:bottom="1417" w:left="1474" w:header="8503"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299D">
    <w:pPr>
      <w:pStyle w:val="2"/>
      <w:rPr>
        <w:rStyle w:val="9"/>
        <w:sz w:val="18"/>
      </w:rPr>
    </w:pPr>
  </w:p>
  <w:p w14:paraId="508FA7DA">
    <w:pPr>
      <w:pStyle w:val="2"/>
      <w:rPr>
        <w:rStyle w:val="9"/>
        <w:sz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260EE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v:fill on="f" focussize="0,0"/>
              <v:stroke on="f"/>
              <v:imagedata o:title=""/>
              <o:lock v:ext="edit" aspectratio="f"/>
              <v:textbox inset="0mm,0mm,0mm,0mm" style="mso-fit-shape-to-text:t;">
                <w:txbxContent>
                  <w:p w14:paraId="31260EE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1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矩形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51BA1C8">
                          <w:pPr>
                            <w:snapToGrid w:val="0"/>
                            <w:rPr>
                              <w:rStyle w:val="10"/>
                              <w:sz w:val="18"/>
                            </w:rPr>
                          </w:pPr>
                        </w:p>
                        <w:p w14:paraId="265BCA6C">
                          <w:pPr>
                            <w:rPr>
                              <w:rStyle w:val="10"/>
                            </w:rPr>
                          </w:pPr>
                        </w:p>
                      </w:txbxContent>
                    </wps:txbx>
                    <wps:bodyPr lIns="0" tIns="0" rIns="0" bIns="0" upright="1"/>
                  </wps:wsp>
                </a:graphicData>
              </a:graphic>
            </wp:anchor>
          </w:drawing>
        </mc:Choice>
        <mc:Fallback>
          <w:pict>
            <v:rect id="_x0000_s1026"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a2Y8tMAAAAF&#10;AQAADwAAAAAAAAABACAAAAAiAAAAZHJzL2Rvd25yZXYueG1sUEsBAhQAFAAAAAgAh07iQI+EapOv&#10;AQAAdgMAAA4AAAAAAAAAAQAgAAAAIgEAAGRycy9lMm9Eb2MueG1sUEsFBgAAAAAGAAYAWQEAAEMF&#10;AAAAAA==&#10;">
              <v:fill on="f" focussize="0,0"/>
              <v:stroke on="f"/>
              <v:imagedata o:title=""/>
              <o:lock v:ext="edit" aspectratio="f"/>
              <v:textbox inset="0mm,0mm,0mm,0mm">
                <w:txbxContent>
                  <w:p w14:paraId="551BA1C8">
                    <w:pPr>
                      <w:snapToGrid w:val="0"/>
                      <w:rPr>
                        <w:rStyle w:val="10"/>
                        <w:sz w:val="18"/>
                      </w:rPr>
                    </w:pPr>
                  </w:p>
                  <w:p w14:paraId="265BCA6C">
                    <w:pPr>
                      <w:rPr>
                        <w:rStyle w:val="10"/>
                      </w:rPr>
                    </w:pPr>
                  </w:p>
                </w:txbxContent>
              </v:textbox>
            </v:rect>
          </w:pict>
        </mc:Fallback>
      </mc:AlternateContent>
    </w:r>
    <w:r>
      <w:rPr>
        <w:rStyle w:val="10"/>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1" name="矩形 11" hidden="1"/>
              <wp:cNvGraphicFramePr/>
              <a:graphic xmlns:a="http://schemas.openxmlformats.org/drawingml/2006/main">
                <a:graphicData uri="http://schemas.microsoft.com/office/word/2010/wordprocessingShape">
                  <wps:wsp>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0pt;margin-top:0pt;height:50pt;width:50pt;visibility:hidden;z-index:251659264;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bpes0gAAAAUBAAAPAAAAAAAAAAEAIAAAACIAAABkcnMvZG93bnJl&#10;di54bWxQSwECFAAUAAAACACHTuJAzggf6QMCAAA4BAAADgAAAAAAAAABACAAAAAhAQAAZHJzL2Uy&#10;b0RvYy54bWxQSwUGAAAAAAYABgBZAQAAlgUAAAAA&#10;">
              <v:fill on="t" focussize="0,0"/>
              <v:stroke color="#000000" joinstyle="miter"/>
              <v:imagedata o:title=""/>
              <o:lock v:ext="edit" aspectratio="f"/>
            </v:rect>
          </w:pict>
        </mc:Fallback>
      </mc:AlternateContent>
    </w:r>
    <w:r>
      <w:rPr>
        <w:rStyle w:val="1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D62CF83">
                          <w:pPr>
                            <w:snapToGrid w:val="0"/>
                            <w:rPr>
                              <w:rStyle w:val="9"/>
                            </w:rPr>
                          </w:pPr>
                        </w:p>
                        <w:p w14:paraId="1829BD2D">
                          <w:pPr>
                            <w:rPr>
                              <w:rStyle w:val="9"/>
                            </w:rPr>
                          </w:pPr>
                        </w:p>
                        <w:p w14:paraId="4667E246">
                          <w:pPr>
                            <w:rPr>
                              <w:rStyle w:val="10"/>
                            </w:rPr>
                          </w:pPr>
                        </w:p>
                      </w:txbxContent>
                    </wps:txbx>
                    <wps:bodyPr lIns="0" tIns="0" rIns="0" bIns="0" upright="1"/>
                  </wps:wsp>
                </a:graphicData>
              </a:graphic>
            </wp:anchor>
          </w:drawing>
        </mc:Choice>
        <mc:Fallback>
          <w:pict>
            <v:rect id="_x0000_s1026"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qWEFE&#10;sAEAAHYDAAAOAAAAAAAAAAEAIAAAACIBAABkcnMvZTJvRG9jLnhtbFBLBQYAAAAABgAGAFkBAABE&#10;BQAAAAA=&#10;">
              <v:fill on="f" focussize="0,0"/>
              <v:stroke on="f"/>
              <v:imagedata o:title=""/>
              <o:lock v:ext="edit" aspectratio="f"/>
              <v:textbox inset="0mm,0mm,0mm,0mm">
                <w:txbxContent>
                  <w:p w14:paraId="3D62CF83">
                    <w:pPr>
                      <w:snapToGrid w:val="0"/>
                      <w:rPr>
                        <w:rStyle w:val="9"/>
                      </w:rPr>
                    </w:pPr>
                  </w:p>
                  <w:p w14:paraId="1829BD2D">
                    <w:pPr>
                      <w:rPr>
                        <w:rStyle w:val="9"/>
                      </w:rPr>
                    </w:pPr>
                  </w:p>
                  <w:p w14:paraId="4667E246">
                    <w:pPr>
                      <w:rPr>
                        <w:rStyle w:val="10"/>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ZmE5NGZjMWE2ZjljZmNhZWNjNWFmM2EwN2VlOTAifQ=="/>
  </w:docVars>
  <w:rsids>
    <w:rsidRoot w:val="5EDF67E6"/>
    <w:rsid w:val="007C717F"/>
    <w:rsid w:val="010D0058"/>
    <w:rsid w:val="01E44FDB"/>
    <w:rsid w:val="03370696"/>
    <w:rsid w:val="049F4DBC"/>
    <w:rsid w:val="05542478"/>
    <w:rsid w:val="07143147"/>
    <w:rsid w:val="08744BDF"/>
    <w:rsid w:val="08F63846"/>
    <w:rsid w:val="09436A8B"/>
    <w:rsid w:val="0964525F"/>
    <w:rsid w:val="09E954D3"/>
    <w:rsid w:val="0B1F2F4E"/>
    <w:rsid w:val="0D962A8C"/>
    <w:rsid w:val="0E6D0107"/>
    <w:rsid w:val="0F0942D3"/>
    <w:rsid w:val="0F7A2E13"/>
    <w:rsid w:val="108E1899"/>
    <w:rsid w:val="10A5627E"/>
    <w:rsid w:val="10B63FE7"/>
    <w:rsid w:val="10FE773C"/>
    <w:rsid w:val="114415F3"/>
    <w:rsid w:val="12A3059B"/>
    <w:rsid w:val="12BD53E5"/>
    <w:rsid w:val="12E0359D"/>
    <w:rsid w:val="14E21CE9"/>
    <w:rsid w:val="15057AB2"/>
    <w:rsid w:val="15326006"/>
    <w:rsid w:val="156814F3"/>
    <w:rsid w:val="157E709D"/>
    <w:rsid w:val="15DF5D8E"/>
    <w:rsid w:val="16734728"/>
    <w:rsid w:val="16FE2244"/>
    <w:rsid w:val="170B4961"/>
    <w:rsid w:val="17B440EF"/>
    <w:rsid w:val="17EB6C6C"/>
    <w:rsid w:val="1A1D6E85"/>
    <w:rsid w:val="1BCC582E"/>
    <w:rsid w:val="1C16002F"/>
    <w:rsid w:val="1EC47631"/>
    <w:rsid w:val="1FAB6CE1"/>
    <w:rsid w:val="2056126F"/>
    <w:rsid w:val="213571AA"/>
    <w:rsid w:val="21A44A45"/>
    <w:rsid w:val="22813D29"/>
    <w:rsid w:val="22D327D6"/>
    <w:rsid w:val="24855D52"/>
    <w:rsid w:val="262A387E"/>
    <w:rsid w:val="276E2ACE"/>
    <w:rsid w:val="279544FE"/>
    <w:rsid w:val="2912392D"/>
    <w:rsid w:val="2967011C"/>
    <w:rsid w:val="2A021BF3"/>
    <w:rsid w:val="2C1D2D14"/>
    <w:rsid w:val="2C6E17C2"/>
    <w:rsid w:val="2D1063D5"/>
    <w:rsid w:val="2D1500BD"/>
    <w:rsid w:val="2D317A4E"/>
    <w:rsid w:val="2F18106D"/>
    <w:rsid w:val="2F434E44"/>
    <w:rsid w:val="2F727FB8"/>
    <w:rsid w:val="2FA60E34"/>
    <w:rsid w:val="2FEA115F"/>
    <w:rsid w:val="2FEFB00D"/>
    <w:rsid w:val="32E20814"/>
    <w:rsid w:val="339A2E9C"/>
    <w:rsid w:val="34DD1293"/>
    <w:rsid w:val="37023232"/>
    <w:rsid w:val="37507FF9"/>
    <w:rsid w:val="37AD13F0"/>
    <w:rsid w:val="398C14D9"/>
    <w:rsid w:val="3C3A521C"/>
    <w:rsid w:val="3C85293C"/>
    <w:rsid w:val="3F287D5C"/>
    <w:rsid w:val="407F58F4"/>
    <w:rsid w:val="40D0614F"/>
    <w:rsid w:val="41166258"/>
    <w:rsid w:val="41F52E3E"/>
    <w:rsid w:val="43040332"/>
    <w:rsid w:val="434A043B"/>
    <w:rsid w:val="441D78FE"/>
    <w:rsid w:val="46080139"/>
    <w:rsid w:val="46516F7E"/>
    <w:rsid w:val="47336826"/>
    <w:rsid w:val="47573126"/>
    <w:rsid w:val="483E6094"/>
    <w:rsid w:val="49EA7D88"/>
    <w:rsid w:val="4B38501D"/>
    <w:rsid w:val="4BA6467C"/>
    <w:rsid w:val="4C7A1C69"/>
    <w:rsid w:val="4EE01C53"/>
    <w:rsid w:val="4F1D43F5"/>
    <w:rsid w:val="521C7446"/>
    <w:rsid w:val="522E0F28"/>
    <w:rsid w:val="53390553"/>
    <w:rsid w:val="53A6198E"/>
    <w:rsid w:val="546E385E"/>
    <w:rsid w:val="564E3947"/>
    <w:rsid w:val="56723AD9"/>
    <w:rsid w:val="57164881"/>
    <w:rsid w:val="57EF1159"/>
    <w:rsid w:val="58621F87"/>
    <w:rsid w:val="58F91429"/>
    <w:rsid w:val="590B3D71"/>
    <w:rsid w:val="594340A3"/>
    <w:rsid w:val="5A250E62"/>
    <w:rsid w:val="5B1213E7"/>
    <w:rsid w:val="5C1967A5"/>
    <w:rsid w:val="5EDF67E6"/>
    <w:rsid w:val="5EFA0B0F"/>
    <w:rsid w:val="5F9C3975"/>
    <w:rsid w:val="63626C83"/>
    <w:rsid w:val="656211BC"/>
    <w:rsid w:val="65896749"/>
    <w:rsid w:val="676254A4"/>
    <w:rsid w:val="68464DC5"/>
    <w:rsid w:val="69FD3262"/>
    <w:rsid w:val="6A866D1E"/>
    <w:rsid w:val="6AF723A7"/>
    <w:rsid w:val="6B19231D"/>
    <w:rsid w:val="6B9D4CFC"/>
    <w:rsid w:val="6BC049D6"/>
    <w:rsid w:val="6BD526E8"/>
    <w:rsid w:val="6C29345F"/>
    <w:rsid w:val="6CBF519F"/>
    <w:rsid w:val="6CC91B21"/>
    <w:rsid w:val="6D0A0F3B"/>
    <w:rsid w:val="6D4E2A37"/>
    <w:rsid w:val="6D8C5028"/>
    <w:rsid w:val="701A2DBF"/>
    <w:rsid w:val="704561C9"/>
    <w:rsid w:val="713A123F"/>
    <w:rsid w:val="717E737E"/>
    <w:rsid w:val="725D3343"/>
    <w:rsid w:val="727D13E4"/>
    <w:rsid w:val="72AB41A3"/>
    <w:rsid w:val="74420B54"/>
    <w:rsid w:val="75680129"/>
    <w:rsid w:val="758F1B5A"/>
    <w:rsid w:val="75986535"/>
    <w:rsid w:val="760A7432"/>
    <w:rsid w:val="76FD0D45"/>
    <w:rsid w:val="78A74AFF"/>
    <w:rsid w:val="79482A26"/>
    <w:rsid w:val="79F04B91"/>
    <w:rsid w:val="7A3F3316"/>
    <w:rsid w:val="7B292BF2"/>
    <w:rsid w:val="7C6424A8"/>
    <w:rsid w:val="7C781299"/>
    <w:rsid w:val="7D170ECC"/>
    <w:rsid w:val="7D2E598A"/>
    <w:rsid w:val="7E153BDD"/>
    <w:rsid w:val="7E161FF2"/>
    <w:rsid w:val="7E633B84"/>
    <w:rsid w:val="7EE54599"/>
    <w:rsid w:val="BE5DF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3"/>
    <w:basedOn w:val="1"/>
    <w:qFormat/>
    <w:uiPriority w:val="0"/>
    <w:pPr>
      <w:ind w:firstLine="420" w:firstLineChars="200"/>
    </w:pPr>
    <w:rPr>
      <w:sz w:val="20"/>
    </w:rPr>
  </w:style>
  <w:style w:type="character" w:customStyle="1" w:styleId="9">
    <w:name w:val="UserStyle_0"/>
    <w:qFormat/>
    <w:uiPriority w:val="0"/>
    <w:rPr>
      <w:rFonts w:ascii="Times New Roman" w:hAnsi="Times New Roman" w:eastAsia="宋体"/>
      <w:kern w:val="2"/>
      <w:sz w:val="21"/>
      <w:lang w:val="en-US" w:eastAsia="zh-CN"/>
    </w:rPr>
  </w:style>
  <w:style w:type="character" w:customStyle="1" w:styleId="10">
    <w:name w:val="NormalCharacter"/>
    <w:qFormat/>
    <w:uiPriority w:val="0"/>
  </w:style>
  <w:style w:type="paragraph" w:customStyle="1" w:styleId="11">
    <w:name w:val="UserStyle_3"/>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customStyle="1" w:styleId="12">
    <w:name w:val="Heading1"/>
    <w:basedOn w:val="1"/>
    <w:qFormat/>
    <w:uiPriority w:val="0"/>
    <w:pPr>
      <w:spacing w:before="100" w:beforeLines="0" w:beforeAutospacing="1" w:after="100" w:afterLines="0" w:afterAutospacing="1"/>
      <w:jc w:val="left"/>
    </w:pPr>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5005</Words>
  <Characters>5142</Characters>
  <Lines>0</Lines>
  <Paragraphs>0</Paragraphs>
  <TotalTime>25</TotalTime>
  <ScaleCrop>false</ScaleCrop>
  <LinksUpToDate>false</LinksUpToDate>
  <CharactersWithSpaces>5316</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2023-09-01T18:18:00Z</dcterms:created>
  <dc:creator>Administrator</dc:creator>
  <cp:lastModifiedBy>kylin</cp:lastModifiedBy>
  <cp:lastPrinted>2025-09-04T23:49:00Z</cp:lastPrinted>
  <dcterms:modified xsi:type="dcterms:W3CDTF">2025-09-08T10:21:56Z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48BB5D780AA5461891041AAFFE348193_13</vt:lpwstr>
  </property>
  <property fmtid="{D5CDD505-2E9C-101B-9397-08002B2CF9AE}" pid="4" name="KSOTemplateDocerSaveRecord">
    <vt:lpwstr>eyJoZGlkIjoiOWMwZmE5NGZjMWE2ZjljZmNhZWNjNWFmM2EwN2VlOTAiLCJ1c2VySWQiOiIyNzM3MDExNjkifQ==</vt:lpwstr>
  </property>
</Properties>
</file>