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30F83">
      <w:pPr>
        <w:jc w:val="center"/>
        <w:rPr>
          <w:rFonts w:hint="eastAsia" w:eastAsiaTheme="minorEastAsia"/>
          <w:lang w:val="en-US" w:eastAsia="zh-CN"/>
        </w:rPr>
      </w:pPr>
      <w:r>
        <w:rPr>
          <w:rFonts w:hint="eastAsia"/>
          <w:lang w:val="en-US" w:eastAsia="zh-CN"/>
        </w:rPr>
        <w:t>蒲县文化和旅游局2025年度涉企行政检查计划公示</w:t>
      </w:r>
    </w:p>
    <w:tbl>
      <w:tblPr>
        <w:tblStyle w:val="3"/>
        <w:tblpPr w:leftFromText="180" w:rightFromText="180" w:vertAnchor="text" w:horzAnchor="page" w:tblpX="2263" w:tblpY="453"/>
        <w:tblOverlap w:val="never"/>
        <w:tblW w:w="13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855"/>
        <w:gridCol w:w="5400"/>
        <w:gridCol w:w="1485"/>
        <w:gridCol w:w="1290"/>
        <w:gridCol w:w="735"/>
        <w:gridCol w:w="885"/>
        <w:gridCol w:w="945"/>
        <w:gridCol w:w="975"/>
        <w:gridCol w:w="510"/>
      </w:tblGrid>
      <w:tr w14:paraId="7106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45" w:type="dxa"/>
            <w:vAlign w:val="center"/>
          </w:tcPr>
          <w:p w14:paraId="2206B5A0">
            <w:pPr>
              <w:jc w:val="center"/>
              <w:rPr>
                <w:rFonts w:hint="eastAsia"/>
                <w:vertAlign w:val="baseline"/>
                <w:lang w:val="en-US" w:eastAsia="zh-CN"/>
              </w:rPr>
            </w:pPr>
          </w:p>
          <w:p w14:paraId="5DBB6065">
            <w:pPr>
              <w:jc w:val="center"/>
              <w:rPr>
                <w:rFonts w:hint="eastAsia"/>
                <w:vertAlign w:val="baseline"/>
                <w:lang w:val="en-US" w:eastAsia="zh-CN"/>
              </w:rPr>
            </w:pPr>
            <w:r>
              <w:rPr>
                <w:rFonts w:hint="eastAsia"/>
                <w:vertAlign w:val="baseline"/>
                <w:lang w:val="en-US" w:eastAsia="zh-CN"/>
              </w:rPr>
              <w:t>序</w:t>
            </w:r>
          </w:p>
          <w:p w14:paraId="288959BE">
            <w:pPr>
              <w:jc w:val="center"/>
              <w:rPr>
                <w:rFonts w:hint="default"/>
                <w:vertAlign w:val="baseline"/>
                <w:lang w:val="en-US" w:eastAsia="zh-CN"/>
              </w:rPr>
            </w:pPr>
            <w:r>
              <w:rPr>
                <w:rFonts w:hint="eastAsia"/>
                <w:vertAlign w:val="baseline"/>
                <w:lang w:val="en-US" w:eastAsia="zh-CN"/>
              </w:rPr>
              <w:t>号</w:t>
            </w:r>
          </w:p>
        </w:tc>
        <w:tc>
          <w:tcPr>
            <w:tcW w:w="855" w:type="dxa"/>
            <w:vAlign w:val="center"/>
          </w:tcPr>
          <w:p w14:paraId="110CC11C">
            <w:pPr>
              <w:jc w:val="center"/>
              <w:rPr>
                <w:rFonts w:hint="eastAsia"/>
                <w:vertAlign w:val="baseline"/>
                <w:lang w:val="en-US" w:eastAsia="zh-CN"/>
              </w:rPr>
            </w:pPr>
          </w:p>
          <w:p w14:paraId="1CA7CBB2">
            <w:pPr>
              <w:jc w:val="center"/>
              <w:rPr>
                <w:rFonts w:hint="eastAsia"/>
                <w:vertAlign w:val="baseline"/>
                <w:lang w:val="en-US" w:eastAsia="zh-CN"/>
              </w:rPr>
            </w:pPr>
            <w:r>
              <w:rPr>
                <w:rFonts w:hint="eastAsia"/>
                <w:vertAlign w:val="baseline"/>
                <w:lang w:val="en-US" w:eastAsia="zh-CN"/>
              </w:rPr>
              <w:t>检查</w:t>
            </w:r>
          </w:p>
          <w:p w14:paraId="38D9F424">
            <w:pPr>
              <w:jc w:val="center"/>
              <w:rPr>
                <w:rFonts w:hint="default"/>
                <w:vertAlign w:val="baseline"/>
                <w:lang w:val="en-US" w:eastAsia="zh-CN"/>
              </w:rPr>
            </w:pPr>
            <w:r>
              <w:rPr>
                <w:rFonts w:hint="eastAsia"/>
                <w:vertAlign w:val="baseline"/>
                <w:lang w:val="en-US" w:eastAsia="zh-CN"/>
              </w:rPr>
              <w:t>主体</w:t>
            </w:r>
          </w:p>
        </w:tc>
        <w:tc>
          <w:tcPr>
            <w:tcW w:w="5400" w:type="dxa"/>
            <w:vAlign w:val="center"/>
          </w:tcPr>
          <w:p w14:paraId="171DF745">
            <w:pPr>
              <w:jc w:val="center"/>
              <w:rPr>
                <w:rFonts w:hint="eastAsia"/>
                <w:vertAlign w:val="baseline"/>
                <w:lang w:val="en-US" w:eastAsia="zh-CN"/>
              </w:rPr>
            </w:pPr>
          </w:p>
          <w:p w14:paraId="17F0CB56">
            <w:pPr>
              <w:jc w:val="center"/>
              <w:rPr>
                <w:rFonts w:hint="eastAsia"/>
                <w:vertAlign w:val="baseline"/>
                <w:lang w:val="en-US" w:eastAsia="zh-CN"/>
              </w:rPr>
            </w:pPr>
          </w:p>
          <w:p w14:paraId="439FE1AD">
            <w:pPr>
              <w:jc w:val="center"/>
              <w:rPr>
                <w:rFonts w:hint="default"/>
                <w:vertAlign w:val="baseline"/>
                <w:lang w:val="en-US" w:eastAsia="zh-CN"/>
              </w:rPr>
            </w:pPr>
            <w:r>
              <w:rPr>
                <w:rFonts w:hint="eastAsia"/>
                <w:vertAlign w:val="baseline"/>
                <w:lang w:val="en-US" w:eastAsia="zh-CN"/>
              </w:rPr>
              <w:t>检查事项</w:t>
            </w:r>
          </w:p>
        </w:tc>
        <w:tc>
          <w:tcPr>
            <w:tcW w:w="1485" w:type="dxa"/>
            <w:vAlign w:val="center"/>
          </w:tcPr>
          <w:p w14:paraId="70547370">
            <w:pPr>
              <w:jc w:val="center"/>
              <w:rPr>
                <w:rFonts w:hint="eastAsia"/>
                <w:vertAlign w:val="baseline"/>
                <w:lang w:val="en-US" w:eastAsia="zh-CN"/>
              </w:rPr>
            </w:pPr>
          </w:p>
          <w:p w14:paraId="3AE1AE0A">
            <w:pPr>
              <w:jc w:val="center"/>
              <w:rPr>
                <w:rFonts w:hint="eastAsia"/>
                <w:vertAlign w:val="baseline"/>
                <w:lang w:val="en-US" w:eastAsia="zh-CN"/>
              </w:rPr>
            </w:pPr>
            <w:r>
              <w:rPr>
                <w:rFonts w:hint="eastAsia"/>
                <w:vertAlign w:val="baseline"/>
                <w:lang w:val="en-US" w:eastAsia="zh-CN"/>
              </w:rPr>
              <w:t>检查</w:t>
            </w:r>
          </w:p>
          <w:p w14:paraId="69C8B823">
            <w:pPr>
              <w:jc w:val="center"/>
              <w:rPr>
                <w:rFonts w:hint="default"/>
                <w:vertAlign w:val="baseline"/>
                <w:lang w:val="en-US" w:eastAsia="zh-CN"/>
              </w:rPr>
            </w:pPr>
            <w:r>
              <w:rPr>
                <w:rFonts w:hint="eastAsia"/>
                <w:vertAlign w:val="baseline"/>
                <w:lang w:val="en-US" w:eastAsia="zh-CN"/>
              </w:rPr>
              <w:t>依据</w:t>
            </w:r>
          </w:p>
        </w:tc>
        <w:tc>
          <w:tcPr>
            <w:tcW w:w="1290" w:type="dxa"/>
            <w:vAlign w:val="center"/>
          </w:tcPr>
          <w:p w14:paraId="1FE2B04E">
            <w:pPr>
              <w:jc w:val="center"/>
              <w:rPr>
                <w:rFonts w:hint="eastAsia"/>
                <w:vertAlign w:val="baseline"/>
                <w:lang w:val="en-US" w:eastAsia="zh-CN"/>
              </w:rPr>
            </w:pPr>
          </w:p>
          <w:p w14:paraId="54E38407">
            <w:pPr>
              <w:jc w:val="center"/>
              <w:rPr>
                <w:rFonts w:hint="default"/>
                <w:vertAlign w:val="baseline"/>
                <w:lang w:val="en-US" w:eastAsia="zh-CN"/>
              </w:rPr>
            </w:pPr>
            <w:r>
              <w:rPr>
                <w:rFonts w:hint="eastAsia"/>
                <w:vertAlign w:val="baseline"/>
                <w:lang w:val="en-US" w:eastAsia="zh-CN"/>
              </w:rPr>
              <w:t>检查对象</w:t>
            </w:r>
          </w:p>
        </w:tc>
        <w:tc>
          <w:tcPr>
            <w:tcW w:w="735" w:type="dxa"/>
            <w:vAlign w:val="center"/>
          </w:tcPr>
          <w:p w14:paraId="5343F14B">
            <w:pPr>
              <w:jc w:val="center"/>
              <w:rPr>
                <w:rFonts w:hint="default"/>
                <w:vertAlign w:val="baseline"/>
                <w:lang w:val="en-US" w:eastAsia="zh-CN"/>
              </w:rPr>
            </w:pPr>
            <w:r>
              <w:rPr>
                <w:rFonts w:hint="eastAsia"/>
                <w:vertAlign w:val="baseline"/>
                <w:lang w:val="en-US" w:eastAsia="zh-CN"/>
              </w:rPr>
              <w:t>检查比例/数量</w:t>
            </w:r>
          </w:p>
        </w:tc>
        <w:tc>
          <w:tcPr>
            <w:tcW w:w="885" w:type="dxa"/>
            <w:vAlign w:val="center"/>
          </w:tcPr>
          <w:p w14:paraId="0812ECC7">
            <w:pPr>
              <w:jc w:val="center"/>
              <w:rPr>
                <w:rFonts w:hint="default"/>
                <w:vertAlign w:val="baseline"/>
                <w:lang w:val="en-US" w:eastAsia="zh-CN"/>
              </w:rPr>
            </w:pPr>
            <w:r>
              <w:rPr>
                <w:rFonts w:hint="eastAsia"/>
                <w:vertAlign w:val="baseline"/>
                <w:lang w:val="en-US" w:eastAsia="zh-CN"/>
              </w:rPr>
              <w:t>检查频次/频次上线</w:t>
            </w:r>
          </w:p>
        </w:tc>
        <w:tc>
          <w:tcPr>
            <w:tcW w:w="945" w:type="dxa"/>
            <w:vAlign w:val="center"/>
          </w:tcPr>
          <w:p w14:paraId="61FB75EF">
            <w:pPr>
              <w:jc w:val="center"/>
              <w:rPr>
                <w:rFonts w:hint="eastAsia"/>
                <w:vertAlign w:val="baseline"/>
                <w:lang w:val="en-US" w:eastAsia="zh-CN"/>
              </w:rPr>
            </w:pPr>
          </w:p>
          <w:p w14:paraId="205E36E0">
            <w:pPr>
              <w:jc w:val="center"/>
              <w:rPr>
                <w:rFonts w:hint="eastAsia"/>
                <w:vertAlign w:val="baseline"/>
                <w:lang w:val="en-US" w:eastAsia="zh-CN"/>
              </w:rPr>
            </w:pPr>
            <w:r>
              <w:rPr>
                <w:rFonts w:hint="eastAsia"/>
                <w:vertAlign w:val="baseline"/>
                <w:lang w:val="en-US" w:eastAsia="zh-CN"/>
              </w:rPr>
              <w:t>检查</w:t>
            </w:r>
          </w:p>
          <w:p w14:paraId="0529313C">
            <w:pPr>
              <w:jc w:val="center"/>
              <w:rPr>
                <w:rFonts w:hint="default"/>
                <w:vertAlign w:val="baseline"/>
                <w:lang w:val="en-US" w:eastAsia="zh-CN"/>
              </w:rPr>
            </w:pPr>
            <w:r>
              <w:rPr>
                <w:rFonts w:hint="eastAsia"/>
                <w:vertAlign w:val="baseline"/>
                <w:lang w:val="en-US" w:eastAsia="zh-CN"/>
              </w:rPr>
              <w:t>方式</w:t>
            </w:r>
          </w:p>
        </w:tc>
        <w:tc>
          <w:tcPr>
            <w:tcW w:w="975" w:type="dxa"/>
            <w:vAlign w:val="center"/>
          </w:tcPr>
          <w:p w14:paraId="4CA93F4C">
            <w:pPr>
              <w:jc w:val="center"/>
              <w:rPr>
                <w:rFonts w:hint="eastAsia"/>
                <w:vertAlign w:val="baseline"/>
                <w:lang w:val="en-US" w:eastAsia="zh-CN"/>
              </w:rPr>
            </w:pPr>
          </w:p>
          <w:p w14:paraId="1A3C6EE1">
            <w:pPr>
              <w:jc w:val="center"/>
              <w:rPr>
                <w:rFonts w:hint="eastAsia"/>
                <w:vertAlign w:val="baseline"/>
                <w:lang w:val="en-US" w:eastAsia="zh-CN"/>
              </w:rPr>
            </w:pPr>
            <w:r>
              <w:rPr>
                <w:rFonts w:hint="eastAsia"/>
                <w:vertAlign w:val="baseline"/>
                <w:lang w:val="en-US" w:eastAsia="zh-CN"/>
              </w:rPr>
              <w:t>检查</w:t>
            </w:r>
          </w:p>
          <w:p w14:paraId="0B5E9513">
            <w:pPr>
              <w:jc w:val="center"/>
              <w:rPr>
                <w:rFonts w:hint="default"/>
                <w:vertAlign w:val="baseline"/>
                <w:lang w:val="en-US" w:eastAsia="zh-CN"/>
              </w:rPr>
            </w:pPr>
            <w:r>
              <w:rPr>
                <w:rFonts w:hint="eastAsia"/>
                <w:vertAlign w:val="baseline"/>
                <w:lang w:val="en-US" w:eastAsia="zh-CN"/>
              </w:rPr>
              <w:t>时间</w:t>
            </w:r>
          </w:p>
        </w:tc>
        <w:tc>
          <w:tcPr>
            <w:tcW w:w="510" w:type="dxa"/>
            <w:vAlign w:val="center"/>
          </w:tcPr>
          <w:p w14:paraId="1654915D">
            <w:pPr>
              <w:jc w:val="center"/>
              <w:rPr>
                <w:rFonts w:hint="eastAsia"/>
                <w:vertAlign w:val="baseline"/>
                <w:lang w:val="en-US" w:eastAsia="zh-CN"/>
              </w:rPr>
            </w:pPr>
          </w:p>
          <w:p w14:paraId="553317C2">
            <w:pPr>
              <w:jc w:val="center"/>
              <w:rPr>
                <w:rFonts w:hint="default"/>
                <w:vertAlign w:val="baseline"/>
                <w:lang w:val="en-US" w:eastAsia="zh-CN"/>
              </w:rPr>
            </w:pPr>
            <w:r>
              <w:rPr>
                <w:rFonts w:hint="eastAsia"/>
                <w:vertAlign w:val="baseline"/>
                <w:lang w:val="en-US" w:eastAsia="zh-CN"/>
              </w:rPr>
              <w:t>备注</w:t>
            </w:r>
          </w:p>
        </w:tc>
      </w:tr>
      <w:tr w14:paraId="2A1E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45" w:type="dxa"/>
            <w:vAlign w:val="center"/>
          </w:tcPr>
          <w:p w14:paraId="357CEB11">
            <w:pPr>
              <w:jc w:val="center"/>
              <w:rPr>
                <w:rFonts w:hint="default"/>
                <w:vertAlign w:val="baseline"/>
                <w:lang w:val="en-US" w:eastAsia="zh-CN"/>
              </w:rPr>
            </w:pPr>
            <w:r>
              <w:rPr>
                <w:rFonts w:hint="eastAsia"/>
                <w:vertAlign w:val="baseline"/>
                <w:lang w:val="en-US" w:eastAsia="zh-CN"/>
              </w:rPr>
              <w:t>1</w:t>
            </w:r>
          </w:p>
        </w:tc>
        <w:tc>
          <w:tcPr>
            <w:tcW w:w="855" w:type="dxa"/>
            <w:vAlign w:val="center"/>
          </w:tcPr>
          <w:p w14:paraId="45BBC036">
            <w:pPr>
              <w:jc w:val="center"/>
              <w:rPr>
                <w:rFonts w:hint="default"/>
                <w:vertAlign w:val="baseline"/>
                <w:lang w:val="en-US" w:eastAsia="zh-CN"/>
              </w:rPr>
            </w:pPr>
            <w:r>
              <w:rPr>
                <w:rFonts w:hint="eastAsia"/>
                <w:vertAlign w:val="baseline"/>
                <w:lang w:val="en-US" w:eastAsia="zh-CN"/>
              </w:rPr>
              <w:t>蒲县文化和旅游局</w:t>
            </w:r>
          </w:p>
        </w:tc>
        <w:tc>
          <w:tcPr>
            <w:tcW w:w="5400" w:type="dxa"/>
            <w:vAlign w:val="center"/>
          </w:tcPr>
          <w:p w14:paraId="1458C040">
            <w:pPr>
              <w:numPr>
                <w:ilvl w:val="0"/>
                <w:numId w:val="0"/>
              </w:numPr>
              <w:jc w:val="both"/>
              <w:rPr>
                <w:rFonts w:hint="eastAsia"/>
                <w:sz w:val="18"/>
                <w:szCs w:val="21"/>
                <w:vertAlign w:val="baseline"/>
                <w:lang w:val="en-US" w:eastAsia="zh-CN"/>
              </w:rPr>
            </w:pPr>
            <w:r>
              <w:rPr>
                <w:rFonts w:hint="eastAsia"/>
                <w:sz w:val="18"/>
                <w:szCs w:val="21"/>
                <w:vertAlign w:val="baseline"/>
                <w:lang w:val="en-US" w:eastAsia="zh-CN"/>
              </w:rPr>
              <w:t>1.互联网上网服务营业场所是否经营非网络游戏;</w:t>
            </w:r>
          </w:p>
          <w:p w14:paraId="4D0F7DFE">
            <w:pPr>
              <w:numPr>
                <w:ilvl w:val="0"/>
                <w:numId w:val="0"/>
              </w:numPr>
              <w:jc w:val="center"/>
              <w:rPr>
                <w:rFonts w:hint="eastAsia"/>
                <w:sz w:val="18"/>
                <w:szCs w:val="21"/>
                <w:vertAlign w:val="baseline"/>
                <w:lang w:val="en-US" w:eastAsia="zh-CN"/>
              </w:rPr>
            </w:pPr>
            <w:r>
              <w:rPr>
                <w:rFonts w:hint="eastAsia"/>
                <w:sz w:val="18"/>
                <w:szCs w:val="21"/>
                <w:vertAlign w:val="baseline"/>
                <w:lang w:val="en-US" w:eastAsia="zh-CN"/>
              </w:rPr>
              <w:t>2.互联网上网服务营业场所是否擅自停止实施经营管理技术措施;</w:t>
            </w:r>
          </w:p>
          <w:p w14:paraId="2ED2FB6D">
            <w:pPr>
              <w:numPr>
                <w:ilvl w:val="0"/>
                <w:numId w:val="0"/>
              </w:numPr>
              <w:jc w:val="both"/>
              <w:rPr>
                <w:rFonts w:hint="eastAsia"/>
                <w:sz w:val="18"/>
                <w:szCs w:val="21"/>
                <w:vertAlign w:val="baseline"/>
                <w:lang w:val="en-US" w:eastAsia="zh-CN"/>
              </w:rPr>
            </w:pPr>
            <w:r>
              <w:rPr>
                <w:rFonts w:hint="eastAsia"/>
                <w:sz w:val="18"/>
                <w:szCs w:val="21"/>
                <w:vertAlign w:val="baseline"/>
                <w:lang w:val="en-US" w:eastAsia="zh-CN"/>
              </w:rPr>
              <w:t>3..互联网上网服务营业场所是否建立场内巡查制度;</w:t>
            </w:r>
          </w:p>
          <w:p w14:paraId="7B06F1A6">
            <w:pPr>
              <w:numPr>
                <w:ilvl w:val="0"/>
                <w:numId w:val="0"/>
              </w:numPr>
              <w:jc w:val="both"/>
              <w:rPr>
                <w:rFonts w:hint="eastAsia"/>
                <w:sz w:val="18"/>
                <w:szCs w:val="21"/>
                <w:vertAlign w:val="baseline"/>
                <w:lang w:val="en-US" w:eastAsia="zh-CN"/>
              </w:rPr>
            </w:pPr>
            <w:r>
              <w:rPr>
                <w:rFonts w:hint="eastAsia"/>
                <w:sz w:val="18"/>
                <w:szCs w:val="21"/>
                <w:vertAlign w:val="baseline"/>
                <w:lang w:val="en-US" w:eastAsia="zh-CN"/>
              </w:rPr>
              <w:t>4.互联网上网服务营业场所是否悬挂《网络文化经营许可证》;</w:t>
            </w:r>
          </w:p>
          <w:p w14:paraId="48B9EB04">
            <w:pPr>
              <w:numPr>
                <w:ilvl w:val="0"/>
                <w:numId w:val="0"/>
              </w:numPr>
              <w:ind w:leftChars="0"/>
              <w:jc w:val="both"/>
              <w:rPr>
                <w:rFonts w:hint="eastAsia"/>
                <w:sz w:val="18"/>
                <w:szCs w:val="21"/>
                <w:vertAlign w:val="baseline"/>
                <w:lang w:val="en-US" w:eastAsia="zh-CN"/>
              </w:rPr>
            </w:pPr>
            <w:r>
              <w:rPr>
                <w:rFonts w:hint="eastAsia"/>
                <w:sz w:val="18"/>
                <w:szCs w:val="21"/>
                <w:vertAlign w:val="baseline"/>
                <w:lang w:val="en-US" w:eastAsia="zh-CN"/>
              </w:rPr>
              <w:t>5.互联网上网服务营业场所是否接纳未成年人进入营业场所;</w:t>
            </w:r>
          </w:p>
          <w:p w14:paraId="326F1E6F">
            <w:pPr>
              <w:numPr>
                <w:ilvl w:val="0"/>
                <w:numId w:val="0"/>
              </w:numPr>
              <w:ind w:leftChars="0"/>
              <w:jc w:val="both"/>
              <w:rPr>
                <w:rFonts w:hint="eastAsia"/>
                <w:sz w:val="18"/>
                <w:szCs w:val="21"/>
                <w:vertAlign w:val="baseline"/>
                <w:lang w:val="en-US" w:eastAsia="zh-CN"/>
              </w:rPr>
            </w:pPr>
            <w:r>
              <w:rPr>
                <w:rFonts w:hint="eastAsia"/>
                <w:sz w:val="18"/>
                <w:szCs w:val="21"/>
                <w:vertAlign w:val="baseline"/>
                <w:lang w:val="en-US" w:eastAsia="zh-CN"/>
              </w:rPr>
              <w:t>6.互联网上网服务营业场所是否在营业场所入口处的显著位置悬挂未成年人禁入标志；</w:t>
            </w:r>
          </w:p>
          <w:p w14:paraId="31BAAE31">
            <w:pPr>
              <w:numPr>
                <w:ilvl w:val="0"/>
                <w:numId w:val="0"/>
              </w:numPr>
              <w:ind w:leftChars="0"/>
              <w:jc w:val="both"/>
              <w:rPr>
                <w:rFonts w:hint="eastAsia"/>
                <w:sz w:val="18"/>
                <w:szCs w:val="21"/>
                <w:vertAlign w:val="baseline"/>
                <w:lang w:val="en-US" w:eastAsia="zh-CN"/>
              </w:rPr>
            </w:pPr>
            <w:r>
              <w:rPr>
                <w:rFonts w:hint="eastAsia"/>
                <w:sz w:val="18"/>
                <w:szCs w:val="21"/>
                <w:vertAlign w:val="baseline"/>
                <w:lang w:val="en-US" w:eastAsia="zh-CN"/>
              </w:rPr>
              <w:t>7.是否擅自从事互联网上网服务经营活动;</w:t>
            </w:r>
          </w:p>
          <w:p w14:paraId="1F4469D3">
            <w:pPr>
              <w:numPr>
                <w:ilvl w:val="0"/>
                <w:numId w:val="0"/>
              </w:numPr>
              <w:ind w:leftChars="0"/>
              <w:jc w:val="both"/>
              <w:rPr>
                <w:rFonts w:hint="default"/>
                <w:sz w:val="22"/>
                <w:szCs w:val="28"/>
                <w:vertAlign w:val="baseline"/>
                <w:lang w:val="en-US" w:eastAsia="zh-CN"/>
              </w:rPr>
            </w:pPr>
            <w:r>
              <w:rPr>
                <w:rFonts w:hint="eastAsia"/>
                <w:sz w:val="18"/>
                <w:szCs w:val="21"/>
                <w:vertAlign w:val="baseline"/>
                <w:lang w:val="en-US" w:eastAsia="zh-CN"/>
              </w:rPr>
              <w:t>8.是否擅自从事娱乐场所经营活动。</w:t>
            </w:r>
          </w:p>
        </w:tc>
        <w:tc>
          <w:tcPr>
            <w:tcW w:w="1485" w:type="dxa"/>
            <w:vAlign w:val="center"/>
          </w:tcPr>
          <w:p w14:paraId="31217CDE">
            <w:pPr>
              <w:jc w:val="center"/>
              <w:rPr>
                <w:rFonts w:hint="eastAsia"/>
                <w:vertAlign w:val="baseline"/>
                <w:lang w:val="en-US" w:eastAsia="zh-CN"/>
              </w:rPr>
            </w:pPr>
            <w:r>
              <w:rPr>
                <w:rFonts w:hint="eastAsia"/>
                <w:vertAlign w:val="baseline"/>
                <w:lang w:val="en-US" w:eastAsia="zh-CN"/>
              </w:rPr>
              <w:t>《互联网上网服务营业场所管理条例》</w:t>
            </w:r>
          </w:p>
        </w:tc>
        <w:tc>
          <w:tcPr>
            <w:tcW w:w="1290" w:type="dxa"/>
            <w:vAlign w:val="center"/>
          </w:tcPr>
          <w:p w14:paraId="38A02E12">
            <w:pPr>
              <w:jc w:val="center"/>
              <w:rPr>
                <w:rFonts w:hint="default"/>
                <w:vertAlign w:val="baseline"/>
                <w:lang w:val="en-US" w:eastAsia="zh-CN"/>
              </w:rPr>
            </w:pPr>
            <w:r>
              <w:rPr>
                <w:rFonts w:hint="eastAsia"/>
                <w:vertAlign w:val="baseline"/>
                <w:lang w:val="en-US" w:eastAsia="zh-CN"/>
              </w:rPr>
              <w:t>互联网上网服务营业场所营业单位</w:t>
            </w:r>
          </w:p>
        </w:tc>
        <w:tc>
          <w:tcPr>
            <w:tcW w:w="735" w:type="dxa"/>
            <w:vAlign w:val="center"/>
          </w:tcPr>
          <w:p w14:paraId="39F0930E">
            <w:pPr>
              <w:jc w:val="center"/>
              <w:rPr>
                <w:rFonts w:hint="default"/>
                <w:vertAlign w:val="baseline"/>
                <w:lang w:val="en-US" w:eastAsia="zh-CN"/>
              </w:rPr>
            </w:pPr>
            <w:r>
              <w:rPr>
                <w:rFonts w:hint="eastAsia"/>
                <w:vertAlign w:val="baseline"/>
                <w:lang w:val="en-US" w:eastAsia="zh-CN"/>
              </w:rPr>
              <w:t>50%</w:t>
            </w:r>
          </w:p>
        </w:tc>
        <w:tc>
          <w:tcPr>
            <w:tcW w:w="885" w:type="dxa"/>
            <w:vAlign w:val="center"/>
          </w:tcPr>
          <w:p w14:paraId="4BB3BA09">
            <w:pPr>
              <w:jc w:val="center"/>
              <w:rPr>
                <w:rFonts w:hint="eastAsia"/>
                <w:vertAlign w:val="baseline"/>
                <w:lang w:val="en-US" w:eastAsia="zh-CN"/>
              </w:rPr>
            </w:pPr>
            <w:r>
              <w:rPr>
                <w:rFonts w:hint="eastAsia"/>
                <w:vertAlign w:val="baseline"/>
                <w:lang w:val="en-US" w:eastAsia="zh-CN"/>
              </w:rPr>
              <w:t>1次/1季度</w:t>
            </w:r>
          </w:p>
        </w:tc>
        <w:tc>
          <w:tcPr>
            <w:tcW w:w="945" w:type="dxa"/>
            <w:vAlign w:val="center"/>
          </w:tcPr>
          <w:p w14:paraId="644920EA">
            <w:pPr>
              <w:jc w:val="center"/>
              <w:rPr>
                <w:rFonts w:hint="eastAsia"/>
                <w:vertAlign w:val="baseline"/>
                <w:lang w:val="en-US" w:eastAsia="zh-CN"/>
              </w:rPr>
            </w:pPr>
            <w:r>
              <w:rPr>
                <w:rFonts w:hint="eastAsia"/>
                <w:vertAlign w:val="baseline"/>
                <w:lang w:val="en-US" w:eastAsia="zh-CN"/>
              </w:rPr>
              <w:t>现场检查</w:t>
            </w:r>
          </w:p>
        </w:tc>
        <w:tc>
          <w:tcPr>
            <w:tcW w:w="975" w:type="dxa"/>
            <w:vAlign w:val="center"/>
          </w:tcPr>
          <w:p w14:paraId="6FA11B42">
            <w:pPr>
              <w:jc w:val="center"/>
              <w:rPr>
                <w:rFonts w:hint="default"/>
                <w:vertAlign w:val="baseline"/>
                <w:lang w:val="en-US" w:eastAsia="zh-CN"/>
              </w:rPr>
            </w:pPr>
            <w:r>
              <w:rPr>
                <w:rFonts w:hint="eastAsia"/>
                <w:vertAlign w:val="baseline"/>
                <w:lang w:val="en-US" w:eastAsia="zh-CN"/>
              </w:rPr>
              <w:t>每季度</w:t>
            </w:r>
          </w:p>
        </w:tc>
        <w:tc>
          <w:tcPr>
            <w:tcW w:w="510" w:type="dxa"/>
            <w:vAlign w:val="center"/>
          </w:tcPr>
          <w:p w14:paraId="27E9D58B">
            <w:pPr>
              <w:jc w:val="center"/>
              <w:rPr>
                <w:rFonts w:hint="eastAsia"/>
                <w:vertAlign w:val="baseline"/>
                <w:lang w:val="en-US" w:eastAsia="zh-CN"/>
              </w:rPr>
            </w:pPr>
          </w:p>
        </w:tc>
      </w:tr>
      <w:tr w14:paraId="671A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45" w:type="dxa"/>
            <w:vAlign w:val="center"/>
          </w:tcPr>
          <w:p w14:paraId="7573E837">
            <w:pPr>
              <w:jc w:val="center"/>
              <w:rPr>
                <w:rFonts w:hint="default"/>
                <w:vertAlign w:val="baseline"/>
                <w:lang w:val="en-US" w:eastAsia="zh-CN"/>
              </w:rPr>
            </w:pPr>
            <w:r>
              <w:rPr>
                <w:rFonts w:hint="eastAsia"/>
                <w:vertAlign w:val="baseline"/>
                <w:lang w:val="en-US" w:eastAsia="zh-CN"/>
              </w:rPr>
              <w:t>2</w:t>
            </w:r>
          </w:p>
        </w:tc>
        <w:tc>
          <w:tcPr>
            <w:tcW w:w="855" w:type="dxa"/>
            <w:vAlign w:val="center"/>
          </w:tcPr>
          <w:p w14:paraId="73E901A5">
            <w:pPr>
              <w:jc w:val="center"/>
              <w:rPr>
                <w:rFonts w:hint="eastAsia"/>
                <w:vertAlign w:val="baseline"/>
                <w:lang w:val="en-US" w:eastAsia="zh-CN"/>
              </w:rPr>
            </w:pPr>
            <w:r>
              <w:rPr>
                <w:rFonts w:hint="eastAsia"/>
                <w:vertAlign w:val="baseline"/>
                <w:lang w:val="en-US" w:eastAsia="zh-CN"/>
              </w:rPr>
              <w:t>蒲县文化和旅游局</w:t>
            </w:r>
          </w:p>
        </w:tc>
        <w:tc>
          <w:tcPr>
            <w:tcW w:w="5400" w:type="dxa"/>
            <w:vAlign w:val="center"/>
          </w:tcPr>
          <w:p w14:paraId="66B4D982">
            <w:pPr>
              <w:numPr>
                <w:ilvl w:val="0"/>
                <w:numId w:val="0"/>
              </w:numPr>
              <w:jc w:val="both"/>
              <w:rPr>
                <w:rFonts w:hint="eastAsia"/>
                <w:vertAlign w:val="baseline"/>
                <w:lang w:val="en-US" w:eastAsia="zh-CN"/>
              </w:rPr>
            </w:pPr>
            <w:r>
              <w:rPr>
                <w:rFonts w:hint="eastAsia"/>
                <w:vertAlign w:val="baseline"/>
                <w:lang w:val="en-US" w:eastAsia="zh-CN"/>
              </w:rPr>
              <w:t>1.是否擅自从事娱乐场所经营活动；</w:t>
            </w:r>
          </w:p>
          <w:p w14:paraId="14D29924">
            <w:pPr>
              <w:numPr>
                <w:ilvl w:val="0"/>
                <w:numId w:val="0"/>
              </w:numPr>
              <w:jc w:val="both"/>
              <w:rPr>
                <w:rFonts w:hint="eastAsia"/>
                <w:vertAlign w:val="baseline"/>
                <w:lang w:val="en-US" w:eastAsia="zh-CN"/>
              </w:rPr>
            </w:pPr>
            <w:r>
              <w:rPr>
                <w:rFonts w:hint="eastAsia"/>
                <w:vertAlign w:val="baseline"/>
                <w:lang w:val="en-US" w:eastAsia="zh-CN"/>
              </w:rPr>
              <w:t>2.歌舞娱乐场所的歌曲点播系统是否与境外的曲库联接的;</w:t>
            </w:r>
          </w:p>
          <w:p w14:paraId="15B1AE44">
            <w:pPr>
              <w:numPr>
                <w:ilvl w:val="0"/>
                <w:numId w:val="0"/>
              </w:numPr>
              <w:jc w:val="both"/>
              <w:rPr>
                <w:rFonts w:hint="eastAsia"/>
                <w:vertAlign w:val="baseline"/>
                <w:lang w:val="en-US" w:eastAsia="zh-CN"/>
              </w:rPr>
            </w:pPr>
            <w:r>
              <w:rPr>
                <w:rFonts w:hint="eastAsia"/>
                <w:vertAlign w:val="baseline"/>
                <w:lang w:val="en-US" w:eastAsia="zh-CN"/>
              </w:rPr>
              <w:t>3.歌舞娱乐场所播放的曲目、屏幕画面或者游艺娱乐场所电子游戏机内的游戏项目是否含有法律法规禁止内容；</w:t>
            </w:r>
          </w:p>
          <w:p w14:paraId="4012DA60">
            <w:pPr>
              <w:numPr>
                <w:ilvl w:val="0"/>
                <w:numId w:val="0"/>
              </w:numPr>
              <w:jc w:val="both"/>
              <w:rPr>
                <w:rFonts w:hint="eastAsia"/>
                <w:vertAlign w:val="baseline"/>
                <w:lang w:val="en-US" w:eastAsia="zh-CN"/>
              </w:rPr>
            </w:pPr>
            <w:r>
              <w:rPr>
                <w:rFonts w:hint="eastAsia"/>
                <w:vertAlign w:val="baseline"/>
                <w:lang w:val="en-US" w:eastAsia="zh-CN"/>
              </w:rPr>
              <w:t>4.歌舞娱乐场所是否接纳未成年人;</w:t>
            </w:r>
          </w:p>
          <w:p w14:paraId="7504AC9A">
            <w:pPr>
              <w:numPr>
                <w:ilvl w:val="0"/>
                <w:numId w:val="0"/>
              </w:numPr>
              <w:jc w:val="both"/>
              <w:rPr>
                <w:rFonts w:hint="eastAsia"/>
                <w:vertAlign w:val="baseline"/>
                <w:lang w:val="en-US" w:eastAsia="zh-CN"/>
              </w:rPr>
            </w:pPr>
            <w:r>
              <w:rPr>
                <w:rFonts w:hint="eastAsia"/>
                <w:vertAlign w:val="baseline"/>
                <w:lang w:val="en-US" w:eastAsia="zh-CN"/>
              </w:rPr>
              <w:t>5.游艺娱乐场所设置的电子游戏机是否在国家法定节假日外向未成年</w:t>
            </w:r>
          </w:p>
          <w:p w14:paraId="746A8DD8">
            <w:pPr>
              <w:numPr>
                <w:ilvl w:val="0"/>
                <w:numId w:val="0"/>
              </w:numPr>
              <w:jc w:val="both"/>
              <w:rPr>
                <w:rFonts w:hint="eastAsia"/>
                <w:vertAlign w:val="baseline"/>
                <w:lang w:val="en-US" w:eastAsia="zh-CN"/>
              </w:rPr>
            </w:pPr>
            <w:r>
              <w:rPr>
                <w:rFonts w:hint="eastAsia"/>
                <w:vertAlign w:val="baseline"/>
                <w:lang w:val="en-US" w:eastAsia="zh-CN"/>
              </w:rPr>
              <w:t>6.娱乐场所变更有关事项，是否按照法律法规规定申请重新核发娱乐经营许可证;</w:t>
            </w:r>
          </w:p>
          <w:p w14:paraId="5E884C03">
            <w:pPr>
              <w:numPr>
                <w:ilvl w:val="0"/>
                <w:numId w:val="0"/>
              </w:numPr>
              <w:jc w:val="both"/>
              <w:rPr>
                <w:rFonts w:hint="eastAsia"/>
                <w:vertAlign w:val="baseline"/>
                <w:lang w:val="en-US" w:eastAsia="zh-CN"/>
              </w:rPr>
            </w:pPr>
            <w:r>
              <w:rPr>
                <w:rFonts w:hint="eastAsia"/>
                <w:vertAlign w:val="baseline"/>
                <w:lang w:val="en-US" w:eastAsia="zh-CN"/>
              </w:rPr>
              <w:t>7.娱乐场所是否在规定的禁止营业时间内营业:</w:t>
            </w:r>
          </w:p>
          <w:p w14:paraId="1F58803D">
            <w:pPr>
              <w:numPr>
                <w:ilvl w:val="0"/>
                <w:numId w:val="0"/>
              </w:numPr>
              <w:jc w:val="both"/>
              <w:rPr>
                <w:rFonts w:hint="eastAsia"/>
                <w:vertAlign w:val="baseline"/>
                <w:lang w:val="en-US" w:eastAsia="zh-CN"/>
              </w:rPr>
            </w:pPr>
            <w:r>
              <w:rPr>
                <w:rFonts w:hint="eastAsia"/>
                <w:vertAlign w:val="baseline"/>
                <w:lang w:val="en-US" w:eastAsia="zh-CN"/>
              </w:rPr>
              <w:t>8.娱乐场所是否悬挂警示标志、未成年人禁入或者限入标志;</w:t>
            </w:r>
          </w:p>
          <w:p w14:paraId="4812D830">
            <w:pPr>
              <w:numPr>
                <w:ilvl w:val="0"/>
                <w:numId w:val="0"/>
              </w:numPr>
              <w:jc w:val="both"/>
              <w:rPr>
                <w:rFonts w:hint="eastAsia"/>
                <w:vertAlign w:val="baseline"/>
                <w:lang w:val="en-US" w:eastAsia="zh-CN"/>
              </w:rPr>
            </w:pPr>
            <w:r>
              <w:rPr>
                <w:rFonts w:hint="eastAsia"/>
                <w:vertAlign w:val="baseline"/>
                <w:lang w:val="en-US" w:eastAsia="zh-CN"/>
              </w:rPr>
              <w:t>9.娱乐场所是否建立巡查制度。</w:t>
            </w:r>
          </w:p>
        </w:tc>
        <w:tc>
          <w:tcPr>
            <w:tcW w:w="1485" w:type="dxa"/>
            <w:vAlign w:val="center"/>
          </w:tcPr>
          <w:p w14:paraId="3F1ECA10">
            <w:pPr>
              <w:jc w:val="center"/>
              <w:rPr>
                <w:rFonts w:hint="eastAsia"/>
                <w:vertAlign w:val="baseline"/>
                <w:lang w:val="en-US" w:eastAsia="zh-CN"/>
              </w:rPr>
            </w:pPr>
            <w:r>
              <w:rPr>
                <w:rFonts w:hint="eastAsia"/>
                <w:vertAlign w:val="baseline"/>
                <w:lang w:val="en-US" w:eastAsia="zh-CN"/>
              </w:rPr>
              <w:t>《娱乐场所管理》、《娱乐场所管理办法》</w:t>
            </w:r>
          </w:p>
        </w:tc>
        <w:tc>
          <w:tcPr>
            <w:tcW w:w="1290" w:type="dxa"/>
            <w:vAlign w:val="center"/>
          </w:tcPr>
          <w:p w14:paraId="628AA8FE">
            <w:pPr>
              <w:jc w:val="center"/>
              <w:rPr>
                <w:rFonts w:hint="default"/>
                <w:vertAlign w:val="baseline"/>
                <w:lang w:val="en-US" w:eastAsia="zh-CN"/>
              </w:rPr>
            </w:pPr>
            <w:r>
              <w:rPr>
                <w:rFonts w:hint="eastAsia"/>
                <w:vertAlign w:val="baseline"/>
                <w:lang w:val="en-US" w:eastAsia="zh-CN"/>
              </w:rPr>
              <w:t>娱乐场所经营单位</w:t>
            </w:r>
          </w:p>
        </w:tc>
        <w:tc>
          <w:tcPr>
            <w:tcW w:w="735" w:type="dxa"/>
            <w:shd w:val="clear" w:color="auto" w:fill="auto"/>
            <w:vAlign w:val="center"/>
          </w:tcPr>
          <w:p w14:paraId="76991E3F">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50%</w:t>
            </w:r>
          </w:p>
        </w:tc>
        <w:tc>
          <w:tcPr>
            <w:tcW w:w="885" w:type="dxa"/>
            <w:shd w:val="clear" w:color="auto" w:fill="auto"/>
            <w:vAlign w:val="center"/>
          </w:tcPr>
          <w:p w14:paraId="45F4CB6E">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1次/1季度</w:t>
            </w:r>
          </w:p>
        </w:tc>
        <w:tc>
          <w:tcPr>
            <w:tcW w:w="945" w:type="dxa"/>
            <w:shd w:val="clear" w:color="auto" w:fill="auto"/>
            <w:vAlign w:val="center"/>
          </w:tcPr>
          <w:p w14:paraId="023139D1">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975" w:type="dxa"/>
            <w:shd w:val="clear" w:color="auto" w:fill="auto"/>
            <w:vAlign w:val="center"/>
          </w:tcPr>
          <w:p w14:paraId="7F187FF4">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每季度</w:t>
            </w:r>
          </w:p>
        </w:tc>
        <w:tc>
          <w:tcPr>
            <w:tcW w:w="510" w:type="dxa"/>
            <w:vAlign w:val="center"/>
          </w:tcPr>
          <w:p w14:paraId="4BCBEF08">
            <w:pPr>
              <w:jc w:val="center"/>
              <w:rPr>
                <w:rFonts w:hint="eastAsia"/>
                <w:vertAlign w:val="baseline"/>
                <w:lang w:val="en-US" w:eastAsia="zh-CN"/>
              </w:rPr>
            </w:pPr>
          </w:p>
        </w:tc>
      </w:tr>
      <w:tr w14:paraId="56AC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45" w:type="dxa"/>
            <w:vAlign w:val="center"/>
          </w:tcPr>
          <w:p w14:paraId="062CB59C">
            <w:pPr>
              <w:jc w:val="center"/>
              <w:rPr>
                <w:rFonts w:hint="default"/>
                <w:vertAlign w:val="baseline"/>
                <w:lang w:val="en-US" w:eastAsia="zh-CN"/>
              </w:rPr>
            </w:pPr>
            <w:r>
              <w:rPr>
                <w:rFonts w:hint="eastAsia"/>
                <w:vertAlign w:val="baseline"/>
                <w:lang w:val="en-US" w:eastAsia="zh-CN"/>
              </w:rPr>
              <w:t>3</w:t>
            </w:r>
          </w:p>
        </w:tc>
        <w:tc>
          <w:tcPr>
            <w:tcW w:w="855" w:type="dxa"/>
            <w:vAlign w:val="center"/>
          </w:tcPr>
          <w:p w14:paraId="259874D6">
            <w:pPr>
              <w:jc w:val="center"/>
              <w:rPr>
                <w:rFonts w:hint="eastAsia"/>
                <w:vertAlign w:val="baseline"/>
                <w:lang w:val="en-US" w:eastAsia="zh-CN"/>
              </w:rPr>
            </w:pPr>
            <w:r>
              <w:rPr>
                <w:rFonts w:hint="eastAsia"/>
                <w:vertAlign w:val="baseline"/>
                <w:lang w:val="en-US" w:eastAsia="zh-CN"/>
              </w:rPr>
              <w:t>蒲县文化和旅游局</w:t>
            </w:r>
          </w:p>
        </w:tc>
        <w:tc>
          <w:tcPr>
            <w:tcW w:w="5400" w:type="dxa"/>
            <w:vAlign w:val="center"/>
          </w:tcPr>
          <w:p w14:paraId="28FCB5BA">
            <w:pPr>
              <w:numPr>
                <w:ilvl w:val="0"/>
                <w:numId w:val="1"/>
              </w:numPr>
              <w:jc w:val="both"/>
              <w:rPr>
                <w:rFonts w:hint="eastAsia"/>
                <w:vertAlign w:val="baseline"/>
                <w:lang w:val="en-US" w:eastAsia="zh-CN"/>
              </w:rPr>
            </w:pPr>
            <w:r>
              <w:rPr>
                <w:rFonts w:hint="eastAsia"/>
                <w:vertAlign w:val="baseline"/>
                <w:lang w:val="en-US" w:eastAsia="zh-CN"/>
              </w:rPr>
              <w:t>是否擅自从事营业性演出经营活动;</w:t>
            </w:r>
          </w:p>
          <w:p w14:paraId="22A3BD6B">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是否超范围从事营业性演出经营活动;</w:t>
            </w:r>
          </w:p>
          <w:p w14:paraId="6354A126">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变更营业性演出经营项目是否向原发证机关申请换发营业性演出许可证；</w:t>
            </w:r>
          </w:p>
          <w:p w14:paraId="36E38E10">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是否未经批准举办营业性演出;</w:t>
            </w:r>
          </w:p>
          <w:p w14:paraId="6A421637">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变更演出举办单位、参加演出的文艺表演团体、演员或者节目是否重新报批；</w:t>
            </w:r>
          </w:p>
          <w:p w14:paraId="0A0A30FD">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演出场所经营单位是否为未经批准的营业性演出提供场地;</w:t>
            </w:r>
          </w:p>
          <w:p w14:paraId="3E160B02">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是否伪造、变造、出租、出借、买卖营业性演出许可证、批准文件，或者以非法手段取得营业性演出许可证、批准文件;</w:t>
            </w:r>
          </w:p>
          <w:p w14:paraId="57A42D23">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营业性演出是否有法律法规禁止情形;</w:t>
            </w:r>
          </w:p>
          <w:p w14:paraId="7A62D6DA">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是否以政府或者政府部门的名义举办营业性演出，或者营业性演出冠以“中国”、““中华”、““全国”、“国际”等字样；</w:t>
            </w:r>
          </w:p>
          <w:p w14:paraId="314E1918">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变更名称、住所、法定代表人或者主要负责人是否向原发证机关申请换发营业性演出许可证;</w:t>
            </w:r>
          </w:p>
          <w:p w14:paraId="4DE496CB">
            <w:pPr>
              <w:numPr>
                <w:ilvl w:val="0"/>
                <w:numId w:val="0"/>
              </w:numPr>
              <w:ind w:leftChars="0"/>
              <w:jc w:val="both"/>
              <w:rPr>
                <w:rFonts w:hint="eastAsia"/>
                <w:vertAlign w:val="baseline"/>
                <w:lang w:val="en-US" w:eastAsia="zh-CN"/>
              </w:rPr>
            </w:pPr>
            <w:r>
              <w:rPr>
                <w:rFonts w:hint="eastAsia"/>
                <w:vertAlign w:val="baseline"/>
                <w:lang w:val="en-US" w:eastAsia="zh-CN"/>
              </w:rPr>
              <w:t>11.是否未办理备案手续。</w:t>
            </w:r>
          </w:p>
        </w:tc>
        <w:tc>
          <w:tcPr>
            <w:tcW w:w="1485" w:type="dxa"/>
            <w:vAlign w:val="center"/>
          </w:tcPr>
          <w:p w14:paraId="79043D25">
            <w:pPr>
              <w:jc w:val="center"/>
              <w:rPr>
                <w:rFonts w:hint="eastAsia"/>
                <w:vertAlign w:val="baseline"/>
                <w:lang w:val="en-US" w:eastAsia="zh-CN"/>
              </w:rPr>
            </w:pPr>
            <w:r>
              <w:rPr>
                <w:rFonts w:hint="eastAsia"/>
                <w:vertAlign w:val="baseline"/>
                <w:lang w:val="en-US" w:eastAsia="zh-CN"/>
              </w:rPr>
              <w:t>《营业性演出管理条例》</w:t>
            </w:r>
          </w:p>
        </w:tc>
        <w:tc>
          <w:tcPr>
            <w:tcW w:w="1290" w:type="dxa"/>
            <w:vAlign w:val="center"/>
          </w:tcPr>
          <w:p w14:paraId="3E713425">
            <w:pPr>
              <w:jc w:val="center"/>
              <w:rPr>
                <w:rFonts w:hint="default"/>
                <w:vertAlign w:val="baseline"/>
                <w:lang w:val="en-US" w:eastAsia="zh-CN"/>
              </w:rPr>
            </w:pPr>
            <w:r>
              <w:rPr>
                <w:rFonts w:hint="eastAsia"/>
                <w:vertAlign w:val="baseline"/>
                <w:lang w:val="en-US" w:eastAsia="zh-CN"/>
              </w:rPr>
              <w:t>营业性演出活动举办单位（场所）</w:t>
            </w:r>
          </w:p>
        </w:tc>
        <w:tc>
          <w:tcPr>
            <w:tcW w:w="735" w:type="dxa"/>
            <w:shd w:val="clear" w:color="auto" w:fill="auto"/>
            <w:vAlign w:val="center"/>
          </w:tcPr>
          <w:p w14:paraId="71AEA62E">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50%</w:t>
            </w:r>
          </w:p>
        </w:tc>
        <w:tc>
          <w:tcPr>
            <w:tcW w:w="885" w:type="dxa"/>
            <w:shd w:val="clear" w:color="auto" w:fill="auto"/>
            <w:vAlign w:val="center"/>
          </w:tcPr>
          <w:p w14:paraId="0564630B">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1次/1季度</w:t>
            </w:r>
          </w:p>
        </w:tc>
        <w:tc>
          <w:tcPr>
            <w:tcW w:w="945" w:type="dxa"/>
            <w:shd w:val="clear" w:color="auto" w:fill="auto"/>
            <w:vAlign w:val="center"/>
          </w:tcPr>
          <w:p w14:paraId="7E9D13AB">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975" w:type="dxa"/>
            <w:shd w:val="clear" w:color="auto" w:fill="auto"/>
            <w:vAlign w:val="center"/>
          </w:tcPr>
          <w:p w14:paraId="1A7F9BAD">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每季度</w:t>
            </w:r>
          </w:p>
        </w:tc>
        <w:tc>
          <w:tcPr>
            <w:tcW w:w="510" w:type="dxa"/>
            <w:vAlign w:val="center"/>
          </w:tcPr>
          <w:p w14:paraId="0F0F1ACA">
            <w:pPr>
              <w:jc w:val="center"/>
              <w:rPr>
                <w:rFonts w:hint="eastAsia"/>
                <w:vertAlign w:val="baseline"/>
                <w:lang w:val="en-US" w:eastAsia="zh-CN"/>
              </w:rPr>
            </w:pPr>
          </w:p>
        </w:tc>
      </w:tr>
      <w:tr w14:paraId="04D3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45" w:type="dxa"/>
            <w:vAlign w:val="center"/>
          </w:tcPr>
          <w:p w14:paraId="061DEF7A">
            <w:pPr>
              <w:jc w:val="center"/>
              <w:rPr>
                <w:rFonts w:hint="default"/>
                <w:vertAlign w:val="baseline"/>
                <w:lang w:val="en-US" w:eastAsia="zh-CN"/>
              </w:rPr>
            </w:pPr>
            <w:r>
              <w:rPr>
                <w:rFonts w:hint="eastAsia"/>
                <w:vertAlign w:val="baseline"/>
                <w:lang w:val="en-US" w:eastAsia="zh-CN"/>
              </w:rPr>
              <w:t>4</w:t>
            </w:r>
          </w:p>
        </w:tc>
        <w:tc>
          <w:tcPr>
            <w:tcW w:w="855" w:type="dxa"/>
            <w:vAlign w:val="center"/>
          </w:tcPr>
          <w:p w14:paraId="0F87599B">
            <w:pPr>
              <w:jc w:val="center"/>
              <w:rPr>
                <w:rFonts w:hint="eastAsia"/>
                <w:vertAlign w:val="baseline"/>
                <w:lang w:val="en-US" w:eastAsia="zh-CN"/>
              </w:rPr>
            </w:pPr>
            <w:r>
              <w:rPr>
                <w:rFonts w:hint="eastAsia"/>
                <w:vertAlign w:val="baseline"/>
                <w:lang w:val="en-US" w:eastAsia="zh-CN"/>
              </w:rPr>
              <w:t>蒲县文化和旅游局</w:t>
            </w:r>
          </w:p>
        </w:tc>
        <w:tc>
          <w:tcPr>
            <w:tcW w:w="5400" w:type="dxa"/>
            <w:vAlign w:val="center"/>
          </w:tcPr>
          <w:p w14:paraId="7EE4ECC5">
            <w:pPr>
              <w:numPr>
                <w:ilvl w:val="0"/>
                <w:numId w:val="0"/>
              </w:numPr>
              <w:jc w:val="both"/>
              <w:rPr>
                <w:rFonts w:hint="eastAsia"/>
                <w:vertAlign w:val="baseline"/>
                <w:lang w:val="en-US" w:eastAsia="zh-CN"/>
              </w:rPr>
            </w:pPr>
            <w:r>
              <w:rPr>
                <w:rFonts w:hint="eastAsia"/>
                <w:vertAlign w:val="baseline"/>
                <w:lang w:val="en-US" w:eastAsia="zh-CN"/>
              </w:rPr>
              <w:t>1.是否未经许可经营旅行社业务;</w:t>
            </w:r>
          </w:p>
          <w:p w14:paraId="0FD312CA">
            <w:pPr>
              <w:numPr>
                <w:ilvl w:val="0"/>
                <w:numId w:val="0"/>
              </w:numPr>
              <w:jc w:val="both"/>
              <w:rPr>
                <w:rFonts w:hint="eastAsia"/>
                <w:vertAlign w:val="baseline"/>
                <w:lang w:val="en-US" w:eastAsia="zh-CN"/>
              </w:rPr>
            </w:pPr>
            <w:r>
              <w:rPr>
                <w:rFonts w:hint="eastAsia"/>
                <w:vertAlign w:val="baseline"/>
                <w:lang w:val="en-US" w:eastAsia="zh-CN"/>
              </w:rPr>
              <w:t>2.旅行社是否出租、出借旅行社业务经营许可证，或者以其他形式非法转让旅行社业务经营许；</w:t>
            </w:r>
          </w:p>
          <w:p w14:paraId="6AFBB8DC">
            <w:pPr>
              <w:numPr>
                <w:ilvl w:val="0"/>
                <w:numId w:val="0"/>
              </w:numPr>
              <w:jc w:val="both"/>
              <w:rPr>
                <w:rFonts w:hint="eastAsia"/>
                <w:vertAlign w:val="baseline"/>
                <w:lang w:val="en-US" w:eastAsia="zh-CN"/>
              </w:rPr>
            </w:pPr>
            <w:r>
              <w:rPr>
                <w:rFonts w:hint="eastAsia"/>
                <w:vertAlign w:val="baseline"/>
                <w:lang w:val="en-US" w:eastAsia="zh-CN"/>
              </w:rPr>
              <w:t>3.旅行社是否进行虚假宣传，误导旅游者;</w:t>
            </w:r>
          </w:p>
          <w:p w14:paraId="13F36D39">
            <w:pPr>
              <w:numPr>
                <w:ilvl w:val="0"/>
                <w:numId w:val="0"/>
              </w:numPr>
              <w:jc w:val="both"/>
              <w:rPr>
                <w:rFonts w:hint="eastAsia"/>
                <w:vertAlign w:val="baseline"/>
                <w:lang w:val="en-US" w:eastAsia="zh-CN"/>
              </w:rPr>
            </w:pPr>
            <w:r>
              <w:rPr>
                <w:rFonts w:hint="eastAsia"/>
                <w:vertAlign w:val="baseline"/>
                <w:lang w:val="en-US" w:eastAsia="zh-CN"/>
              </w:rPr>
              <w:t>4.旅行社是否向不合格的供应商订购产品和服务;</w:t>
            </w:r>
          </w:p>
          <w:p w14:paraId="46C12C8E">
            <w:pPr>
              <w:numPr>
                <w:ilvl w:val="0"/>
                <w:numId w:val="0"/>
              </w:numPr>
              <w:jc w:val="both"/>
              <w:rPr>
                <w:rFonts w:hint="eastAsia"/>
                <w:vertAlign w:val="baseline"/>
                <w:lang w:val="en-US" w:eastAsia="zh-CN"/>
              </w:rPr>
            </w:pPr>
            <w:r>
              <w:rPr>
                <w:rFonts w:hint="eastAsia"/>
                <w:vertAlign w:val="baseline"/>
                <w:lang w:val="en-US" w:eastAsia="zh-CN"/>
              </w:rPr>
              <w:t>5.旅行社是否以不合理的低价组织旅游活动，诱骗旅游者，并通过安排购物或者另行付费旅游项目获取回扣等不正当利益;</w:t>
            </w:r>
          </w:p>
          <w:p w14:paraId="3F6538B7">
            <w:pPr>
              <w:numPr>
                <w:ilvl w:val="0"/>
                <w:numId w:val="0"/>
              </w:numPr>
              <w:jc w:val="both"/>
              <w:rPr>
                <w:rFonts w:hint="eastAsia"/>
                <w:vertAlign w:val="baseline"/>
                <w:lang w:val="en-US" w:eastAsia="zh-CN"/>
              </w:rPr>
            </w:pPr>
            <w:r>
              <w:rPr>
                <w:rFonts w:hint="eastAsia"/>
                <w:vertAlign w:val="baseline"/>
                <w:lang w:val="en-US" w:eastAsia="zh-CN"/>
              </w:rPr>
              <w:t>6.在旅游行程中旅行社是否擅自变更旅游行程安排，严重损害旅游者权益;</w:t>
            </w:r>
          </w:p>
          <w:p w14:paraId="00978DA7">
            <w:pPr>
              <w:numPr>
                <w:ilvl w:val="0"/>
                <w:numId w:val="0"/>
              </w:numPr>
              <w:jc w:val="both"/>
              <w:rPr>
                <w:rFonts w:hint="default"/>
                <w:vertAlign w:val="baseline"/>
                <w:lang w:val="en-US" w:eastAsia="zh-CN"/>
              </w:rPr>
            </w:pPr>
            <w:r>
              <w:rPr>
                <w:rFonts w:hint="eastAsia"/>
                <w:vertAlign w:val="baseline"/>
                <w:lang w:val="en-US" w:eastAsia="zh-CN"/>
              </w:rPr>
              <w:t>7.旅行社是否未征得旅游者书面同意，委托其他旅行社履行包价旅游合同；</w:t>
            </w:r>
          </w:p>
        </w:tc>
        <w:tc>
          <w:tcPr>
            <w:tcW w:w="1485" w:type="dxa"/>
            <w:vAlign w:val="center"/>
          </w:tcPr>
          <w:p w14:paraId="5D270CF9">
            <w:pPr>
              <w:jc w:val="center"/>
              <w:rPr>
                <w:rFonts w:hint="eastAsia"/>
                <w:vertAlign w:val="baseline"/>
                <w:lang w:val="en-US" w:eastAsia="zh-CN"/>
              </w:rPr>
            </w:pPr>
            <w:r>
              <w:rPr>
                <w:rFonts w:hint="eastAsia"/>
                <w:vertAlign w:val="baseline"/>
                <w:lang w:val="en-US" w:eastAsia="zh-CN"/>
              </w:rPr>
              <w:t>《中华人民共和国旅游法》</w:t>
            </w:r>
          </w:p>
        </w:tc>
        <w:tc>
          <w:tcPr>
            <w:tcW w:w="1290" w:type="dxa"/>
            <w:vAlign w:val="center"/>
          </w:tcPr>
          <w:p w14:paraId="40F9B5E8">
            <w:pPr>
              <w:jc w:val="center"/>
              <w:rPr>
                <w:rFonts w:hint="default"/>
                <w:vertAlign w:val="baseline"/>
                <w:lang w:val="en-US" w:eastAsia="zh-CN"/>
              </w:rPr>
            </w:pPr>
            <w:r>
              <w:rPr>
                <w:rFonts w:hint="eastAsia"/>
                <w:vertAlign w:val="baseline"/>
                <w:lang w:val="en-US" w:eastAsia="zh-CN"/>
              </w:rPr>
              <w:t>旅行社的经营行为的监督检查</w:t>
            </w:r>
          </w:p>
        </w:tc>
        <w:tc>
          <w:tcPr>
            <w:tcW w:w="735" w:type="dxa"/>
            <w:shd w:val="clear" w:color="auto" w:fill="auto"/>
            <w:vAlign w:val="center"/>
          </w:tcPr>
          <w:p w14:paraId="42970707">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50%</w:t>
            </w:r>
          </w:p>
        </w:tc>
        <w:tc>
          <w:tcPr>
            <w:tcW w:w="885" w:type="dxa"/>
            <w:shd w:val="clear" w:color="auto" w:fill="auto"/>
            <w:vAlign w:val="center"/>
          </w:tcPr>
          <w:p w14:paraId="17DEC711">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1次/1季度</w:t>
            </w:r>
          </w:p>
        </w:tc>
        <w:tc>
          <w:tcPr>
            <w:tcW w:w="945" w:type="dxa"/>
            <w:shd w:val="clear" w:color="auto" w:fill="auto"/>
            <w:vAlign w:val="center"/>
          </w:tcPr>
          <w:p w14:paraId="76A25897">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975" w:type="dxa"/>
            <w:shd w:val="clear" w:color="auto" w:fill="auto"/>
            <w:vAlign w:val="center"/>
          </w:tcPr>
          <w:p w14:paraId="0CE36B00">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每季度</w:t>
            </w:r>
          </w:p>
        </w:tc>
        <w:tc>
          <w:tcPr>
            <w:tcW w:w="510" w:type="dxa"/>
            <w:vAlign w:val="center"/>
          </w:tcPr>
          <w:p w14:paraId="2EEC9FCB">
            <w:pPr>
              <w:jc w:val="center"/>
              <w:rPr>
                <w:rFonts w:hint="eastAsia"/>
                <w:vertAlign w:val="baseline"/>
                <w:lang w:val="en-US" w:eastAsia="zh-CN"/>
              </w:rPr>
            </w:pPr>
          </w:p>
        </w:tc>
      </w:tr>
      <w:tr w14:paraId="70AE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45" w:type="dxa"/>
            <w:vAlign w:val="center"/>
          </w:tcPr>
          <w:p w14:paraId="26EB379A">
            <w:pPr>
              <w:jc w:val="center"/>
              <w:rPr>
                <w:rFonts w:hint="default"/>
                <w:vertAlign w:val="baseline"/>
                <w:lang w:val="en-US" w:eastAsia="zh-CN"/>
              </w:rPr>
            </w:pPr>
            <w:r>
              <w:rPr>
                <w:rFonts w:hint="eastAsia"/>
                <w:vertAlign w:val="baseline"/>
                <w:lang w:val="en-US" w:eastAsia="zh-CN"/>
              </w:rPr>
              <w:t>5</w:t>
            </w:r>
          </w:p>
        </w:tc>
        <w:tc>
          <w:tcPr>
            <w:tcW w:w="855" w:type="dxa"/>
            <w:vAlign w:val="center"/>
          </w:tcPr>
          <w:p w14:paraId="4B9B2D97">
            <w:pPr>
              <w:jc w:val="center"/>
              <w:rPr>
                <w:rFonts w:hint="eastAsia"/>
                <w:vertAlign w:val="baseline"/>
                <w:lang w:val="en-US" w:eastAsia="zh-CN"/>
              </w:rPr>
            </w:pPr>
            <w:r>
              <w:rPr>
                <w:rFonts w:hint="eastAsia"/>
                <w:vertAlign w:val="baseline"/>
                <w:lang w:val="en-US" w:eastAsia="zh-CN"/>
              </w:rPr>
              <w:t>蒲县文化和旅游局</w:t>
            </w:r>
          </w:p>
        </w:tc>
        <w:tc>
          <w:tcPr>
            <w:tcW w:w="5400" w:type="dxa"/>
            <w:vAlign w:val="center"/>
          </w:tcPr>
          <w:p w14:paraId="5A94453C">
            <w:pPr>
              <w:numPr>
                <w:ilvl w:val="0"/>
                <w:numId w:val="2"/>
              </w:numPr>
              <w:jc w:val="both"/>
              <w:rPr>
                <w:rFonts w:hint="eastAsia"/>
                <w:vertAlign w:val="baseline"/>
                <w:lang w:val="en-US" w:eastAsia="zh-CN"/>
              </w:rPr>
            </w:pPr>
            <w:r>
              <w:rPr>
                <w:rFonts w:hint="eastAsia"/>
                <w:vertAlign w:val="baseline"/>
                <w:lang w:val="en-US" w:eastAsia="zh-CN"/>
              </w:rPr>
              <w:t>是否未取得导游证或者不具备领队条件而从事导游、领队活动;</w:t>
            </w:r>
          </w:p>
          <w:p w14:paraId="634BD72B">
            <w:pPr>
              <w:numPr>
                <w:ilvl w:val="0"/>
                <w:numId w:val="2"/>
              </w:numPr>
              <w:ind w:left="0" w:leftChars="0" w:firstLine="0" w:firstLineChars="0"/>
              <w:jc w:val="both"/>
              <w:rPr>
                <w:rFonts w:hint="eastAsia"/>
                <w:vertAlign w:val="baseline"/>
                <w:lang w:val="en-US" w:eastAsia="zh-CN"/>
              </w:rPr>
            </w:pPr>
            <w:r>
              <w:rPr>
                <w:rFonts w:hint="eastAsia"/>
                <w:vertAlign w:val="baseline"/>
                <w:lang w:val="en-US" w:eastAsia="zh-CN"/>
              </w:rPr>
              <w:t>导游、领队是否私自承揽业务；</w:t>
            </w:r>
          </w:p>
          <w:p w14:paraId="2FA94336">
            <w:pPr>
              <w:numPr>
                <w:ilvl w:val="0"/>
                <w:numId w:val="2"/>
              </w:numPr>
              <w:ind w:left="0" w:leftChars="0" w:firstLine="0" w:firstLineChars="0"/>
              <w:jc w:val="both"/>
              <w:rPr>
                <w:rFonts w:hint="eastAsia"/>
                <w:vertAlign w:val="baseline"/>
                <w:lang w:val="en-US" w:eastAsia="zh-CN"/>
              </w:rPr>
            </w:pPr>
            <w:r>
              <w:rPr>
                <w:rFonts w:hint="eastAsia"/>
                <w:vertAlign w:val="baseline"/>
                <w:lang w:val="en-US" w:eastAsia="zh-CN"/>
              </w:rPr>
              <w:t>导游、领队是否向旅游者索取小费。</w:t>
            </w:r>
          </w:p>
        </w:tc>
        <w:tc>
          <w:tcPr>
            <w:tcW w:w="1485" w:type="dxa"/>
            <w:vAlign w:val="center"/>
          </w:tcPr>
          <w:p w14:paraId="7F895835">
            <w:pPr>
              <w:jc w:val="center"/>
              <w:rPr>
                <w:rFonts w:hint="eastAsia"/>
                <w:vertAlign w:val="baseline"/>
                <w:lang w:val="en-US" w:eastAsia="zh-CN"/>
              </w:rPr>
            </w:pPr>
            <w:r>
              <w:rPr>
                <w:rFonts w:hint="eastAsia"/>
                <w:vertAlign w:val="baseline"/>
                <w:lang w:val="en-US" w:eastAsia="zh-CN"/>
              </w:rPr>
              <w:t>《中华人民共和国旅游法》</w:t>
            </w:r>
          </w:p>
        </w:tc>
        <w:tc>
          <w:tcPr>
            <w:tcW w:w="1290" w:type="dxa"/>
            <w:vAlign w:val="center"/>
          </w:tcPr>
          <w:p w14:paraId="5AB5AD21">
            <w:pPr>
              <w:jc w:val="center"/>
              <w:rPr>
                <w:rFonts w:hint="eastAsia"/>
                <w:vertAlign w:val="baseline"/>
                <w:lang w:val="en-US" w:eastAsia="zh-CN"/>
              </w:rPr>
            </w:pPr>
            <w:r>
              <w:rPr>
                <w:rFonts w:hint="eastAsia"/>
                <w:vertAlign w:val="baseline"/>
                <w:lang w:val="en-US" w:eastAsia="zh-CN"/>
              </w:rPr>
              <w:t>导游和领队等旅游从业人员服务行为的监督检查</w:t>
            </w:r>
          </w:p>
        </w:tc>
        <w:tc>
          <w:tcPr>
            <w:tcW w:w="735" w:type="dxa"/>
            <w:shd w:val="clear" w:color="auto" w:fill="auto"/>
            <w:vAlign w:val="center"/>
          </w:tcPr>
          <w:p w14:paraId="750C07ED">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50%</w:t>
            </w:r>
          </w:p>
        </w:tc>
        <w:tc>
          <w:tcPr>
            <w:tcW w:w="885" w:type="dxa"/>
            <w:shd w:val="clear" w:color="auto" w:fill="auto"/>
            <w:vAlign w:val="center"/>
          </w:tcPr>
          <w:p w14:paraId="55ABA7D4">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1次/1季度</w:t>
            </w:r>
          </w:p>
        </w:tc>
        <w:tc>
          <w:tcPr>
            <w:tcW w:w="945" w:type="dxa"/>
            <w:shd w:val="clear" w:color="auto" w:fill="auto"/>
            <w:vAlign w:val="center"/>
          </w:tcPr>
          <w:p w14:paraId="462CFA9A">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975" w:type="dxa"/>
            <w:shd w:val="clear" w:color="auto" w:fill="auto"/>
            <w:vAlign w:val="center"/>
          </w:tcPr>
          <w:p w14:paraId="32F6424F">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每季度</w:t>
            </w:r>
          </w:p>
        </w:tc>
        <w:tc>
          <w:tcPr>
            <w:tcW w:w="510" w:type="dxa"/>
            <w:vAlign w:val="center"/>
          </w:tcPr>
          <w:p w14:paraId="2E293983">
            <w:pPr>
              <w:jc w:val="center"/>
              <w:rPr>
                <w:rFonts w:hint="eastAsia"/>
                <w:vertAlign w:val="baseline"/>
                <w:lang w:val="en-US" w:eastAsia="zh-CN"/>
              </w:rPr>
            </w:pPr>
          </w:p>
        </w:tc>
      </w:tr>
      <w:tr w14:paraId="2385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45" w:type="dxa"/>
            <w:vAlign w:val="center"/>
          </w:tcPr>
          <w:p w14:paraId="4A9F7B6F">
            <w:pPr>
              <w:jc w:val="center"/>
              <w:rPr>
                <w:rFonts w:hint="default"/>
                <w:vertAlign w:val="baseline"/>
                <w:lang w:val="en-US" w:eastAsia="zh-CN"/>
              </w:rPr>
            </w:pPr>
            <w:r>
              <w:rPr>
                <w:rFonts w:hint="eastAsia"/>
                <w:vertAlign w:val="baseline"/>
                <w:lang w:val="en-US" w:eastAsia="zh-CN"/>
              </w:rPr>
              <w:t>6</w:t>
            </w:r>
          </w:p>
        </w:tc>
        <w:tc>
          <w:tcPr>
            <w:tcW w:w="855" w:type="dxa"/>
            <w:vAlign w:val="center"/>
          </w:tcPr>
          <w:p w14:paraId="7E8406EC">
            <w:pPr>
              <w:jc w:val="center"/>
              <w:rPr>
                <w:rFonts w:hint="eastAsia"/>
                <w:vertAlign w:val="baseline"/>
                <w:lang w:val="en-US" w:eastAsia="zh-CN"/>
              </w:rPr>
            </w:pPr>
            <w:r>
              <w:rPr>
                <w:rFonts w:hint="eastAsia"/>
                <w:vertAlign w:val="baseline"/>
                <w:lang w:val="en-US" w:eastAsia="zh-CN"/>
              </w:rPr>
              <w:t>蒲县文化和旅游局</w:t>
            </w:r>
          </w:p>
        </w:tc>
        <w:tc>
          <w:tcPr>
            <w:tcW w:w="5400" w:type="dxa"/>
            <w:vAlign w:val="center"/>
          </w:tcPr>
          <w:p w14:paraId="2DE4D593">
            <w:pPr>
              <w:numPr>
                <w:ilvl w:val="0"/>
                <w:numId w:val="0"/>
              </w:numPr>
              <w:jc w:val="both"/>
              <w:rPr>
                <w:rFonts w:hint="eastAsia"/>
                <w:vertAlign w:val="baseline"/>
                <w:lang w:val="en-US" w:eastAsia="zh-CN"/>
              </w:rPr>
            </w:pPr>
            <w:r>
              <w:rPr>
                <w:rFonts w:hint="eastAsia"/>
                <w:vertAlign w:val="baseline"/>
                <w:lang w:val="en-US" w:eastAsia="zh-CN"/>
              </w:rPr>
              <w:t>1.是否未经批准，擅自从事出版物的印刷或者复制、发行业务;</w:t>
            </w:r>
          </w:p>
          <w:p w14:paraId="56468902">
            <w:pPr>
              <w:numPr>
                <w:ilvl w:val="0"/>
                <w:numId w:val="0"/>
              </w:numPr>
              <w:ind w:leftChars="0"/>
              <w:jc w:val="both"/>
              <w:rPr>
                <w:rFonts w:hint="eastAsia"/>
                <w:vertAlign w:val="baseline"/>
                <w:lang w:val="en-US" w:eastAsia="zh-CN"/>
              </w:rPr>
            </w:pPr>
            <w:r>
              <w:rPr>
                <w:rFonts w:hint="eastAsia"/>
                <w:vertAlign w:val="baseline"/>
                <w:lang w:val="en-US" w:eastAsia="zh-CN"/>
              </w:rPr>
              <w:t>2.是否印刷、复制、发行含有《出版管理条例》第二十五条、第二十六条禁止内容的出版物;</w:t>
            </w:r>
          </w:p>
          <w:p w14:paraId="53C5397F">
            <w:pPr>
              <w:numPr>
                <w:ilvl w:val="0"/>
                <w:numId w:val="0"/>
              </w:numPr>
              <w:ind w:leftChars="0"/>
              <w:jc w:val="both"/>
              <w:rPr>
                <w:rFonts w:hint="eastAsia"/>
                <w:vertAlign w:val="baseline"/>
                <w:lang w:val="en-US" w:eastAsia="zh-CN"/>
              </w:rPr>
            </w:pPr>
            <w:r>
              <w:rPr>
                <w:rFonts w:hint="eastAsia"/>
                <w:vertAlign w:val="baseline"/>
                <w:lang w:val="en-US" w:eastAsia="zh-CN"/>
              </w:rPr>
              <w:t>3.企业是否擅自设立从事出版物印刷经营活动或者擅自从事印刷经营活动；</w:t>
            </w:r>
          </w:p>
          <w:p w14:paraId="731C331C">
            <w:pPr>
              <w:numPr>
                <w:ilvl w:val="0"/>
                <w:numId w:val="0"/>
              </w:numPr>
              <w:ind w:leftChars="0"/>
              <w:jc w:val="both"/>
              <w:rPr>
                <w:rFonts w:hint="eastAsia"/>
                <w:vertAlign w:val="baseline"/>
                <w:lang w:val="en-US" w:eastAsia="zh-CN"/>
              </w:rPr>
            </w:pPr>
            <w:r>
              <w:rPr>
                <w:rFonts w:hint="eastAsia"/>
                <w:vertAlign w:val="baseline"/>
                <w:lang w:val="en-US" w:eastAsia="zh-CN"/>
              </w:rPr>
              <w:t>4.印刷业经营者是否印刷明知或者应知含有《印刷业管理条例》第三感者印被回家明令燕止出股的山质精发者非出服色往出顺的出发特的行政处罚；</w:t>
            </w:r>
          </w:p>
          <w:p w14:paraId="65A93237">
            <w:pPr>
              <w:numPr>
                <w:ilvl w:val="0"/>
                <w:numId w:val="0"/>
              </w:numPr>
              <w:ind w:leftChars="0"/>
              <w:jc w:val="both"/>
              <w:rPr>
                <w:rFonts w:hint="eastAsia"/>
                <w:vertAlign w:val="baseline"/>
                <w:lang w:val="en-US" w:eastAsia="zh-CN"/>
              </w:rPr>
            </w:pPr>
            <w:r>
              <w:rPr>
                <w:rFonts w:hint="eastAsia"/>
                <w:vertAlign w:val="baseline"/>
                <w:lang w:val="en-US" w:eastAsia="zh-CN"/>
              </w:rPr>
              <w:t>5.未取得出版行政部门的许可，擅自兼营或者变更从事出版物、包装装潢印刷品或者其他印刷品印刷经营活动，或者擅自兼并其他印刷业经营者等行为的行政处罚。</w:t>
            </w:r>
          </w:p>
        </w:tc>
        <w:tc>
          <w:tcPr>
            <w:tcW w:w="1485" w:type="dxa"/>
            <w:vAlign w:val="center"/>
          </w:tcPr>
          <w:p w14:paraId="66BB7E27">
            <w:pPr>
              <w:jc w:val="center"/>
              <w:rPr>
                <w:rFonts w:hint="eastAsia"/>
                <w:vertAlign w:val="baseline"/>
                <w:lang w:val="en-US" w:eastAsia="zh-CN"/>
              </w:rPr>
            </w:pPr>
            <w:r>
              <w:rPr>
                <w:rFonts w:hint="eastAsia"/>
                <w:vertAlign w:val="baseline"/>
                <w:lang w:val="en-US" w:eastAsia="zh-CN"/>
              </w:rPr>
              <w:t>《出版社管理条例》、《印刷业管理条例》</w:t>
            </w:r>
          </w:p>
        </w:tc>
        <w:tc>
          <w:tcPr>
            <w:tcW w:w="1290" w:type="dxa"/>
            <w:vAlign w:val="center"/>
          </w:tcPr>
          <w:p w14:paraId="27F65F0E">
            <w:pPr>
              <w:jc w:val="center"/>
              <w:rPr>
                <w:rFonts w:hint="default"/>
                <w:vertAlign w:val="baseline"/>
                <w:lang w:val="en-US" w:eastAsia="zh-CN"/>
              </w:rPr>
            </w:pPr>
            <w:r>
              <w:rPr>
                <w:rFonts w:hint="eastAsia"/>
                <w:vertAlign w:val="baseline"/>
                <w:lang w:val="en-US" w:eastAsia="zh-CN"/>
              </w:rPr>
              <w:t>涉及出版及版权管理法律法规的相关单位和个人</w:t>
            </w:r>
          </w:p>
        </w:tc>
        <w:tc>
          <w:tcPr>
            <w:tcW w:w="735" w:type="dxa"/>
            <w:shd w:val="clear" w:color="auto" w:fill="auto"/>
            <w:vAlign w:val="center"/>
          </w:tcPr>
          <w:p w14:paraId="1E307025">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50%</w:t>
            </w:r>
          </w:p>
        </w:tc>
        <w:tc>
          <w:tcPr>
            <w:tcW w:w="885" w:type="dxa"/>
            <w:shd w:val="clear" w:color="auto" w:fill="auto"/>
            <w:vAlign w:val="center"/>
          </w:tcPr>
          <w:p w14:paraId="56074794">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1次/1季度</w:t>
            </w:r>
          </w:p>
        </w:tc>
        <w:tc>
          <w:tcPr>
            <w:tcW w:w="945" w:type="dxa"/>
            <w:shd w:val="clear" w:color="auto" w:fill="auto"/>
            <w:vAlign w:val="center"/>
          </w:tcPr>
          <w:p w14:paraId="47025C08">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975" w:type="dxa"/>
            <w:shd w:val="clear" w:color="auto" w:fill="auto"/>
            <w:vAlign w:val="center"/>
          </w:tcPr>
          <w:p w14:paraId="54513FD2">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每季度</w:t>
            </w:r>
          </w:p>
        </w:tc>
        <w:tc>
          <w:tcPr>
            <w:tcW w:w="510" w:type="dxa"/>
            <w:vAlign w:val="center"/>
          </w:tcPr>
          <w:p w14:paraId="35F2353A">
            <w:pPr>
              <w:jc w:val="center"/>
              <w:rPr>
                <w:rFonts w:hint="eastAsia"/>
                <w:vertAlign w:val="baseline"/>
                <w:lang w:val="en-US" w:eastAsia="zh-CN"/>
              </w:rPr>
            </w:pPr>
          </w:p>
        </w:tc>
      </w:tr>
      <w:tr w14:paraId="48A2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445" w:type="dxa"/>
            <w:vAlign w:val="center"/>
          </w:tcPr>
          <w:p w14:paraId="3DC4A467">
            <w:pPr>
              <w:jc w:val="center"/>
              <w:rPr>
                <w:rFonts w:hint="default"/>
                <w:vertAlign w:val="baseline"/>
                <w:lang w:val="en-US" w:eastAsia="zh-CN"/>
              </w:rPr>
            </w:pPr>
            <w:r>
              <w:rPr>
                <w:rFonts w:hint="eastAsia"/>
                <w:vertAlign w:val="baseline"/>
                <w:lang w:val="en-US" w:eastAsia="zh-CN"/>
              </w:rPr>
              <w:t>7</w:t>
            </w:r>
          </w:p>
        </w:tc>
        <w:tc>
          <w:tcPr>
            <w:tcW w:w="855" w:type="dxa"/>
            <w:vAlign w:val="center"/>
          </w:tcPr>
          <w:p w14:paraId="144CE9FE">
            <w:pPr>
              <w:jc w:val="center"/>
              <w:rPr>
                <w:rFonts w:hint="eastAsia"/>
                <w:vertAlign w:val="baseline"/>
                <w:lang w:val="en-US" w:eastAsia="zh-CN"/>
              </w:rPr>
            </w:pPr>
            <w:r>
              <w:rPr>
                <w:rFonts w:hint="eastAsia"/>
                <w:vertAlign w:val="baseline"/>
                <w:lang w:val="en-US" w:eastAsia="zh-CN"/>
              </w:rPr>
              <w:t>蒲县文化和旅游局</w:t>
            </w:r>
          </w:p>
        </w:tc>
        <w:tc>
          <w:tcPr>
            <w:tcW w:w="5400" w:type="dxa"/>
            <w:vAlign w:val="center"/>
          </w:tcPr>
          <w:p w14:paraId="343FC4E1">
            <w:pPr>
              <w:numPr>
                <w:ilvl w:val="0"/>
                <w:numId w:val="3"/>
              </w:numPr>
              <w:jc w:val="both"/>
              <w:rPr>
                <w:rFonts w:hint="eastAsia"/>
                <w:vertAlign w:val="baseline"/>
                <w:lang w:val="en-US" w:eastAsia="zh-CN"/>
              </w:rPr>
            </w:pPr>
            <w:r>
              <w:rPr>
                <w:rFonts w:hint="eastAsia"/>
                <w:vertAlign w:val="baseline"/>
                <w:lang w:val="en-US" w:eastAsia="zh-CN"/>
              </w:rPr>
              <w:t>是否未经批准擅自开办艺术考级活动；</w:t>
            </w:r>
          </w:p>
          <w:p w14:paraId="6B79B36A">
            <w:pPr>
              <w:numPr>
                <w:ilvl w:val="0"/>
                <w:numId w:val="0"/>
              </w:numPr>
              <w:jc w:val="both"/>
              <w:rPr>
                <w:rFonts w:hint="eastAsia"/>
                <w:vertAlign w:val="baseline"/>
                <w:lang w:val="en-US" w:eastAsia="zh-CN"/>
              </w:rPr>
            </w:pPr>
            <w:r>
              <w:rPr>
                <w:rFonts w:hint="eastAsia"/>
                <w:vertAlign w:val="baseline"/>
                <w:lang w:val="en-US" w:eastAsia="zh-CN"/>
              </w:rPr>
              <w:t>2.艺术考级机构组织艺术考级活动前是否向社会发布考级简章或考级简章内容不符合规定；</w:t>
            </w:r>
          </w:p>
          <w:p w14:paraId="2D244F6B">
            <w:pPr>
              <w:jc w:val="both"/>
              <w:rPr>
                <w:rFonts w:hint="eastAsia"/>
                <w:vertAlign w:val="baseline"/>
                <w:lang w:val="en-US" w:eastAsia="zh-CN"/>
              </w:rPr>
            </w:pPr>
            <w:r>
              <w:rPr>
                <w:rFonts w:hint="eastAsia"/>
                <w:vertAlign w:val="baseline"/>
                <w:lang w:val="en-US" w:eastAsia="zh-CN"/>
              </w:rPr>
              <w:t>3.艺术考级机构是否按规定将承办单位的基本情况和合作协议备案的;</w:t>
            </w:r>
          </w:p>
          <w:p w14:paraId="0ACBE2A3">
            <w:pPr>
              <w:jc w:val="both"/>
              <w:rPr>
                <w:rFonts w:hint="eastAsia"/>
                <w:vertAlign w:val="baseline"/>
                <w:lang w:val="en-US" w:eastAsia="zh-CN"/>
              </w:rPr>
            </w:pPr>
            <w:r>
              <w:rPr>
                <w:rFonts w:hint="eastAsia"/>
                <w:vertAlign w:val="baseline"/>
                <w:lang w:val="en-US" w:eastAsia="zh-CN"/>
              </w:rPr>
              <w:t>4.艺术考级机构组织艺术考级活动是否按规定将考级简章、考级时间考级地点、考生数量、考场安排、考官名单等情况备案的;</w:t>
            </w:r>
          </w:p>
          <w:p w14:paraId="5EBA791C">
            <w:pPr>
              <w:jc w:val="both"/>
              <w:rPr>
                <w:rFonts w:hint="eastAsia"/>
                <w:vertAlign w:val="baseline"/>
                <w:lang w:val="en-US" w:eastAsia="zh-CN"/>
              </w:rPr>
            </w:pPr>
            <w:r>
              <w:rPr>
                <w:rFonts w:hint="eastAsia"/>
                <w:vertAlign w:val="baseline"/>
                <w:lang w:val="en-US" w:eastAsia="zh-CN"/>
              </w:rPr>
              <w:t>5.艺术考级活动结束后艺术考级机构是否按规定报送考级结果的;</w:t>
            </w:r>
          </w:p>
          <w:p w14:paraId="07C51AB7">
            <w:pPr>
              <w:jc w:val="both"/>
              <w:rPr>
                <w:rFonts w:hint="default"/>
                <w:vertAlign w:val="baseline"/>
                <w:lang w:val="en-US" w:eastAsia="zh-CN"/>
              </w:rPr>
            </w:pPr>
            <w:r>
              <w:rPr>
                <w:rFonts w:hint="eastAsia"/>
                <w:vertAlign w:val="baseline"/>
                <w:lang w:val="en-US" w:eastAsia="zh-CN"/>
              </w:rPr>
              <w:t>6.艺术考级机构主要负责人、办公地点有变动未按规定向审批机关备案的。</w:t>
            </w:r>
          </w:p>
        </w:tc>
        <w:tc>
          <w:tcPr>
            <w:tcW w:w="1485" w:type="dxa"/>
            <w:vAlign w:val="center"/>
          </w:tcPr>
          <w:p w14:paraId="222F8820">
            <w:pPr>
              <w:jc w:val="center"/>
              <w:rPr>
                <w:rFonts w:hint="eastAsia"/>
                <w:vertAlign w:val="baseline"/>
                <w:lang w:val="en-US" w:eastAsia="zh-CN"/>
              </w:rPr>
            </w:pPr>
            <w:r>
              <w:rPr>
                <w:rFonts w:hint="eastAsia"/>
                <w:vertAlign w:val="baseline"/>
                <w:lang w:val="en-US" w:eastAsia="zh-CN"/>
              </w:rPr>
              <w:t>《社会艺术水平考级管理办法》</w:t>
            </w:r>
          </w:p>
        </w:tc>
        <w:tc>
          <w:tcPr>
            <w:tcW w:w="1290" w:type="dxa"/>
            <w:vAlign w:val="center"/>
          </w:tcPr>
          <w:p w14:paraId="40553E75">
            <w:pPr>
              <w:jc w:val="center"/>
              <w:rPr>
                <w:rFonts w:hint="default"/>
                <w:vertAlign w:val="baseline"/>
                <w:lang w:val="en-US" w:eastAsia="zh-CN"/>
              </w:rPr>
            </w:pPr>
            <w:r>
              <w:rPr>
                <w:rFonts w:hint="eastAsia"/>
                <w:vertAlign w:val="baseline"/>
                <w:lang w:val="en-US" w:eastAsia="zh-CN"/>
              </w:rPr>
              <w:t>艺术考级行业组织</w:t>
            </w:r>
          </w:p>
        </w:tc>
        <w:tc>
          <w:tcPr>
            <w:tcW w:w="735" w:type="dxa"/>
            <w:shd w:val="clear" w:color="auto" w:fill="auto"/>
            <w:vAlign w:val="center"/>
          </w:tcPr>
          <w:p w14:paraId="7D283B82">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50%</w:t>
            </w:r>
          </w:p>
        </w:tc>
        <w:tc>
          <w:tcPr>
            <w:tcW w:w="885" w:type="dxa"/>
            <w:shd w:val="clear" w:color="auto" w:fill="auto"/>
            <w:vAlign w:val="center"/>
          </w:tcPr>
          <w:p w14:paraId="5FD5CD0B">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1次/1季度</w:t>
            </w:r>
          </w:p>
        </w:tc>
        <w:tc>
          <w:tcPr>
            <w:tcW w:w="945" w:type="dxa"/>
            <w:shd w:val="clear" w:color="auto" w:fill="auto"/>
            <w:vAlign w:val="center"/>
          </w:tcPr>
          <w:p w14:paraId="67D32368">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975" w:type="dxa"/>
            <w:shd w:val="clear" w:color="auto" w:fill="auto"/>
            <w:vAlign w:val="center"/>
          </w:tcPr>
          <w:p w14:paraId="55D29597">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每季度</w:t>
            </w:r>
          </w:p>
        </w:tc>
        <w:tc>
          <w:tcPr>
            <w:tcW w:w="510" w:type="dxa"/>
            <w:vAlign w:val="center"/>
          </w:tcPr>
          <w:p w14:paraId="57BFCF1C">
            <w:pPr>
              <w:jc w:val="center"/>
              <w:rPr>
                <w:rFonts w:hint="eastAsia"/>
                <w:vertAlign w:val="baseline"/>
                <w:lang w:val="en-US" w:eastAsia="zh-CN"/>
              </w:rPr>
            </w:pPr>
          </w:p>
        </w:tc>
      </w:tr>
      <w:tr w14:paraId="1BB5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445" w:type="dxa"/>
            <w:vAlign w:val="center"/>
          </w:tcPr>
          <w:p w14:paraId="7184FD92">
            <w:pPr>
              <w:jc w:val="center"/>
              <w:rPr>
                <w:rFonts w:hint="default"/>
                <w:vertAlign w:val="baseline"/>
                <w:lang w:val="en-US" w:eastAsia="zh-CN"/>
              </w:rPr>
            </w:pPr>
            <w:r>
              <w:rPr>
                <w:rFonts w:hint="eastAsia"/>
                <w:vertAlign w:val="baseline"/>
                <w:lang w:val="en-US" w:eastAsia="zh-CN"/>
              </w:rPr>
              <w:t>8</w:t>
            </w:r>
          </w:p>
        </w:tc>
        <w:tc>
          <w:tcPr>
            <w:tcW w:w="855" w:type="dxa"/>
            <w:vAlign w:val="center"/>
          </w:tcPr>
          <w:p w14:paraId="153C6EFE">
            <w:pPr>
              <w:jc w:val="center"/>
              <w:rPr>
                <w:rFonts w:hint="eastAsia"/>
                <w:vertAlign w:val="baseline"/>
                <w:lang w:val="en-US" w:eastAsia="zh-CN"/>
              </w:rPr>
            </w:pPr>
            <w:r>
              <w:rPr>
                <w:rFonts w:hint="eastAsia"/>
                <w:vertAlign w:val="baseline"/>
                <w:lang w:val="en-US" w:eastAsia="zh-CN"/>
              </w:rPr>
              <w:t>蒲县文化和旅游局</w:t>
            </w:r>
          </w:p>
        </w:tc>
        <w:tc>
          <w:tcPr>
            <w:tcW w:w="5400" w:type="dxa"/>
            <w:vAlign w:val="center"/>
          </w:tcPr>
          <w:p w14:paraId="2D844D8A">
            <w:pPr>
              <w:numPr>
                <w:ilvl w:val="0"/>
                <w:numId w:val="4"/>
              </w:numPr>
              <w:jc w:val="both"/>
              <w:rPr>
                <w:rFonts w:hint="eastAsia"/>
                <w:vertAlign w:val="baseline"/>
                <w:lang w:val="en-US" w:eastAsia="zh-CN"/>
              </w:rPr>
            </w:pPr>
            <w:r>
              <w:rPr>
                <w:rFonts w:hint="eastAsia"/>
                <w:vertAlign w:val="baseline"/>
                <w:lang w:val="en-US" w:eastAsia="zh-CN"/>
              </w:rPr>
              <w:t>设立从事艺术品经营活动的经营单位是否按规定备案;</w:t>
            </w:r>
          </w:p>
          <w:p w14:paraId="0C4FBF82">
            <w:pPr>
              <w:numPr>
                <w:ilvl w:val="0"/>
                <w:numId w:val="0"/>
              </w:numPr>
              <w:jc w:val="both"/>
              <w:rPr>
                <w:rFonts w:hint="eastAsia"/>
                <w:vertAlign w:val="baseline"/>
                <w:lang w:val="en-US" w:eastAsia="zh-CN"/>
              </w:rPr>
            </w:pPr>
            <w:r>
              <w:rPr>
                <w:rFonts w:hint="eastAsia"/>
                <w:vertAlign w:val="baseline"/>
                <w:lang w:val="en-US" w:eastAsia="zh-CN"/>
              </w:rPr>
              <w:t>2.从事艺术品经营活动的经营单位是否</w:t>
            </w:r>
            <w:bookmarkStart w:id="0" w:name="_GoBack"/>
            <w:bookmarkEnd w:id="0"/>
            <w:r>
              <w:rPr>
                <w:rFonts w:hint="eastAsia"/>
                <w:vertAlign w:val="baseline"/>
                <w:lang w:val="en-US" w:eastAsia="zh-CN"/>
              </w:rPr>
              <w:t>含有禁止经营内容的艺术品。</w:t>
            </w:r>
          </w:p>
        </w:tc>
        <w:tc>
          <w:tcPr>
            <w:tcW w:w="1485" w:type="dxa"/>
            <w:vAlign w:val="center"/>
          </w:tcPr>
          <w:p w14:paraId="6DE80115">
            <w:pPr>
              <w:jc w:val="center"/>
              <w:rPr>
                <w:rFonts w:hint="eastAsia"/>
                <w:vertAlign w:val="baseline"/>
                <w:lang w:val="en-US" w:eastAsia="zh-CN"/>
              </w:rPr>
            </w:pPr>
            <w:r>
              <w:rPr>
                <w:rFonts w:hint="eastAsia"/>
                <w:vertAlign w:val="baseline"/>
                <w:lang w:val="en-US" w:eastAsia="zh-CN"/>
              </w:rPr>
              <w:t>《艺术品经营管理办法》</w:t>
            </w:r>
          </w:p>
        </w:tc>
        <w:tc>
          <w:tcPr>
            <w:tcW w:w="1290" w:type="dxa"/>
            <w:vAlign w:val="center"/>
          </w:tcPr>
          <w:p w14:paraId="73ADC82A">
            <w:pPr>
              <w:jc w:val="center"/>
              <w:rPr>
                <w:rFonts w:hint="default"/>
                <w:vertAlign w:val="baseline"/>
                <w:lang w:val="en-US" w:eastAsia="zh-CN"/>
              </w:rPr>
            </w:pPr>
            <w:r>
              <w:rPr>
                <w:rFonts w:hint="eastAsia"/>
                <w:vertAlign w:val="baseline"/>
                <w:lang w:val="en-US" w:eastAsia="zh-CN"/>
              </w:rPr>
              <w:t>从事艺术品经营活动的经营单位</w:t>
            </w:r>
          </w:p>
        </w:tc>
        <w:tc>
          <w:tcPr>
            <w:tcW w:w="735" w:type="dxa"/>
            <w:shd w:val="clear" w:color="auto" w:fill="auto"/>
            <w:vAlign w:val="center"/>
          </w:tcPr>
          <w:p w14:paraId="56812389">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50%</w:t>
            </w:r>
          </w:p>
        </w:tc>
        <w:tc>
          <w:tcPr>
            <w:tcW w:w="885" w:type="dxa"/>
            <w:shd w:val="clear" w:color="auto" w:fill="auto"/>
            <w:vAlign w:val="center"/>
          </w:tcPr>
          <w:p w14:paraId="0285D572">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1次/1季度</w:t>
            </w:r>
          </w:p>
        </w:tc>
        <w:tc>
          <w:tcPr>
            <w:tcW w:w="945" w:type="dxa"/>
            <w:shd w:val="clear" w:color="auto" w:fill="auto"/>
            <w:vAlign w:val="center"/>
          </w:tcPr>
          <w:p w14:paraId="7E2F83C6">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975" w:type="dxa"/>
            <w:shd w:val="clear" w:color="auto" w:fill="auto"/>
            <w:vAlign w:val="center"/>
          </w:tcPr>
          <w:p w14:paraId="0480D38A">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每季度</w:t>
            </w:r>
          </w:p>
        </w:tc>
        <w:tc>
          <w:tcPr>
            <w:tcW w:w="510" w:type="dxa"/>
            <w:vAlign w:val="center"/>
          </w:tcPr>
          <w:p w14:paraId="3EDDD045">
            <w:pPr>
              <w:jc w:val="center"/>
              <w:rPr>
                <w:rFonts w:hint="eastAsia"/>
                <w:vertAlign w:val="baseline"/>
                <w:lang w:val="en-US" w:eastAsia="zh-CN"/>
              </w:rPr>
            </w:pPr>
          </w:p>
        </w:tc>
      </w:tr>
    </w:tbl>
    <w:p w14:paraId="0F461839">
      <w:pPr>
        <w:jc w:val="center"/>
        <w:rPr>
          <w:rFonts w:hint="eastAsia"/>
          <w:lang w:val="en-US" w:eastAsia="zh-CN"/>
        </w:rPr>
      </w:pPr>
    </w:p>
    <w:p w14:paraId="49019399">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07E17"/>
    <w:multiLevelType w:val="singleLevel"/>
    <w:tmpl w:val="BA607E17"/>
    <w:lvl w:ilvl="0" w:tentative="0">
      <w:start w:val="1"/>
      <w:numFmt w:val="decimal"/>
      <w:lvlText w:val="%1."/>
      <w:lvlJc w:val="left"/>
      <w:pPr>
        <w:tabs>
          <w:tab w:val="left" w:pos="312"/>
        </w:tabs>
      </w:pPr>
    </w:lvl>
  </w:abstractNum>
  <w:abstractNum w:abstractNumId="1">
    <w:nsid w:val="CB26D964"/>
    <w:multiLevelType w:val="singleLevel"/>
    <w:tmpl w:val="CB26D964"/>
    <w:lvl w:ilvl="0" w:tentative="0">
      <w:start w:val="1"/>
      <w:numFmt w:val="decimal"/>
      <w:lvlText w:val="%1."/>
      <w:lvlJc w:val="left"/>
      <w:pPr>
        <w:tabs>
          <w:tab w:val="left" w:pos="312"/>
        </w:tabs>
      </w:pPr>
    </w:lvl>
  </w:abstractNum>
  <w:abstractNum w:abstractNumId="2">
    <w:nsid w:val="2BD44560"/>
    <w:multiLevelType w:val="singleLevel"/>
    <w:tmpl w:val="2BD44560"/>
    <w:lvl w:ilvl="0" w:tentative="0">
      <w:start w:val="1"/>
      <w:numFmt w:val="decimal"/>
      <w:lvlText w:val="%1."/>
      <w:lvlJc w:val="left"/>
      <w:pPr>
        <w:tabs>
          <w:tab w:val="left" w:pos="312"/>
        </w:tabs>
      </w:pPr>
    </w:lvl>
  </w:abstractNum>
  <w:abstractNum w:abstractNumId="3">
    <w:nsid w:val="7DFFDFAC"/>
    <w:multiLevelType w:val="singleLevel"/>
    <w:tmpl w:val="7DFFDFAC"/>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865B4"/>
    <w:rsid w:val="07683FB9"/>
    <w:rsid w:val="0C58266F"/>
    <w:rsid w:val="0CB52780"/>
    <w:rsid w:val="107A5C99"/>
    <w:rsid w:val="12E94E92"/>
    <w:rsid w:val="18267CA4"/>
    <w:rsid w:val="2C4D3243"/>
    <w:rsid w:val="2C4E1981"/>
    <w:rsid w:val="30C2232C"/>
    <w:rsid w:val="319C6CC2"/>
    <w:rsid w:val="322A0418"/>
    <w:rsid w:val="32471DFD"/>
    <w:rsid w:val="3CB07CFB"/>
    <w:rsid w:val="3E3D463C"/>
    <w:rsid w:val="47AD0F98"/>
    <w:rsid w:val="499370A2"/>
    <w:rsid w:val="4AA451EF"/>
    <w:rsid w:val="504115F1"/>
    <w:rsid w:val="507B7E86"/>
    <w:rsid w:val="508763E9"/>
    <w:rsid w:val="524F15CA"/>
    <w:rsid w:val="547075D6"/>
    <w:rsid w:val="59BB5797"/>
    <w:rsid w:val="5A1B6236"/>
    <w:rsid w:val="5DF84276"/>
    <w:rsid w:val="5E115985"/>
    <w:rsid w:val="62C4038D"/>
    <w:rsid w:val="67611C4E"/>
    <w:rsid w:val="69823BDB"/>
    <w:rsid w:val="69EA6F04"/>
    <w:rsid w:val="6EAC5256"/>
    <w:rsid w:val="6F2A2D4B"/>
    <w:rsid w:val="7089584F"/>
    <w:rsid w:val="736E77F3"/>
    <w:rsid w:val="74F1655B"/>
    <w:rsid w:val="75B617F7"/>
    <w:rsid w:val="79B849EC"/>
    <w:rsid w:val="7DA4016C"/>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1998</Words>
  <Characters>2063</Characters>
  <Lines>0</Lines>
  <Paragraphs>0</Paragraphs>
  <TotalTime>7</TotalTime>
  <ScaleCrop>false</ScaleCrop>
  <LinksUpToDate>false</LinksUpToDate>
  <CharactersWithSpaces>2063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2025-07-03T01:38:00Z</dcterms:created>
  <dc:creator>WLJ-006</dc:creator>
  <cp:lastModifiedBy>王振奋</cp:lastModifiedBy>
  <dcterms:modified xsi:type="dcterms:W3CDTF">2025-07-03T07:54:01Z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eyJoZGlkIjoiOGI0MTJmMDJiMmU0NTZlOTQ2ZDQwNzNjMDBmOTRjZDgiLCJ1c2VySWQiOiIyMzA2OTI2NjEifQ==</vt:lpwstr>
  </property>
  <property fmtid="{D5CDD505-2E9C-101B-9397-08002B2CF9AE}" pid="4" name="ICV">
    <vt:lpwstr>3D7B58E09C9F43169B9140ADA9AF5E1F_13</vt:lpwstr>
  </property>
</Properties>
</file>