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Ansi="方正小标宋简体" w:eastAsia="方正小标宋简体"/>
          <w:color w:val="000000"/>
          <w:sz w:val="36"/>
          <w:szCs w:val="36"/>
        </w:rPr>
        <w:t>部分不合格检验项目小知识</w:t>
      </w:r>
    </w:p>
    <w:p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lang w:val="en-US" w:eastAsia="zh-CN"/>
        </w:rPr>
        <w:t>1.镉(以 Cd 计)</w:t>
      </w:r>
    </w:p>
    <w:p>
      <w:pPr>
        <w:autoSpaceDE w:val="0"/>
        <w:autoSpaceDN w:val="0"/>
        <w:adjustRightInd w:val="0"/>
        <w:spacing w:line="660" w:lineRule="exact"/>
        <w:ind w:firstLine="640" w:firstLineChars="200"/>
        <w:rPr>
          <w:rFonts w:hint="eastAsia" w:eastAsia="仿宋_GB2312"/>
          <w:b w:val="0"/>
          <w:bCs w:val="0"/>
          <w:kern w:val="0"/>
          <w:sz w:val="32"/>
          <w:lang w:val="en-US" w:eastAsia="zh-CN"/>
        </w:rPr>
      </w:pPr>
      <w:r>
        <w:rPr>
          <w:rFonts w:hint="eastAsia" w:eastAsia="仿宋_GB2312"/>
          <w:b w:val="0"/>
          <w:bCs w:val="0"/>
          <w:kern w:val="0"/>
          <w:sz w:val="32"/>
          <w:lang w:val="en-US" w:eastAsia="zh-CN"/>
        </w:rPr>
        <w:t>镉（以Cd计）是一种蓄积性的重金属元素。长期食用镉（以Cd计）超标的食品，可能对肾脏、肝脏和骨骼造成损害，还可能影响免疫系统，甚至可能对儿童高级神经活动有损害。韭菜中镉（以Cd计）超标的原因，可能是其生长过程中富集了环境中的镉元素。</w:t>
      </w:r>
    </w:p>
    <w:p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lang w:val="en-US" w:eastAsia="zh-CN"/>
        </w:rPr>
        <w:t>2.阿维菌素</w:t>
      </w:r>
    </w:p>
    <w:p>
      <w:pPr>
        <w:autoSpaceDE w:val="0"/>
        <w:autoSpaceDN w:val="0"/>
        <w:adjustRightInd w:val="0"/>
        <w:spacing w:line="660" w:lineRule="exact"/>
        <w:ind w:firstLine="640" w:firstLineChars="200"/>
        <w:rPr>
          <w:rFonts w:hint="eastAsia" w:eastAsia="仿宋_GB2312"/>
          <w:b w:val="0"/>
          <w:bCs w:val="0"/>
          <w:kern w:val="0"/>
          <w:sz w:val="32"/>
          <w:lang w:val="en-US" w:eastAsia="zh-CN"/>
        </w:rPr>
      </w:pPr>
      <w:r>
        <w:rPr>
          <w:rFonts w:hint="eastAsia" w:eastAsia="仿宋_GB2312"/>
          <w:b w:val="0"/>
          <w:bCs w:val="0"/>
          <w:kern w:val="0"/>
          <w:sz w:val="32"/>
          <w:lang w:val="en-US" w:eastAsia="zh-CN"/>
        </w:rPr>
        <w:t>阿维菌素是一种抗生素类药物，用于杀虫、杀螨、杀线虫，具有广谱、高效、低残留等特点。芹菜、菠菜中阿维菌素超标的原因，可能是菜农对农药使用的安全间隔期不了解违规使用农药。</w:t>
      </w:r>
    </w:p>
    <w:p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lang w:val="en-US" w:eastAsia="zh-CN"/>
        </w:rPr>
        <w:t>3.灭蝇胺</w:t>
      </w:r>
    </w:p>
    <w:p>
      <w:pPr>
        <w:autoSpaceDE w:val="0"/>
        <w:autoSpaceDN w:val="0"/>
        <w:adjustRightInd w:val="0"/>
        <w:spacing w:line="6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eastAsia="仿宋_GB2312"/>
          <w:b w:val="0"/>
          <w:bCs w:val="0"/>
          <w:kern w:val="0"/>
          <w:sz w:val="32"/>
          <w:lang w:val="en-US" w:eastAsia="zh-CN"/>
        </w:rPr>
        <w:t>灭蝇胺是一种具有触杀功能的昆虫生长调节剂，干扰蜕皮和蛹化，对美洲斑潜蝇等有较好防效。长期食用灭蝇胺超标的食品，可能对人体健康有一定影响。豇豆中灭蝇胺残留量超标的原因，可能是为保证豇豆收成和良好卖相，加大用药量或未遵守采摘间隔期规定，致使上市销售的产品中残留量超标。</w:t>
      </w:r>
    </w:p>
    <w:p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lang w:val="en-US" w:eastAsia="zh-CN"/>
        </w:rPr>
        <w:t>4.噻虫胺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  <w:t>噻虫胺属新烟碱类杀虫剂，具有内吸性、触杀和胃毒作用，对姜蛆等有较好防效。少量的残留不会引起人体急性中毒，但长期食用噻虫胺超标的食品，对人体健康可能有一定影响。姜中噻虫胺残留量超标的原因，可能是为快速控制虫害，加大用药量或未遵守采摘间隔期规定，致使上市销售的产品中残留量超标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24"/>
          <w:lang w:val="en-US" w:eastAsia="zh-CN" w:bidi="ar-SA"/>
        </w:rPr>
        <w:t>5.菌落总数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24"/>
          <w:lang w:val="en-US" w:eastAsia="zh-CN" w:bidi="ar-SA"/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。食品中菌落总数超标的原因，可能是企业未按要求严格控制生产加工过程的卫生条件，也可能与产品包装密封不严或储运条件不当等有关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7" w:right="1304" w:bottom="1417" w:left="130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8D863A-6D67-4749-8A3C-198BAB1872C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E8A4217-4B06-4067-BAA6-1C99C9C688E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6AC5A0F-E0B7-4A59-8F31-8B8E2E2E42B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MmM5YjhlYTAwMzBmNTg2ZmU0NTdiZWMyMDQzNzgifQ=="/>
  </w:docVars>
  <w:rsids>
    <w:rsidRoot w:val="00172A27"/>
    <w:rsid w:val="00DC297D"/>
    <w:rsid w:val="00E61C3D"/>
    <w:rsid w:val="01C27EE4"/>
    <w:rsid w:val="01C56778"/>
    <w:rsid w:val="04CB5527"/>
    <w:rsid w:val="090167CE"/>
    <w:rsid w:val="0A4B2B15"/>
    <w:rsid w:val="0AA54177"/>
    <w:rsid w:val="0B1B7AC6"/>
    <w:rsid w:val="0E225BA0"/>
    <w:rsid w:val="0F2C7106"/>
    <w:rsid w:val="106D2640"/>
    <w:rsid w:val="13765541"/>
    <w:rsid w:val="16BF00E2"/>
    <w:rsid w:val="17910419"/>
    <w:rsid w:val="18307436"/>
    <w:rsid w:val="1BAC0703"/>
    <w:rsid w:val="1C692426"/>
    <w:rsid w:val="222229EC"/>
    <w:rsid w:val="246B3A41"/>
    <w:rsid w:val="26F421BF"/>
    <w:rsid w:val="29E60EBD"/>
    <w:rsid w:val="2A0531B5"/>
    <w:rsid w:val="2C1F0F33"/>
    <w:rsid w:val="2D6F4D1E"/>
    <w:rsid w:val="31210491"/>
    <w:rsid w:val="3300475E"/>
    <w:rsid w:val="35075906"/>
    <w:rsid w:val="370476A3"/>
    <w:rsid w:val="37826ABB"/>
    <w:rsid w:val="3CEA1FF6"/>
    <w:rsid w:val="3E726EF0"/>
    <w:rsid w:val="422B5D33"/>
    <w:rsid w:val="44D84C03"/>
    <w:rsid w:val="49915915"/>
    <w:rsid w:val="527F6A72"/>
    <w:rsid w:val="56867A8F"/>
    <w:rsid w:val="5780360E"/>
    <w:rsid w:val="609C0ED9"/>
    <w:rsid w:val="61390D0F"/>
    <w:rsid w:val="61FA6D88"/>
    <w:rsid w:val="62344C0C"/>
    <w:rsid w:val="63732DDA"/>
    <w:rsid w:val="68525CAA"/>
    <w:rsid w:val="6AEC083B"/>
    <w:rsid w:val="6B713022"/>
    <w:rsid w:val="6B9B4265"/>
    <w:rsid w:val="6BCA4F51"/>
    <w:rsid w:val="6F832989"/>
    <w:rsid w:val="75DB7DAC"/>
    <w:rsid w:val="7C0E36E4"/>
    <w:rsid w:val="E6DC3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000000"/>
      <w:u w:val="none"/>
    </w:rPr>
  </w:style>
  <w:style w:type="character" w:styleId="14">
    <w:name w:val="HTML Code"/>
    <w:basedOn w:val="7"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qFormat/>
    <w:uiPriority w:val="0"/>
  </w:style>
  <w:style w:type="character" w:customStyle="1" w:styleId="16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7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8">
    <w:name w:val="curr"/>
    <w:basedOn w:val="7"/>
    <w:uiPriority w:val="0"/>
    <w:rPr>
      <w:color w:val="FFFFFF"/>
      <w:bdr w:val="single" w:color="B6B6B6" w:sz="6" w:space="0"/>
      <w:shd w:val="clear" w:color="auto" w:fill="CF3729"/>
    </w:rPr>
  </w:style>
  <w:style w:type="paragraph" w:customStyle="1" w:styleId="19">
    <w:name w:val="A正文"/>
    <w:qFormat/>
    <w:uiPriority w:val="99"/>
    <w:pPr>
      <w:spacing w:line="360" w:lineRule="auto"/>
    </w:pPr>
    <w:rPr>
      <w:rFonts w:ascii="Times New Roman" w:hAnsi="Times New Roman" w:eastAsia="华文中宋" w:cs="Times New Roman"/>
      <w:kern w:val="2"/>
      <w:sz w:val="24"/>
      <w:szCs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479</Words>
  <Characters>484</Characters>
  <Lines>5</Lines>
  <Paragraphs>1</Paragraphs>
  <TotalTime>55</TotalTime>
  <ScaleCrop>false</ScaleCrop>
  <LinksUpToDate>false</LinksUpToDate>
  <CharactersWithSpaces>484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晶晶亮</cp:lastModifiedBy>
  <cp:lastPrinted>2020-09-09T19:00:00Z</cp:lastPrinted>
  <dcterms:modified xsi:type="dcterms:W3CDTF">2023-10-17T07:41:23Z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2D1FF641276648B0A425F53AF81ECE14_13</vt:lpwstr>
  </property>
  <property fmtid="{D5CDD505-2E9C-101B-9397-08002B2CF9AE}" pid="4" name="commondata">
    <vt:lpwstr>eyJoZGlkIjoiMjY3MmM1MjFmZWY5ODJkN2MzODhlMjkzZTZjNzIyOWEifQ==</vt:lpwstr>
  </property>
</Properties>
</file>