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36"/>
          <w:szCs w:val="36"/>
          <w:highlight w:val="none"/>
        </w:rPr>
      </w:pPr>
      <w:r>
        <w:rPr>
          <w:rFonts w:hint="eastAsia"/>
          <w:b/>
          <w:sz w:val="36"/>
          <w:szCs w:val="36"/>
          <w:highlight w:val="none"/>
        </w:rPr>
        <w:t>附件1</w:t>
      </w:r>
    </w:p>
    <w:p>
      <w:pPr>
        <w:jc w:val="center"/>
        <w:rPr>
          <w:rFonts w:hint="eastAsia"/>
          <w:b/>
          <w:bCs/>
          <w:sz w:val="36"/>
          <w:szCs w:val="36"/>
          <w:highlight w:val="none"/>
        </w:rPr>
      </w:pPr>
      <w:r>
        <w:rPr>
          <w:rFonts w:hint="eastAsia"/>
          <w:b/>
          <w:bCs/>
          <w:sz w:val="36"/>
          <w:szCs w:val="36"/>
          <w:highlight w:val="none"/>
        </w:rPr>
        <w:t>本次检验项目</w:t>
      </w:r>
    </w:p>
    <w:p>
      <w:pPr>
        <w:jc w:val="center"/>
        <w:rPr>
          <w:rFonts w:hint="eastAsia"/>
          <w:b/>
          <w:bCs/>
          <w:sz w:val="36"/>
          <w:szCs w:val="36"/>
          <w:highlight w:val="none"/>
          <w:lang w:val="zh-CN"/>
        </w:rPr>
      </w:pPr>
    </w:p>
    <w:p>
      <w:pPr>
        <w:numPr>
          <w:ilvl w:val="0"/>
          <w:numId w:val="1"/>
        </w:numPr>
        <w:spacing w:line="560" w:lineRule="exact"/>
        <w:ind w:firstLine="627" w:firstLineChars="196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食用农产品</w:t>
      </w:r>
    </w:p>
    <w:p>
      <w:pPr>
        <w:spacing w:line="560" w:lineRule="exact"/>
        <w:ind w:firstLine="627" w:firstLineChars="196"/>
        <w:rPr>
          <w:rFonts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（一）抽检依据</w:t>
      </w:r>
    </w:p>
    <w:p>
      <w:pPr>
        <w:spacing w:line="560" w:lineRule="exact"/>
        <w:ind w:firstLine="627" w:firstLineChars="196"/>
        <w:rPr>
          <w:rFonts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抽检依据是农业农村部公告第250号《食品动物中禁止使用的药品及其他化合物清单》，GB 31650-2019《食品安全国家标准 食品中兽药最大残留限量》，GB 2763-2021《食品安全国家标准 食品中农药最大残留限量》，GB 2762-2017《食品安全国家标准 食品中污染物限量》，GB 2760-2014《食品安全国家标准 食品添加剂使用标准》。</w:t>
      </w:r>
    </w:p>
    <w:p>
      <w:pPr>
        <w:widowControl/>
        <w:numPr>
          <w:ilvl w:val="0"/>
          <w:numId w:val="2"/>
        </w:numPr>
        <w:ind w:firstLine="640" w:firstLineChars="200"/>
        <w:jc w:val="left"/>
        <w:textAlignment w:val="bottom"/>
        <w:rPr>
          <w:rFonts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检验项目</w:t>
      </w:r>
    </w:p>
    <w:p>
      <w:pPr>
        <w:numPr>
          <w:ilvl w:val="0"/>
          <w:numId w:val="3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 w:eastAsia="zh-CN"/>
        </w:rPr>
        <w:t>食用农产品的检验项目为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恩诺沙星、氯霉素、五氯酚酸钠（以五氯酚计）、氟苯尼考、甲硝唑、镉（以Cd计）、氧乐果、甲胺磷、甲拌磷、水胺硫磷、铅（以Pb计）、吡虫啉、噻虫胺、噻虫嗪、啶虫脒、毒死蜱、氟虫腈、阿维菌素、敌敌畏、苯醚甲环唑、多菌灵、氰戊菊酯和S-氰戊菊酯、糖精钠（以糖精计）、联苯菊酯、氯氟氰菊酯和高效氯氟氰菊酯、氯唑磷、丙溴磷、杀扑磷、氯氰菊酯和高效氯氰菊酯、腈苯唑、磺胺类（总量）、甲氧苄啶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32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项指标。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二、饼干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抽检依据是GB 2760-2014《食品安全国家标准 食品添加剂使用标准》。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1、饼干的检验项目为苯甲酸及其钠盐（以苯甲酸计）、山梨酸及其钾盐（以山梨酸计）、铝的残留量（干样品，以Al计）、脱氢乙酸及其钠盐（以脱氢乙酸计）、甜蜜素（以环己基氨基磺酸计）等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项指标。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三、餐饮食品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抽检依据是GB 2760-2014《食品安全国家标准 食品添加剂使用标准》。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1、餐饮食品的检验项目为苯甲酸及其钠盐（以苯甲酸计）、山梨酸及其钾盐（以山梨酸计）、糖精钠（以糖精计）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项指标。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四、蛋制品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抽检依据是GB 2760-2014《食品安全国家标准 食品添加剂使用标准》，GB 2762-2017《食品安全国家标准 食品中污染物限量》，GB 2749-2015《食品安全国家标准 蛋与蛋制品》。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1、蛋制品的检验项目为铅（以Pb计）、苯甲酸及其钠盐（以苯甲酸计）、山梨酸及其钾盐（以山梨酸计）、菌落总数、大肠菌群等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项指标。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五、淀粉及淀粉制品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抽检依据是GB 2760-2014《食品安全国家标准 食品添加剂使用标准》，GB 2762-2017《食品安全国家标准 食品中污染物限量》。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1、淀粉及淀粉制品的检验项目为铅（以Pb计）、苯甲酸及其钠盐（以苯甲酸计）、山梨酸及其钾盐（以山梨酸计）、铝的残留量（干样品，以Al计）、二氧化硫残留量等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项指标。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六、豆制品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抽检依据是GB 2760-2014《食品安全国家标准 食品添加剂使用标准》。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1、豆制品的检验项目为蛋白质、苯甲酸及其钠盐（以苯甲酸计）、山梨酸及其钾盐（以山梨酸计）、脱氢乙酸及其钠盐（以脱氢乙酸计）、铝的残留量（干样品，以Al计）等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项指标。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七、糕点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抽检依据是GB 2760-2014《食品安全国家标准 食品添加剂使用标准》，GB 7099-2015《食品安全国家标准 糕点、面包》。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1、糕点的检验项目为酸价（以脂肪计）、过氧化值（以脂肪计）、苯甲酸及其钠盐（以苯甲酸计）、山梨酸及其钾盐（以山梨酸计）、糖精钠（以糖精计）、甜蜜素（以环己基氨基磺酸计）、铝的残留量（干样品，以Al计）、脱氢乙酸及其钠盐（以脱氢乙酸计）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项指标。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八、酒类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抽检依据是GB 2760-2014《食品安全国家标准 食品添加剂使用标准》，GB 2762-2017《食品安全国家标准 食品中污染物限量》，GB 2757-2012《食品安全国家标准 蒸馏酒及其配制酒 》，GB/T10781.2-2006《清香型白酒 》。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1、酒类的检验项目为酒精度、铅（以Pb计）、甲醇、氰化物（以HCN计）、甜蜜素（以环己基氨基磺酸计）、三氯蔗糖等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6项指标。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九、粮食加工品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抽检依据是GB 2762-2017《食品安全国家标准 食品中污染物限量》，GB 2761-2017《食品安全国家标准 食品中真菌毒素限量》。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1、粮食加工品检验项目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为铅（以Pb计）、镉（以Cd计）、黄曲霉毒素B1、苯并[a]芘、玉米赤霉烯酮、脱氧雪腐镰刀菌烯醇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6项指标。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十、肉制品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抽检依据是GB 2760-2014《食品安全国家标准 食品添加剂使用标准》。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1、肉制品检验项目为亚硝酸盐（以亚硝酸钠计）、苯甲酸及其钠盐（以苯甲酸计）、山梨酸及其钾盐（以山梨酸计）、脱氢乙酸及其钠盐（以脱氢乙酸计）、胭脂红等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项指标。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十一、食用油、油脂及其制品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抽检依据是GB 2760-2014《食品安全国家标准 食品添加剂使用标准》，GB 2762-2017《食品安全国家标准 食品中污染物限量》，GB 2716-2018《食品安全国家标准 植物油》。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1、食用油、油脂及其制品检验项目为酸值/酸价、过氧化值、苯并[a]芘、溶剂残留量、特丁基对苯二酚（TBHQ）、乙基麦芽酚、酸价、极性组分等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项指标。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十二、蔬菜制品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抽检依据是GB 2760-2014《食品安全国家标准 食品添加剂使用标准》，GB 2762-2017《食品安全国家标准 食品中污染物限量》。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1、蔬菜制品检验项目为亚硝酸盐（以NaNO2计）、苯甲酸及其钠盐（以苯甲酸计）、山梨酸及其钾盐（以山梨酸计）、脱氢乙酸及其钠盐（以脱氢乙酸计）、糖精钠（以糖精计）等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项指标。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十三、水果制品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抽检依据是GB 2760-2014《食品安全国家标准 食品添加剂使用标准》，GB 2762-2017《食品安全国家标准 食品中污染物限量》。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1、水果制品检验项目为苯甲酸及其钠盐（以苯甲酸计）、山梨酸及其钾盐（以山梨酸计）、脱氢乙酸及其钠盐（以脱氢乙酸计）、糖精钠（以糖精计）等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项指标。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四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糖果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制品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抽检依据是GB 2760-2014《食品安全国家标准 食品添加剂使用标准》，GB 2762-2017《食品安全国家标准 食品中污染物限量》，GB 19299-2015《食品安全国家标准 果冻》，GB 17399-2016《食品安全国家标准 糖果》。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1、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糖果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制品检验项目为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铅（以Pb计）、糖精钠（以糖精计）、合成着色剂（柠檬黄、苋菜红、胭脂红、日落黄）、菌落总数、大肠菌群、山梨酸及其钾盐（以山梨酸计）、苯甲酸及其钠盐（以苯甲酸计）等7项指标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。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五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、调味品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抽检依据是GB 2760-2014《食品安全国家标准 食品添加剂使用标准》，GB 2717-2018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 w:eastAsia="zh-CN"/>
        </w:rPr>
        <w:t>《食品安全国家标准 酱油》，GB/T 18186-2000《酿造酱油》，GB/T 18187-2000《酿造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食醋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 w:eastAsia="zh-CN"/>
        </w:rPr>
        <w:t>》，GB 2719-2018《食品安全国家标准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 xml:space="preserve"> 食醋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 w:eastAsia="zh-CN"/>
        </w:rPr>
        <w:t>》，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GB 2762-2017《食品安全国家标准 食品中污染物限量》，GB/T 24399-2009《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黄豆酱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》，整顿办函〔2011〕1 号。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1、调味品检验项目为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总酸（以乙酸计）、不挥发酸（以乳酸计）、苯甲酸及其钠盐（以苯甲酸计）、山梨酸及其钾盐（以山梨酸计）、脱氢乙酸及其钠盐（以脱氢乙酸计）、氨基酸态氮、糖精钠（以糖精计）、铅（以Pb计）、防腐剂混合使用时各自用量占其最大使用量的比例之和、谷氨酸钠、呈味核苷酸二钠、甜蜜素（以环己基氨基磺酸计）、菌落总数、大肠菌群、苏丹红I、苏丹红II、苏丹红III、苏丹红IV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15项指标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十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六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、饮料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（一）抽检依据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抽检依据是GB 2760-2014《食品安全国家标准 食品添加剂使用标准》。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（二）检验项目</w:t>
      </w:r>
    </w:p>
    <w:p>
      <w:pPr>
        <w:numPr>
          <w:ilvl w:val="0"/>
          <w:numId w:val="0"/>
        </w:num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1、饮料检验项目为苯甲酸及其钠盐（以苯甲酸计）、山梨酸及其钾盐（以山梨酸计）、糖精钠（以糖精计）、甜蜜素（以环己基氨基磺酸计）、合成着色剂（苋菜红、胭脂红、柠檬黄、日落黄、亮蓝）等</w:t>
      </w:r>
      <w:r>
        <w:rPr>
          <w:rFonts w:hint="eastAsia" w:ascii="仿宋" w:hAnsi="仿宋" w:eastAsia="仿宋" w:cs="仿宋"/>
          <w:sz w:val="32"/>
          <w:szCs w:val="32"/>
          <w:highlight w:val="none"/>
          <w:lang w:val="en-US" w:eastAsia="zh-CN"/>
        </w:rPr>
        <w:t>5项指标</w:t>
      </w:r>
      <w:r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  <w:t>。</w:t>
      </w: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</w:p>
    <w:p>
      <w:pPr>
        <w:numPr>
          <w:ilvl w:val="0"/>
          <w:numId w:val="0"/>
        </w:numPr>
        <w:spacing w:line="560" w:lineRule="exact"/>
        <w:ind w:firstLine="320" w:firstLineChars="100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</w:p>
    <w:p>
      <w:pPr>
        <w:numPr>
          <w:ilvl w:val="0"/>
          <w:numId w:val="0"/>
        </w:numPr>
        <w:spacing w:line="560" w:lineRule="exact"/>
        <w:rPr>
          <w:rFonts w:hint="eastAsia" w:ascii="仿宋" w:hAnsi="仿宋" w:eastAsia="仿宋" w:cs="仿宋"/>
          <w:sz w:val="32"/>
          <w:szCs w:val="32"/>
          <w:highlight w:val="none"/>
          <w:lang w:val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4A179D9"/>
    <w:multiLevelType w:val="singleLevel"/>
    <w:tmpl w:val="C4A179D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A2B7B3E"/>
    <w:multiLevelType w:val="singleLevel"/>
    <w:tmpl w:val="CA2B7B3E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60347429"/>
    <w:multiLevelType w:val="singleLevel"/>
    <w:tmpl w:val="60347429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IzYzYxM2E2MTczMjE0MWFmYWU3ZDJkZGVlMTliN2IifQ=="/>
  </w:docVars>
  <w:rsids>
    <w:rsidRoot w:val="00EE30FA"/>
    <w:rsid w:val="00004F02"/>
    <w:rsid w:val="0067593A"/>
    <w:rsid w:val="00EE30FA"/>
    <w:rsid w:val="060760B0"/>
    <w:rsid w:val="11917AC5"/>
    <w:rsid w:val="2BD637D6"/>
    <w:rsid w:val="34701FDB"/>
    <w:rsid w:val="385D0A55"/>
    <w:rsid w:val="3FB21335"/>
    <w:rsid w:val="460C43A6"/>
    <w:rsid w:val="5F351942"/>
    <w:rsid w:val="75013046"/>
    <w:rsid w:val="7726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8</Pages>
  <Words>2727</Words>
  <Characters>3144</Characters>
  <Lines>4</Lines>
  <Paragraphs>1</Paragraphs>
  <TotalTime>3</TotalTime>
  <ScaleCrop>false</ScaleCrop>
  <LinksUpToDate>false</LinksUpToDate>
  <CharactersWithSpaces>3222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2021-08-31T03:53:00Z</dcterms:created>
  <dc:creator>Microsoft</dc:creator>
  <cp:lastModifiedBy>Administrator</cp:lastModifiedBy>
  <dcterms:modified xsi:type="dcterms:W3CDTF">2022-12-12T00:24:12Z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DF8B13CCBA6644A6A46A46F3ECE32526</vt:lpwstr>
  </property>
</Properties>
</file>