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26" w:rsidRDefault="00A16026" w:rsidP="00A16026">
      <w:pPr>
        <w:pStyle w:val="a5"/>
        <w:widowControl/>
        <w:spacing w:afterAutospacing="0"/>
        <w:rPr>
          <w:rFonts w:ascii="黑体" w:eastAsia="黑体" w:hAnsi="黑体" w:cs="黑体"/>
          <w:bCs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454545"/>
          <w:spacing w:val="8"/>
          <w:sz w:val="32"/>
          <w:szCs w:val="32"/>
          <w:shd w:val="clear" w:color="auto" w:fill="FFFFFF"/>
        </w:rPr>
        <w:t>附件：</w:t>
      </w:r>
    </w:p>
    <w:p w:rsidR="00A16026" w:rsidRDefault="00A16026" w:rsidP="00A16026">
      <w:pPr>
        <w:pStyle w:val="a5"/>
        <w:widowControl/>
        <w:spacing w:beforeAutospacing="0" w:afterAutospacing="0" w:line="24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bCs/>
          <w:color w:val="454545"/>
          <w:spacing w:val="8"/>
          <w:sz w:val="44"/>
          <w:szCs w:val="44"/>
          <w:shd w:val="clear" w:color="auto" w:fill="FFFFFF"/>
        </w:rPr>
      </w:pPr>
    </w:p>
    <w:p w:rsidR="00A16026" w:rsidRDefault="00A16026" w:rsidP="00A16026">
      <w:pPr>
        <w:pStyle w:val="a5"/>
        <w:widowControl/>
        <w:spacing w:beforeAutospacing="0" w:afterAutospacing="0"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Cs/>
          <w:color w:val="454545"/>
          <w:spacing w:val="8"/>
          <w:sz w:val="44"/>
          <w:szCs w:val="44"/>
          <w:shd w:val="clear" w:color="auto" w:fill="FFFFFF"/>
        </w:rPr>
        <w:t>体育运动项目分类</w:t>
      </w:r>
    </w:p>
    <w:p w:rsidR="00A16026" w:rsidRDefault="00A16026" w:rsidP="00A16026">
      <w:pPr>
        <w:pStyle w:val="a5"/>
        <w:widowControl/>
        <w:spacing w:beforeAutospacing="0" w:afterAutospacing="0" w:line="400" w:lineRule="exact"/>
        <w:rPr>
          <w:rStyle w:val="a6"/>
          <w:rFonts w:ascii="仿宋_GB2312" w:eastAsia="仿宋_GB2312" w:hAnsi="仿宋_GB2312" w:cs="仿宋_GB2312"/>
          <w:color w:val="454545"/>
          <w:spacing w:val="8"/>
          <w:sz w:val="32"/>
          <w:szCs w:val="32"/>
          <w:shd w:val="clear" w:color="auto" w:fill="FFFFFF"/>
        </w:rPr>
      </w:pPr>
    </w:p>
    <w:p w:rsidR="00A16026" w:rsidRDefault="00A16026" w:rsidP="00A16026">
      <w:pPr>
        <w:pStyle w:val="a5"/>
        <w:widowControl/>
        <w:spacing w:beforeAutospacing="0" w:afterAutospacing="0" w:line="600" w:lineRule="exact"/>
        <w:ind w:firstLineChars="200" w:firstLine="674"/>
        <w:rPr>
          <w:rFonts w:ascii="黑体" w:eastAsia="黑体" w:hAnsi="黑体" w:cs="黑体"/>
          <w:bCs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454545"/>
          <w:spacing w:val="8"/>
          <w:sz w:val="32"/>
          <w:szCs w:val="32"/>
          <w:shd w:val="clear" w:color="auto" w:fill="FFFFFF"/>
        </w:rPr>
        <w:t>一、许可类</w:t>
      </w:r>
    </w:p>
    <w:p w:rsidR="00A16026" w:rsidRDefault="00A16026" w:rsidP="00A16026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1.高危险性体育项目4项：游泳、滑雪、潜水、攀岩；</w:t>
      </w:r>
    </w:p>
    <w:p w:rsidR="00A16026" w:rsidRDefault="00A16026" w:rsidP="00A16026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2.专业技术性强、危险性大、社会影响大的体育项目10项：射击、热气球、运动飞机、跳伞、滑翔、蹦极、漂流、登山、汽车、摩托车；</w:t>
      </w:r>
    </w:p>
    <w:p w:rsidR="00A16026" w:rsidRDefault="00A16026" w:rsidP="00A16026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3.其他许可类项目11项：救生、柔道、射箭、拳击、跆拳道、摔跤、滑冰、电子竞技、航空模型、轮滑，健身气功。</w:t>
      </w:r>
    </w:p>
    <w:p w:rsidR="00A16026" w:rsidRDefault="00A16026" w:rsidP="00A16026">
      <w:pPr>
        <w:pStyle w:val="a5"/>
        <w:widowControl/>
        <w:spacing w:beforeAutospacing="0" w:afterAutospacing="0" w:line="600" w:lineRule="exact"/>
        <w:ind w:firstLineChars="200" w:firstLine="674"/>
        <w:rPr>
          <w:rStyle w:val="a6"/>
          <w:rFonts w:ascii="黑体" w:eastAsia="黑体" w:hAnsi="黑体" w:cs="黑体"/>
          <w:b w:val="0"/>
          <w:bCs/>
          <w:color w:val="454545"/>
          <w:spacing w:val="8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cs="黑体" w:hint="eastAsia"/>
          <w:bCs/>
          <w:color w:val="454545"/>
          <w:spacing w:val="8"/>
          <w:sz w:val="32"/>
          <w:szCs w:val="32"/>
          <w:shd w:val="clear" w:color="auto" w:fill="FFFFFF"/>
        </w:rPr>
        <w:t>二、备案类</w:t>
      </w:r>
    </w:p>
    <w:p w:rsidR="00A16026" w:rsidRDefault="00A16026" w:rsidP="00A16026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备案类体育项目：田径、羽毛球、皮划艇、棒球、篮球、自行车、击剑、足球、手球、马术、曲棍球、现代五项、体操、赛艇、帆船、排球、垒球、乒乓球、网球、铁人三项、举重、冬季两项、冰壶、滑水、摩托艇、健美操、技巧、高尔夫球、保龄球、掷球、台球、藤球、壁球、橄榄球、软式网球、车辆模型、航海模型、定向、业余无线电、围棋、国际象棋、中国象棋、桥牌、棋牌、毽球、门球、武术、舞龙舞狮、龙舟、钓鱼、风筝、信鸽、体育舞蹈、健美、拔河、飞镖等。</w:t>
      </w:r>
    </w:p>
    <w:p w:rsidR="00450F1B" w:rsidRPr="00A16026" w:rsidRDefault="00450F1B">
      <w:bookmarkStart w:id="0" w:name="_GoBack"/>
      <w:bookmarkEnd w:id="0"/>
    </w:p>
    <w:sectPr w:rsidR="00450F1B" w:rsidRPr="00A16026">
      <w:pgSz w:w="11906" w:h="16838"/>
      <w:pgMar w:top="2041" w:right="1644" w:bottom="141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86" w:rsidRDefault="00B26786" w:rsidP="00A16026">
      <w:r>
        <w:separator/>
      </w:r>
    </w:p>
  </w:endnote>
  <w:endnote w:type="continuationSeparator" w:id="0">
    <w:p w:rsidR="00B26786" w:rsidRDefault="00B26786" w:rsidP="00A1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86" w:rsidRDefault="00B26786" w:rsidP="00A16026">
      <w:r>
        <w:separator/>
      </w:r>
    </w:p>
  </w:footnote>
  <w:footnote w:type="continuationSeparator" w:id="0">
    <w:p w:rsidR="00B26786" w:rsidRDefault="00B26786" w:rsidP="00A1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55"/>
    <w:rsid w:val="00450F1B"/>
    <w:rsid w:val="00846A55"/>
    <w:rsid w:val="00A16026"/>
    <w:rsid w:val="00B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026"/>
    <w:rPr>
      <w:sz w:val="18"/>
      <w:szCs w:val="18"/>
    </w:rPr>
  </w:style>
  <w:style w:type="paragraph" w:styleId="a5">
    <w:name w:val="Normal (Web)"/>
    <w:basedOn w:val="a"/>
    <w:qFormat/>
    <w:rsid w:val="00A1602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A1602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026"/>
    <w:rPr>
      <w:sz w:val="18"/>
      <w:szCs w:val="18"/>
    </w:rPr>
  </w:style>
  <w:style w:type="paragraph" w:styleId="a5">
    <w:name w:val="Normal (Web)"/>
    <w:basedOn w:val="a"/>
    <w:qFormat/>
    <w:rsid w:val="00A1602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A1602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2025-08-20T02:43:00Z</dcterms:created>
  <dcterms:modified xsi:type="dcterms:W3CDTF">2025-08-20T02:44:00Z</dcterms:modified>
</cp:coreProperties>
</file>