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68C85">
      <w:pPr>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cs="宋体"/>
          <w:b/>
          <w:bCs/>
          <w:sz w:val="32"/>
          <w:szCs w:val="32"/>
          <w:lang w:val="en-US" w:eastAsia="zh-CN"/>
        </w:rPr>
        <w:sectPr>
          <w:pgSz w:w="11906" w:h="16838"/>
          <w:pgMar w:top="0" w:right="0" w:bottom="0" w:left="0" w:header="851" w:footer="992" w:gutter="0"/>
          <w:pgNumType w:fmt="numberInDash" w:start="1"/>
          <w:cols w:space="425" w:num="1"/>
          <w:docGrid w:type="lines" w:linePitch="312" w:charSpace="0"/>
        </w:sectPr>
      </w:pPr>
      <w:bookmarkStart w:id="152" w:name="_GoBack"/>
      <w:bookmarkEnd w:id="152"/>
      <w:r>
        <w:rPr>
          <w:rFonts w:hint="eastAsia" w:ascii="宋体" w:hAnsi="宋体" w:cs="宋体"/>
          <w:b/>
          <w:bCs/>
          <w:sz w:val="32"/>
          <w:szCs w:val="32"/>
          <w:lang w:val="en-US" w:eastAsia="zh-CN"/>
        </w:rPr>
        <w:drawing>
          <wp:inline distT="0" distB="0" distL="114300" distR="114300">
            <wp:extent cx="7596505" cy="10692130"/>
            <wp:effectExtent l="0" t="0" r="14605" b="6350"/>
            <wp:docPr id="3" name="图片 3" descr="人才培养方案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才培养方案封面"/>
                    <pic:cNvPicPr>
                      <a:picLocks noChangeAspect="1"/>
                    </pic:cNvPicPr>
                  </pic:nvPicPr>
                  <pic:blipFill>
                    <a:blip r:embed="rId6"/>
                    <a:stretch>
                      <a:fillRect/>
                    </a:stretch>
                  </pic:blipFill>
                  <pic:spPr>
                    <a:xfrm>
                      <a:off x="0" y="0"/>
                      <a:ext cx="7596505" cy="10692130"/>
                    </a:xfrm>
                    <a:prstGeom prst="rect">
                      <a:avLst/>
                    </a:prstGeom>
                  </pic:spPr>
                </pic:pic>
              </a:graphicData>
            </a:graphic>
          </wp:inline>
        </w:drawing>
      </w:r>
    </w:p>
    <w:p w14:paraId="6B411098">
      <w:pPr>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cs="宋体"/>
          <w:b/>
          <w:bCs/>
          <w:sz w:val="32"/>
          <w:szCs w:val="32"/>
          <w:lang w:val="en-US" w:eastAsia="zh-CN"/>
        </w:rPr>
      </w:pPr>
    </w:p>
    <w:p w14:paraId="6EBE405D">
      <w:pPr>
        <w:pageBreakBefore w:val="0"/>
        <w:kinsoku/>
        <w:wordWrap/>
        <w:topLinePunct w:val="0"/>
        <w:bidi w:val="0"/>
        <w:adjustRightInd w:val="0"/>
        <w:snapToGrid w:val="0"/>
        <w:ind w:left="0" w:leftChars="0" w:right="0" w:rightChars="0"/>
        <w:outlineLvl w:val="9"/>
        <w:rPr>
          <w:rFonts w:hint="eastAsia"/>
          <w:lang w:val="en-US" w:eastAsia="zh-CN"/>
        </w:rPr>
      </w:pPr>
    </w:p>
    <w:p w14:paraId="0D3D1437">
      <w:pPr>
        <w:pageBreakBefore w:val="0"/>
        <w:kinsoku/>
        <w:wordWrap/>
        <w:topLinePunct w:val="0"/>
        <w:bidi w:val="0"/>
        <w:adjustRightInd w:val="0"/>
        <w:snapToGrid w:val="0"/>
        <w:ind w:left="0" w:leftChars="0" w:right="0" w:rightChars="0"/>
        <w:outlineLvl w:val="9"/>
        <w:rPr>
          <w:rFonts w:hint="eastAsia"/>
          <w:lang w:val="en-US" w:eastAsia="zh-CN"/>
        </w:rPr>
      </w:pPr>
    </w:p>
    <w:p w14:paraId="09135908">
      <w:pPr>
        <w:pageBreakBefore w:val="0"/>
        <w:kinsoku/>
        <w:wordWrap/>
        <w:topLinePunct w:val="0"/>
        <w:bidi w:val="0"/>
        <w:adjustRightInd w:val="0"/>
        <w:snapToGrid w:val="0"/>
        <w:ind w:left="0" w:leftChars="0" w:right="0" w:rightChars="0"/>
        <w:outlineLvl w:val="9"/>
        <w:rPr>
          <w:rFonts w:hint="eastAsia"/>
          <w:lang w:val="en-US" w:eastAsia="zh-CN"/>
        </w:rPr>
      </w:pPr>
    </w:p>
    <w:p w14:paraId="1657FAE1">
      <w:pPr>
        <w:pageBreakBefore w:val="0"/>
        <w:kinsoku/>
        <w:wordWrap/>
        <w:topLinePunct w:val="0"/>
        <w:bidi w:val="0"/>
        <w:adjustRightInd w:val="0"/>
        <w:snapToGrid w:val="0"/>
        <w:ind w:left="0" w:leftChars="0" w:right="0" w:rightChars="0"/>
        <w:outlineLvl w:val="9"/>
        <w:rPr>
          <w:rFonts w:hint="eastAsia"/>
          <w:lang w:val="en-US" w:eastAsia="zh-CN"/>
        </w:rPr>
      </w:pPr>
    </w:p>
    <w:p w14:paraId="36EE7FF7">
      <w:pPr>
        <w:pageBreakBefore w:val="0"/>
        <w:kinsoku/>
        <w:wordWrap/>
        <w:topLinePunct w:val="0"/>
        <w:bidi w:val="0"/>
        <w:adjustRightInd w:val="0"/>
        <w:snapToGrid w:val="0"/>
        <w:ind w:left="0" w:leftChars="0" w:right="0" w:rightChars="0"/>
        <w:outlineLvl w:val="9"/>
        <w:rPr>
          <w:rFonts w:hint="eastAsia"/>
          <w:lang w:val="en-US" w:eastAsia="zh-CN"/>
        </w:rPr>
      </w:pPr>
    </w:p>
    <w:p w14:paraId="2C161C37">
      <w:pPr>
        <w:pageBreakBefore w:val="0"/>
        <w:kinsoku/>
        <w:wordWrap/>
        <w:topLinePunct w:val="0"/>
        <w:bidi w:val="0"/>
        <w:adjustRightInd w:val="0"/>
        <w:snapToGrid w:val="0"/>
        <w:ind w:left="0" w:leftChars="0" w:right="0" w:rightChars="0"/>
        <w:outlineLvl w:val="9"/>
        <w:rPr>
          <w:rFonts w:hint="eastAsia"/>
          <w:lang w:val="en-US" w:eastAsia="zh-CN"/>
        </w:rPr>
      </w:pPr>
    </w:p>
    <w:p w14:paraId="75E92E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eastAsia" w:ascii="黑体" w:hAnsi="黑体" w:eastAsia="黑体" w:cs="黑体"/>
          <w:b/>
          <w:bCs/>
          <w:sz w:val="72"/>
          <w:szCs w:val="72"/>
          <w:lang w:val="en-US" w:eastAsia="zh-CN"/>
        </w:rPr>
      </w:pPr>
      <w:bookmarkStart w:id="0" w:name="_Toc4786"/>
      <w:r>
        <w:rPr>
          <w:rFonts w:hint="eastAsia" w:ascii="黑体" w:hAnsi="黑体" w:eastAsia="黑体" w:cs="黑体"/>
          <w:b/>
          <w:bCs/>
          <w:sz w:val="72"/>
          <w:szCs w:val="72"/>
          <w:lang w:val="en-US" w:eastAsia="zh-CN"/>
        </w:rPr>
        <w:t>老年人服务与管理专业</w:t>
      </w:r>
      <w:bookmarkEnd w:id="0"/>
    </w:p>
    <w:p w14:paraId="6F96672E">
      <w:pPr>
        <w:pageBreakBefore w:val="0"/>
        <w:kinsoku/>
        <w:wordWrap/>
        <w:topLinePunct w:val="0"/>
        <w:bidi w:val="0"/>
        <w:adjustRightInd w:val="0"/>
        <w:snapToGrid w:val="0"/>
        <w:ind w:left="0" w:leftChars="0" w:right="0" w:rightChars="0"/>
        <w:outlineLvl w:val="9"/>
        <w:rPr>
          <w:rFonts w:hint="eastAsia" w:ascii="黑体" w:hAnsi="黑体" w:eastAsia="黑体" w:cs="黑体"/>
          <w:b/>
          <w:bCs/>
          <w:sz w:val="72"/>
          <w:szCs w:val="72"/>
          <w:lang w:val="en-US" w:eastAsia="zh-CN"/>
        </w:rPr>
      </w:pPr>
    </w:p>
    <w:p w14:paraId="6A30FBDC">
      <w:pPr>
        <w:pageBreakBefore w:val="0"/>
        <w:kinsoku/>
        <w:wordWrap/>
        <w:topLinePunct w:val="0"/>
        <w:bidi w:val="0"/>
        <w:adjustRightInd w:val="0"/>
        <w:snapToGrid w:val="0"/>
        <w:ind w:left="0" w:leftChars="0" w:right="0" w:rightChars="0"/>
        <w:outlineLvl w:val="9"/>
        <w:rPr>
          <w:rFonts w:hint="eastAsia" w:ascii="黑体" w:hAnsi="黑体" w:eastAsia="黑体" w:cs="黑体"/>
          <w:b/>
          <w:bCs/>
          <w:sz w:val="72"/>
          <w:szCs w:val="72"/>
          <w:lang w:val="en-US" w:eastAsia="zh-CN"/>
        </w:rPr>
      </w:pPr>
    </w:p>
    <w:p w14:paraId="071AC0F9">
      <w:pPr>
        <w:pageBreakBefore w:val="0"/>
        <w:kinsoku/>
        <w:wordWrap/>
        <w:topLinePunct w:val="0"/>
        <w:bidi w:val="0"/>
        <w:adjustRightInd w:val="0"/>
        <w:snapToGrid w:val="0"/>
        <w:ind w:left="0" w:leftChars="0" w:right="0" w:rightChars="0"/>
        <w:outlineLvl w:val="9"/>
        <w:rPr>
          <w:rFonts w:hint="eastAsia" w:ascii="黑体" w:hAnsi="黑体" w:eastAsia="黑体" w:cs="黑体"/>
          <w:lang w:val="en-US" w:eastAsia="zh-CN"/>
        </w:rPr>
      </w:pPr>
    </w:p>
    <w:p w14:paraId="0E03DBB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eastAsia" w:ascii="黑体" w:hAnsi="黑体" w:eastAsia="黑体" w:cs="黑体"/>
          <w:b/>
          <w:bCs/>
          <w:sz w:val="72"/>
          <w:szCs w:val="72"/>
          <w:lang w:val="en-US" w:eastAsia="zh-CN"/>
        </w:rPr>
      </w:pPr>
      <w:bookmarkStart w:id="1" w:name="_Toc9473"/>
      <w:r>
        <w:rPr>
          <w:rFonts w:hint="eastAsia" w:ascii="黑体" w:hAnsi="黑体" w:eastAsia="黑体" w:cs="黑体"/>
          <w:b/>
          <w:bCs/>
          <w:sz w:val="72"/>
          <w:szCs w:val="72"/>
          <w:lang w:val="en-US" w:eastAsia="zh-CN"/>
        </w:rPr>
        <w:t>人才培养方案</w:t>
      </w:r>
      <w:bookmarkEnd w:id="1"/>
    </w:p>
    <w:p w14:paraId="1DC090C5">
      <w:pPr>
        <w:pageBreakBefore w:val="0"/>
        <w:kinsoku/>
        <w:wordWrap/>
        <w:topLinePunct w:val="0"/>
        <w:bidi w:val="0"/>
        <w:adjustRightInd w:val="0"/>
        <w:snapToGrid w:val="0"/>
        <w:ind w:left="0" w:leftChars="0" w:right="0" w:rightChars="0"/>
        <w:outlineLvl w:val="9"/>
        <w:rPr>
          <w:rFonts w:hint="eastAsia"/>
          <w:lang w:val="en-US" w:eastAsia="zh-CN"/>
        </w:rPr>
      </w:pPr>
    </w:p>
    <w:p w14:paraId="2183FC20">
      <w:pPr>
        <w:pageBreakBefore w:val="0"/>
        <w:kinsoku/>
        <w:wordWrap/>
        <w:topLinePunct w:val="0"/>
        <w:bidi w:val="0"/>
        <w:adjustRightInd w:val="0"/>
        <w:snapToGrid w:val="0"/>
        <w:ind w:left="0" w:leftChars="0" w:right="0" w:rightChars="0"/>
        <w:outlineLvl w:val="9"/>
        <w:rPr>
          <w:rFonts w:hint="eastAsia" w:ascii="宋体" w:hAnsi="宋体" w:cs="宋体"/>
          <w:b/>
          <w:bCs/>
          <w:sz w:val="32"/>
          <w:szCs w:val="32"/>
          <w:lang w:val="en-US" w:eastAsia="zh-CN"/>
        </w:rPr>
      </w:pPr>
    </w:p>
    <w:p w14:paraId="0FF9ED04">
      <w:pPr>
        <w:pageBreakBefore w:val="0"/>
        <w:kinsoku/>
        <w:wordWrap/>
        <w:topLinePunct w:val="0"/>
        <w:bidi w:val="0"/>
        <w:adjustRightInd w:val="0"/>
        <w:snapToGrid w:val="0"/>
        <w:ind w:left="0" w:leftChars="0" w:right="0" w:rightChars="0"/>
        <w:outlineLvl w:val="9"/>
        <w:rPr>
          <w:rFonts w:hint="eastAsia" w:ascii="宋体" w:hAnsi="宋体" w:cs="宋体"/>
          <w:b/>
          <w:bCs/>
          <w:sz w:val="32"/>
          <w:szCs w:val="32"/>
          <w:lang w:val="en-US" w:eastAsia="zh-CN"/>
        </w:rPr>
      </w:pPr>
    </w:p>
    <w:p w14:paraId="68A07BC3">
      <w:pPr>
        <w:pageBreakBefore w:val="0"/>
        <w:kinsoku/>
        <w:wordWrap/>
        <w:topLinePunct w:val="0"/>
        <w:bidi w:val="0"/>
        <w:adjustRightInd w:val="0"/>
        <w:snapToGrid w:val="0"/>
        <w:ind w:left="0" w:leftChars="0" w:right="0" w:rightChars="0"/>
        <w:outlineLvl w:val="9"/>
        <w:rPr>
          <w:rFonts w:hint="eastAsia" w:ascii="宋体" w:hAnsi="宋体" w:cs="宋体"/>
          <w:b/>
          <w:bCs/>
          <w:sz w:val="32"/>
          <w:szCs w:val="32"/>
          <w:lang w:val="en-US" w:eastAsia="zh-CN"/>
        </w:rPr>
      </w:pPr>
    </w:p>
    <w:p w14:paraId="15C10B0D">
      <w:pPr>
        <w:pageBreakBefore w:val="0"/>
        <w:kinsoku/>
        <w:wordWrap/>
        <w:topLinePunct w:val="0"/>
        <w:bidi w:val="0"/>
        <w:adjustRightInd w:val="0"/>
        <w:snapToGrid w:val="0"/>
        <w:ind w:left="0" w:leftChars="0" w:right="0" w:rightChars="0"/>
        <w:outlineLvl w:val="9"/>
        <w:rPr>
          <w:rFonts w:hint="eastAsia" w:ascii="宋体" w:hAnsi="宋体" w:cs="宋体"/>
          <w:b/>
          <w:bCs/>
          <w:sz w:val="32"/>
          <w:szCs w:val="32"/>
          <w:lang w:val="en-US" w:eastAsia="zh-CN"/>
        </w:rPr>
      </w:pPr>
    </w:p>
    <w:p w14:paraId="38399C97">
      <w:pPr>
        <w:pageBreakBefore w:val="0"/>
        <w:kinsoku/>
        <w:wordWrap/>
        <w:topLinePunct w:val="0"/>
        <w:bidi w:val="0"/>
        <w:adjustRightInd w:val="0"/>
        <w:snapToGrid w:val="0"/>
        <w:ind w:left="0" w:leftChars="0" w:right="0" w:rightChars="0"/>
        <w:outlineLvl w:val="9"/>
        <w:rPr>
          <w:rFonts w:hint="eastAsia"/>
          <w:lang w:val="en-US" w:eastAsia="zh-CN"/>
        </w:rPr>
      </w:pPr>
    </w:p>
    <w:p w14:paraId="6731D0A9">
      <w:pPr>
        <w:pageBreakBefore w:val="0"/>
        <w:kinsoku/>
        <w:wordWrap/>
        <w:topLinePunct w:val="0"/>
        <w:bidi w:val="0"/>
        <w:adjustRightInd w:val="0"/>
        <w:snapToGrid w:val="0"/>
        <w:ind w:left="0" w:leftChars="0" w:right="0" w:rightChars="0"/>
        <w:jc w:val="center"/>
        <w:outlineLvl w:val="0"/>
        <w:rPr>
          <w:rFonts w:hint="eastAsia" w:ascii="宋体" w:hAnsi="宋体" w:cs="宋体"/>
          <w:b/>
          <w:bCs/>
          <w:sz w:val="32"/>
          <w:szCs w:val="32"/>
          <w:lang w:val="en-US" w:eastAsia="zh-CN"/>
        </w:rPr>
      </w:pPr>
      <w:bookmarkStart w:id="2" w:name="_Toc10736"/>
      <w:r>
        <w:rPr>
          <w:rFonts w:hint="eastAsia" w:ascii="宋体" w:hAnsi="宋体" w:cs="宋体"/>
          <w:b/>
          <w:bCs/>
          <w:sz w:val="32"/>
          <w:szCs w:val="32"/>
          <w:lang w:val="en-US" w:eastAsia="zh-CN"/>
        </w:rPr>
        <w:t>中共蒲县职业中学校支部委员会审定</w:t>
      </w:r>
      <w:bookmarkEnd w:id="2"/>
    </w:p>
    <w:p w14:paraId="2BDAE59A">
      <w:pPr>
        <w:pageBreakBefore w:val="0"/>
        <w:kinsoku/>
        <w:wordWrap/>
        <w:topLinePunct w:val="0"/>
        <w:bidi w:val="0"/>
        <w:adjustRightInd w:val="0"/>
        <w:snapToGrid w:val="0"/>
        <w:ind w:left="0" w:leftChars="0" w:right="0" w:rightChars="0"/>
        <w:outlineLvl w:val="9"/>
        <w:rPr>
          <w:rFonts w:hint="default"/>
          <w:lang w:val="en-US" w:eastAsia="zh-CN"/>
        </w:rPr>
      </w:pPr>
    </w:p>
    <w:p w14:paraId="38836403">
      <w:pPr>
        <w:pageBreakBefore w:val="0"/>
        <w:kinsoku/>
        <w:wordWrap/>
        <w:topLinePunct w:val="0"/>
        <w:bidi w:val="0"/>
        <w:adjustRightInd w:val="0"/>
        <w:snapToGrid w:val="0"/>
        <w:ind w:left="0" w:leftChars="0" w:right="0" w:rightChars="0"/>
        <w:outlineLvl w:val="9"/>
        <w:rPr>
          <w:rFonts w:hint="default"/>
          <w:lang w:val="en-US" w:eastAsia="zh-CN"/>
        </w:rPr>
      </w:pPr>
    </w:p>
    <w:p w14:paraId="24F22060">
      <w:pPr>
        <w:pageBreakBefore w:val="0"/>
        <w:kinsoku/>
        <w:wordWrap/>
        <w:topLinePunct w:val="0"/>
        <w:bidi w:val="0"/>
        <w:adjustRightInd w:val="0"/>
        <w:snapToGrid w:val="0"/>
        <w:ind w:left="0" w:leftChars="0" w:right="0" w:rightChars="0"/>
        <w:outlineLvl w:val="9"/>
        <w:rPr>
          <w:rFonts w:hint="default"/>
          <w:lang w:val="en-US" w:eastAsia="zh-CN"/>
        </w:rPr>
      </w:pPr>
    </w:p>
    <w:p w14:paraId="1924E93F">
      <w:pPr>
        <w:pageBreakBefore w:val="0"/>
        <w:kinsoku/>
        <w:wordWrap/>
        <w:topLinePunct w:val="0"/>
        <w:bidi w:val="0"/>
        <w:adjustRightInd w:val="0"/>
        <w:snapToGrid w:val="0"/>
        <w:ind w:left="0" w:leftChars="0" w:right="0" w:rightChars="0"/>
        <w:outlineLvl w:val="9"/>
        <w:rPr>
          <w:rFonts w:hint="default"/>
          <w:lang w:val="en-US" w:eastAsia="zh-CN"/>
        </w:rPr>
      </w:pPr>
    </w:p>
    <w:p w14:paraId="1BE50FD8">
      <w:pPr>
        <w:pageBreakBefore w:val="0"/>
        <w:kinsoku/>
        <w:wordWrap/>
        <w:topLinePunct w:val="0"/>
        <w:bidi w:val="0"/>
        <w:adjustRightInd w:val="0"/>
        <w:snapToGrid w:val="0"/>
        <w:ind w:left="0" w:leftChars="0" w:right="0" w:rightChars="0"/>
        <w:outlineLvl w:val="9"/>
        <w:rPr>
          <w:rFonts w:hint="default"/>
          <w:lang w:val="en-US" w:eastAsia="zh-CN"/>
        </w:rPr>
      </w:pPr>
    </w:p>
    <w:p w14:paraId="16EF35F2">
      <w:pPr>
        <w:pageBreakBefore w:val="0"/>
        <w:kinsoku/>
        <w:wordWrap/>
        <w:topLinePunct w:val="0"/>
        <w:bidi w:val="0"/>
        <w:adjustRightInd w:val="0"/>
        <w:snapToGrid w:val="0"/>
        <w:ind w:left="0" w:leftChars="0" w:right="0" w:rightChars="0"/>
        <w:outlineLvl w:val="9"/>
        <w:rPr>
          <w:rFonts w:hint="default"/>
          <w:lang w:val="en-US" w:eastAsia="zh-CN"/>
        </w:rPr>
      </w:pPr>
    </w:p>
    <w:p w14:paraId="19FAB357">
      <w:pPr>
        <w:pageBreakBefore w:val="0"/>
        <w:kinsoku/>
        <w:wordWrap/>
        <w:topLinePunct w:val="0"/>
        <w:bidi w:val="0"/>
        <w:adjustRightInd w:val="0"/>
        <w:snapToGrid w:val="0"/>
        <w:ind w:left="0" w:leftChars="0" w:right="0" w:rightChars="0"/>
        <w:jc w:val="center"/>
        <w:outlineLvl w:val="0"/>
        <w:rPr>
          <w:rFonts w:hint="eastAsia" w:ascii="宋体" w:hAnsi="宋体" w:cs="宋体"/>
          <w:b/>
          <w:bCs/>
          <w:sz w:val="32"/>
          <w:szCs w:val="32"/>
          <w:lang w:val="en-US" w:eastAsia="zh-CN"/>
        </w:rPr>
      </w:pPr>
      <w:bookmarkStart w:id="3" w:name="_Toc19715"/>
      <w:r>
        <w:rPr>
          <w:rFonts w:hint="eastAsia" w:ascii="宋体" w:hAnsi="宋体" w:cs="宋体"/>
          <w:b/>
          <w:bCs/>
          <w:sz w:val="32"/>
          <w:szCs w:val="32"/>
          <w:lang w:val="en-US" w:eastAsia="zh-CN"/>
        </w:rPr>
        <w:t>蒲县职业中学校</w:t>
      </w:r>
      <w:bookmarkEnd w:id="3"/>
    </w:p>
    <w:p w14:paraId="7A9601C2">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46754086">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outlineLvl w:val="9"/>
        <w:rPr>
          <w:rFonts w:hint="eastAsia" w:ascii="宋体" w:hAnsi="宋体" w:cs="宋体"/>
          <w:b/>
          <w:bCs/>
          <w:sz w:val="36"/>
          <w:szCs w:val="36"/>
          <w:lang w:val="en-US" w:eastAsia="zh-CN"/>
        </w:rPr>
      </w:pPr>
    </w:p>
    <w:p w14:paraId="032CF6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黑体" w:hAnsi="黑体" w:eastAsia="黑体" w:cs="黑体"/>
          <w:b/>
          <w:bCs/>
          <w:sz w:val="36"/>
          <w:szCs w:val="36"/>
          <w:lang w:val="en-US" w:eastAsia="zh-CN"/>
        </w:rPr>
      </w:pPr>
      <w:bookmarkStart w:id="4" w:name="_Toc24023"/>
      <w:r>
        <w:rPr>
          <w:rFonts w:hint="eastAsia" w:ascii="黑体" w:hAnsi="黑体" w:eastAsia="黑体" w:cs="黑体"/>
          <w:b/>
          <w:bCs/>
          <w:sz w:val="36"/>
          <w:szCs w:val="36"/>
          <w:lang w:val="en-US" w:eastAsia="zh-CN"/>
        </w:rPr>
        <w:t>前  言</w:t>
      </w:r>
      <w:bookmarkEnd w:id="4"/>
    </w:p>
    <w:p w14:paraId="66C82BD9">
      <w:pPr>
        <w:keepNext w:val="0"/>
        <w:keepLines w:val="0"/>
        <w:pageBreakBefore w:val="0"/>
        <w:widowControl w:val="0"/>
        <w:kinsoku/>
        <w:wordWrap/>
        <w:overflowPunct/>
        <w:topLinePunct w:val="0"/>
        <w:autoSpaceDE/>
        <w:autoSpaceDN/>
        <w:bidi w:val="0"/>
        <w:jc w:val="center"/>
        <w:textAlignment w:val="auto"/>
        <w:rPr>
          <w:rFonts w:hint="eastAsia"/>
          <w:sz w:val="36"/>
          <w:szCs w:val="36"/>
          <w:lang w:val="en-US" w:eastAsia="zh-CN"/>
        </w:rPr>
      </w:pPr>
    </w:p>
    <w:p w14:paraId="4E9286F7">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专业</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才培养</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案是学校落实党和国家关于技术技能人才培养总体要求、组织开展教学活动、安排教学任务的规范性文件，是实施专业人才培养和开展质量评价的基本依据。随着职业教育改革不断深化，国家职业教育标准体系框架不断完善，学校积极对接国家标准，进一步优化专业人才培养方案，创新人才培养模式，办学水平和培养质量不断提高。但在实际工作中，还存在着专业人才培养方案概念不够清晰、制订程序不够规范、内容更新不够及时等问题。为贯彻落实中共中央办公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国务院办公厅印发《关于推动现代职业教育高质量发展的意见》和《国家职业教育</w:t>
      </w:r>
      <w:r>
        <w:rPr>
          <w:rFonts w:hint="eastAsia" w:ascii="宋体" w:hAnsi="宋体" w:eastAsia="宋体" w:cs="宋体"/>
          <w:sz w:val="28"/>
          <w:szCs w:val="28"/>
          <w:lang w:val="en-US" w:eastAsia="zh-CN"/>
        </w:rPr>
        <w:t>改革</w:t>
      </w:r>
      <w:r>
        <w:rPr>
          <w:rFonts w:hint="eastAsia" w:ascii="宋体" w:hAnsi="宋体" w:eastAsia="宋体" w:cs="宋体"/>
          <w:sz w:val="28"/>
          <w:szCs w:val="28"/>
          <w:lang w:eastAsia="zh-CN"/>
        </w:rPr>
        <w:t>实施方案》（国发〔2019〕4号</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国务院办公厅关于深化产教融合的若干意见</w:t>
      </w:r>
      <w:r>
        <w:rPr>
          <w:rFonts w:hint="eastAsia" w:ascii="宋体" w:hAnsi="宋体" w:eastAsia="宋体" w:cs="宋体"/>
          <w:sz w:val="28"/>
          <w:szCs w:val="28"/>
          <w:lang w:eastAsia="zh-CN"/>
        </w:rPr>
        <w:t>》（国办发〔2017〕95号）、</w:t>
      </w:r>
      <w:r>
        <w:rPr>
          <w:rFonts w:hint="eastAsia" w:ascii="宋体" w:hAnsi="宋体" w:eastAsia="宋体" w:cs="宋体"/>
          <w:sz w:val="28"/>
          <w:szCs w:val="28"/>
          <w:lang w:val="en-US" w:eastAsia="zh-CN"/>
        </w:rPr>
        <w:t>教育部等九部门关于印发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职业教育提质培优行动计划（2020—2023年）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的通知</w:t>
      </w:r>
      <w:r>
        <w:rPr>
          <w:rFonts w:hint="eastAsia" w:cs="宋体"/>
          <w:sz w:val="28"/>
          <w:szCs w:val="28"/>
          <w:lang w:eastAsia="zh-CN"/>
        </w:rPr>
        <w:t>（</w:t>
      </w:r>
      <w:r>
        <w:rPr>
          <w:rFonts w:hint="eastAsia" w:ascii="宋体" w:hAnsi="宋体" w:eastAsia="宋体" w:cs="宋体"/>
          <w:sz w:val="28"/>
          <w:szCs w:val="28"/>
          <w:lang w:val="en-US" w:eastAsia="zh-CN"/>
        </w:rPr>
        <w:t>教职成</w:t>
      </w:r>
      <w:r>
        <w:rPr>
          <w:rFonts w:hint="eastAsia" w:ascii="宋体" w:hAnsi="宋体" w:eastAsia="宋体" w:cs="宋体"/>
          <w:sz w:val="28"/>
          <w:szCs w:val="28"/>
          <w:lang w:eastAsia="zh-CN"/>
        </w:rPr>
        <w:t>〔20</w:t>
      </w:r>
      <w:r>
        <w:rPr>
          <w:rFonts w:hint="eastAsia" w:ascii="宋体" w:hAnsi="宋体" w:eastAsia="宋体" w:cs="宋体"/>
          <w:sz w:val="28"/>
          <w:szCs w:val="28"/>
          <w:lang w:val="en-US" w:eastAsia="zh-CN"/>
        </w:rPr>
        <w:t>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号），按照《教育部关于职业教育院校专业</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才培养</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案制订与实施</w:t>
      </w:r>
      <w:r>
        <w:rPr>
          <w:rFonts w:hint="eastAsia" w:ascii="宋体" w:hAnsi="宋体" w:eastAsia="宋体" w:cs="宋体"/>
          <w:sz w:val="28"/>
          <w:szCs w:val="28"/>
          <w:lang w:val="en-US" w:eastAsia="zh-CN"/>
        </w:rPr>
        <w:t>工</w:t>
      </w:r>
      <w:r>
        <w:rPr>
          <w:rFonts w:hint="eastAsia" w:ascii="宋体" w:hAnsi="宋体" w:eastAsia="宋体" w:cs="宋体"/>
          <w:sz w:val="28"/>
          <w:szCs w:val="28"/>
          <w:lang w:eastAsia="zh-CN"/>
        </w:rPr>
        <w:t>作的指导意</w:t>
      </w:r>
      <w:r>
        <w:rPr>
          <w:rFonts w:hint="eastAsia" w:ascii="宋体" w:hAnsi="宋体" w:eastAsia="宋体" w:cs="宋体"/>
          <w:sz w:val="28"/>
          <w:szCs w:val="28"/>
          <w:lang w:val="en-US" w:eastAsia="zh-CN"/>
        </w:rPr>
        <w:t>见</w:t>
      </w:r>
      <w:r>
        <w:rPr>
          <w:rFonts w:hint="eastAsia" w:ascii="宋体" w:hAnsi="宋体" w:eastAsia="宋体" w:cs="宋体"/>
          <w:sz w:val="28"/>
          <w:szCs w:val="28"/>
          <w:lang w:eastAsia="zh-CN"/>
        </w:rPr>
        <w:t>（教职成〔2019〕13号）》《关于组织做好职业教育院校专业</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才培养</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案制订与实施</w:t>
      </w:r>
      <w:r>
        <w:rPr>
          <w:rFonts w:hint="eastAsia" w:ascii="宋体" w:hAnsi="宋体" w:eastAsia="宋体" w:cs="宋体"/>
          <w:sz w:val="28"/>
          <w:szCs w:val="28"/>
          <w:lang w:val="en-US" w:eastAsia="zh-CN"/>
        </w:rPr>
        <w:t>工</w:t>
      </w:r>
      <w:r>
        <w:rPr>
          <w:rFonts w:hint="eastAsia" w:ascii="宋体" w:hAnsi="宋体" w:eastAsia="宋体" w:cs="宋体"/>
          <w:sz w:val="28"/>
          <w:szCs w:val="28"/>
          <w:lang w:eastAsia="zh-CN"/>
        </w:rPr>
        <w:t>作的通知（教职成司函〔2019〕61号）》</w:t>
      </w:r>
      <w:r>
        <w:rPr>
          <w:rFonts w:hint="eastAsia" w:ascii="宋体" w:hAnsi="宋体" w:eastAsia="宋体" w:cs="宋体"/>
          <w:sz w:val="28"/>
          <w:szCs w:val="28"/>
          <w:lang w:val="en-US" w:eastAsia="zh-CN"/>
        </w:rPr>
        <w:t>教育部办公厅关于印发《中等职业学校公共基础课程方案》的通知（教职成厅〔2019〕6号）</w:t>
      </w:r>
      <w:r>
        <w:rPr>
          <w:rFonts w:hint="eastAsia" w:cs="宋体"/>
          <w:sz w:val="28"/>
          <w:szCs w:val="28"/>
          <w:lang w:val="en-US" w:eastAsia="zh-CN"/>
        </w:rPr>
        <w:t>《职业教育专业教学标准-2025年修（制）订》</w:t>
      </w:r>
      <w:r>
        <w:rPr>
          <w:rFonts w:hint="eastAsia" w:ascii="宋体" w:hAnsi="宋体" w:eastAsia="宋体" w:cs="宋体"/>
          <w:sz w:val="28"/>
          <w:szCs w:val="28"/>
          <w:lang w:eastAsia="zh-CN"/>
        </w:rPr>
        <w:t>等</w:t>
      </w:r>
      <w:r>
        <w:rPr>
          <w:rFonts w:hint="eastAsia" w:ascii="宋体" w:hAnsi="宋体" w:eastAsia="宋体" w:cs="宋体"/>
          <w:sz w:val="28"/>
          <w:szCs w:val="28"/>
          <w:lang w:val="en-US" w:eastAsia="zh-CN"/>
        </w:rPr>
        <w:t>文</w:t>
      </w:r>
      <w:r>
        <w:rPr>
          <w:rFonts w:hint="eastAsia" w:ascii="宋体" w:hAnsi="宋体" w:eastAsia="宋体" w:cs="宋体"/>
          <w:sz w:val="28"/>
          <w:szCs w:val="28"/>
          <w:lang w:eastAsia="zh-CN"/>
        </w:rPr>
        <w:t>件要求，结合我校实际情况，启动了《</w:t>
      </w:r>
      <w:r>
        <w:rPr>
          <w:rFonts w:hint="eastAsia" w:cs="宋体"/>
          <w:sz w:val="28"/>
          <w:szCs w:val="28"/>
          <w:lang w:val="en-US" w:eastAsia="zh-CN"/>
        </w:rPr>
        <w:t>老年人服务与管理专业</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才培养</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案》的修订</w:t>
      </w:r>
      <w:r>
        <w:rPr>
          <w:rFonts w:hint="eastAsia" w:ascii="宋体" w:hAnsi="宋体" w:eastAsia="宋体" w:cs="宋体"/>
          <w:sz w:val="28"/>
          <w:szCs w:val="28"/>
          <w:lang w:val="en-US" w:eastAsia="zh-CN"/>
        </w:rPr>
        <w:t>工</w:t>
      </w:r>
      <w:r>
        <w:rPr>
          <w:rFonts w:hint="eastAsia" w:ascii="宋体" w:hAnsi="宋体" w:eastAsia="宋体" w:cs="宋体"/>
          <w:sz w:val="28"/>
          <w:szCs w:val="28"/>
          <w:lang w:eastAsia="zh-CN"/>
        </w:rPr>
        <w:t>作。</w:t>
      </w:r>
    </w:p>
    <w:p w14:paraId="2EB34BC6">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本次《</w:t>
      </w:r>
      <w:r>
        <w:rPr>
          <w:rFonts w:hint="eastAsia" w:cs="宋体"/>
          <w:sz w:val="28"/>
          <w:szCs w:val="28"/>
          <w:lang w:val="en-US" w:eastAsia="zh-CN"/>
        </w:rPr>
        <w:t>老年人服务与管理</w:t>
      </w:r>
      <w:r>
        <w:rPr>
          <w:rFonts w:hint="eastAsia" w:ascii="宋体" w:hAnsi="宋体" w:eastAsia="宋体" w:cs="宋体"/>
          <w:sz w:val="28"/>
          <w:szCs w:val="28"/>
          <w:lang w:eastAsia="zh-CN"/>
        </w:rPr>
        <w:t>专业</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才培养</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案》的修订工作，学校领导高度重视，开展了顶层设计，</w:t>
      </w:r>
      <w:r>
        <w:rPr>
          <w:rFonts w:hint="eastAsia" w:ascii="宋体" w:hAnsi="宋体" w:eastAsia="宋体" w:cs="宋体"/>
          <w:sz w:val="28"/>
          <w:szCs w:val="28"/>
          <w:lang w:val="en-US" w:eastAsia="zh-CN"/>
        </w:rPr>
        <w:t>组织了</w:t>
      </w:r>
      <w:r>
        <w:rPr>
          <w:rFonts w:hint="eastAsia" w:ascii="宋体" w:hAnsi="宋体" w:eastAsia="宋体" w:cs="宋体"/>
          <w:sz w:val="28"/>
          <w:szCs w:val="28"/>
          <w:lang w:eastAsia="zh-CN"/>
        </w:rPr>
        <w:t>由行业企业专家、教科研人员、一线教师和毕业生代表组成的专业建设</w:t>
      </w:r>
      <w:r>
        <w:rPr>
          <w:rFonts w:hint="eastAsia" w:ascii="宋体" w:hAnsi="宋体" w:eastAsia="宋体" w:cs="宋体"/>
          <w:sz w:val="28"/>
          <w:szCs w:val="28"/>
          <w:lang w:val="en-US" w:eastAsia="zh-CN"/>
        </w:rPr>
        <w:t>指导</w:t>
      </w:r>
      <w:r>
        <w:rPr>
          <w:rFonts w:hint="eastAsia" w:ascii="宋体" w:hAnsi="宋体" w:eastAsia="宋体" w:cs="宋体"/>
          <w:sz w:val="28"/>
          <w:szCs w:val="28"/>
          <w:lang w:eastAsia="zh-CN"/>
        </w:rPr>
        <w:t>委员会</w:t>
      </w:r>
      <w:r>
        <w:rPr>
          <w:rFonts w:hint="eastAsia" w:ascii="宋体" w:hAnsi="宋体" w:eastAsia="宋体" w:cs="宋体"/>
          <w:sz w:val="28"/>
          <w:szCs w:val="28"/>
          <w:lang w:val="en-US" w:eastAsia="zh-CN"/>
        </w:rPr>
        <w:t>研讨</w:t>
      </w:r>
      <w:r>
        <w:rPr>
          <w:rFonts w:hint="eastAsia" w:ascii="宋体" w:hAnsi="宋体" w:eastAsia="宋体" w:cs="宋体"/>
          <w:sz w:val="28"/>
          <w:szCs w:val="28"/>
          <w:lang w:eastAsia="zh-CN"/>
        </w:rPr>
        <w:t>，经历了规划与设计、调研与分析、起草与审定和发布与更新四个阶段。</w:t>
      </w:r>
    </w:p>
    <w:p w14:paraId="784A2EE0">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1．规划与设计阶段：学校统筹规划，制定专业人才培养方案制（修）订的具体工作方案，</w:t>
      </w:r>
      <w:r>
        <w:rPr>
          <w:rFonts w:hint="eastAsia" w:ascii="宋体" w:hAnsi="宋体" w:eastAsia="宋体" w:cs="宋体"/>
          <w:sz w:val="28"/>
          <w:szCs w:val="28"/>
          <w:lang w:val="en-US" w:eastAsia="zh-CN"/>
        </w:rPr>
        <w:t>专业建设指导委员会</w:t>
      </w:r>
      <w:r>
        <w:rPr>
          <w:rFonts w:hint="eastAsia" w:ascii="宋体" w:hAnsi="宋体" w:eastAsia="宋体" w:cs="宋体"/>
          <w:sz w:val="28"/>
          <w:szCs w:val="28"/>
          <w:lang w:eastAsia="zh-CN"/>
        </w:rPr>
        <w:t>共同完成专业人才培养方案修订工作。</w:t>
      </w:r>
    </w:p>
    <w:p w14:paraId="2A48BF7F">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2．调研与分析阶段：团队完成了行业企业调研、毕业生跟踪调研和在校生学情调研，分析</w:t>
      </w:r>
      <w:r>
        <w:rPr>
          <w:rFonts w:hint="eastAsia" w:cs="宋体"/>
          <w:sz w:val="28"/>
          <w:szCs w:val="28"/>
          <w:lang w:val="en-US" w:eastAsia="zh-CN"/>
        </w:rPr>
        <w:t>公共管理与服务类</w:t>
      </w:r>
      <w:r>
        <w:rPr>
          <w:rFonts w:hint="eastAsia" w:ascii="宋体" w:hAnsi="宋体" w:eastAsia="宋体" w:cs="宋体"/>
          <w:sz w:val="28"/>
          <w:szCs w:val="28"/>
          <w:lang w:eastAsia="zh-CN"/>
        </w:rPr>
        <w:t>产业发展趋势和行业企业人才需求，明确本专业面向的职业岗位（群）所需要的知识、能力、素质，形成专业人才培养调研报告。</w:t>
      </w:r>
    </w:p>
    <w:p w14:paraId="5B0358F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3．起草与审定阶段：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14:paraId="4454C17E">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4．发布与更新阶段：审定通过的专业人才培养方案，学校按程序发布执行，报上级教育行政部门备案，并通过学校网站等主动向社会公开，接受全社会监督，最终形成了《</w:t>
      </w:r>
      <w:r>
        <w:rPr>
          <w:rFonts w:hint="eastAsia" w:cs="宋体"/>
          <w:sz w:val="28"/>
          <w:szCs w:val="28"/>
          <w:lang w:val="en-US" w:eastAsia="zh-CN"/>
        </w:rPr>
        <w:t>老年人服务与管理</w:t>
      </w:r>
      <w:r>
        <w:rPr>
          <w:rFonts w:hint="eastAsia" w:ascii="宋体" w:hAnsi="宋体" w:eastAsia="宋体" w:cs="宋体"/>
          <w:sz w:val="28"/>
          <w:szCs w:val="28"/>
          <w:lang w:eastAsia="zh-CN"/>
        </w:rPr>
        <w:t>专业</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才培养</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案》。</w:t>
      </w:r>
    </w:p>
    <w:p w14:paraId="711A29E5">
      <w:pPr>
        <w:rPr>
          <w:rFonts w:hint="eastAsia" w:ascii="宋体" w:hAnsi="宋体" w:eastAsia="宋体" w:cs="宋体"/>
          <w:b/>
          <w:bCs/>
          <w:sz w:val="32"/>
          <w:szCs w:val="40"/>
        </w:rPr>
      </w:pPr>
      <w:r>
        <w:rPr>
          <w:rFonts w:hint="eastAsia" w:ascii="宋体" w:hAnsi="宋体" w:eastAsia="宋体" w:cs="宋体"/>
          <w:b/>
          <w:bCs/>
          <w:sz w:val="32"/>
          <w:szCs w:val="40"/>
        </w:rPr>
        <w:br w:type="page"/>
      </w:r>
    </w:p>
    <w:p w14:paraId="714F4B71">
      <w:pPr>
        <w:pageBreakBefore w:val="0"/>
        <w:widowControl w:val="0"/>
        <w:kinsoku/>
        <w:wordWrap/>
        <w:overflowPunct/>
        <w:topLinePunct w:val="0"/>
        <w:autoSpaceDN/>
        <w:bidi w:val="0"/>
        <w:adjustRightInd w:val="0"/>
        <w:snapToGrid w:val="0"/>
        <w:spacing w:line="360" w:lineRule="auto"/>
        <w:ind w:left="0" w:leftChars="0" w:right="0" w:rightChars="0"/>
        <w:jc w:val="both"/>
        <w:outlineLvl w:val="9"/>
        <w:rPr>
          <w:rFonts w:hint="eastAsia" w:ascii="宋体" w:hAnsi="宋体" w:eastAsia="宋体" w:cs="宋体"/>
          <w:b/>
          <w:bCs/>
          <w:sz w:val="32"/>
          <w:szCs w:val="40"/>
        </w:rPr>
        <w:sectPr>
          <w:pgSz w:w="11906" w:h="16838"/>
          <w:pgMar w:top="1417" w:right="1417" w:bottom="1417" w:left="1701" w:header="851" w:footer="992" w:gutter="0"/>
          <w:pgNumType w:fmt="numberInDash" w:start="1"/>
          <w:cols w:space="425" w:num="1"/>
          <w:docGrid w:type="lines" w:linePitch="312" w:charSpace="0"/>
        </w:sectPr>
      </w:pPr>
    </w:p>
    <w:p w14:paraId="2C0C603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
          <w:bCs/>
          <w:sz w:val="32"/>
          <w:szCs w:val="32"/>
          <w:lang w:val="en-US" w:eastAsia="zh-CN"/>
        </w:rPr>
      </w:pPr>
    </w:p>
    <w:sdt>
      <w:sdtPr>
        <w:rPr>
          <w:rFonts w:hint="eastAsia" w:ascii="宋体" w:hAnsi="宋体" w:eastAsia="宋体" w:cs="宋体"/>
          <w:b/>
          <w:bCs/>
          <w:sz w:val="32"/>
          <w:szCs w:val="32"/>
          <w:lang w:val="en-US" w:eastAsia="zh-CN"/>
        </w:rPr>
        <w:id w:val="147451313"/>
        <w15:color w:val="DBDBDB"/>
        <w:docPartObj>
          <w:docPartGallery w:val="Table of Contents"/>
          <w:docPartUnique/>
        </w:docPartObj>
      </w:sdtPr>
      <w:sdtEndPr>
        <w:rPr>
          <w:rFonts w:hint="eastAsia" w:ascii="宋体" w:hAnsi="宋体" w:eastAsia="宋体" w:cs="宋体"/>
          <w:b/>
          <w:bCs/>
          <w:kern w:val="2"/>
          <w:sz w:val="28"/>
          <w:szCs w:val="28"/>
          <w:lang w:val="en-US" w:eastAsia="zh-CN" w:bidi="ar-SA"/>
        </w:rPr>
      </w:sdtEndPr>
      <w:sdtContent>
        <w:p w14:paraId="18A286A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
              <w:bCs/>
              <w:sz w:val="32"/>
              <w:szCs w:val="32"/>
              <w:lang w:val="en-US" w:eastAsia="zh-CN"/>
            </w:rPr>
          </w:pPr>
        </w:p>
        <w:p w14:paraId="671B41E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目  录</w:t>
          </w:r>
        </w:p>
        <w:p w14:paraId="1E54823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
              <w:bCs/>
              <w:sz w:val="32"/>
              <w:szCs w:val="32"/>
              <w:lang w:val="en-US" w:eastAsia="zh-CN"/>
            </w:rPr>
          </w:pPr>
        </w:p>
        <w:p w14:paraId="5D5D7575">
          <w:pPr>
            <w:pStyle w:val="21"/>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_Toc8758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一、专业名称</w:t>
          </w:r>
          <w:r>
            <w:rPr>
              <w:rFonts w:hint="eastAsia" w:ascii="仿宋" w:hAnsi="仿宋" w:eastAsia="仿宋" w:cs="仿宋"/>
              <w:b/>
              <w:bCs/>
              <w:sz w:val="28"/>
              <w:szCs w:val="28"/>
              <w:lang w:val="en-US" w:eastAsia="zh-CN"/>
            </w:rPr>
            <w:t>及</w:t>
          </w:r>
          <w:r>
            <w:rPr>
              <w:rFonts w:hint="eastAsia" w:ascii="仿宋" w:hAnsi="仿宋" w:eastAsia="仿宋" w:cs="仿宋"/>
              <w:b/>
              <w:bCs/>
              <w:sz w:val="28"/>
              <w:szCs w:val="28"/>
            </w:rPr>
            <w:t>代码</w:t>
          </w:r>
          <w:r>
            <w:rPr>
              <w:rFonts w:hint="eastAsia" w:ascii="仿宋" w:hAnsi="仿宋" w:eastAsia="仿宋" w:cs="仿宋"/>
              <w:b/>
              <w:sz w:val="28"/>
              <w:szCs w:val="28"/>
            </w:rPr>
            <w:tab/>
          </w:r>
          <w:r>
            <w:rPr>
              <w:rFonts w:hint="eastAsia" w:ascii="仿宋" w:hAnsi="仿宋" w:eastAsia="仿宋" w:cs="仿宋"/>
              <w:b/>
              <w:bCs w:val="0"/>
              <w:sz w:val="28"/>
              <w:szCs w:val="28"/>
            </w:rPr>
            <w:fldChar w:fldCharType="begin"/>
          </w:r>
          <w:r>
            <w:rPr>
              <w:rFonts w:hint="eastAsia" w:ascii="仿宋" w:hAnsi="仿宋" w:eastAsia="仿宋" w:cs="仿宋"/>
              <w:b/>
              <w:bCs w:val="0"/>
              <w:sz w:val="28"/>
              <w:szCs w:val="28"/>
            </w:rPr>
            <w:instrText xml:space="preserve"> PAGEREF _Toc8758 \h </w:instrText>
          </w:r>
          <w:r>
            <w:rPr>
              <w:rFonts w:hint="eastAsia" w:ascii="仿宋" w:hAnsi="仿宋" w:eastAsia="仿宋" w:cs="仿宋"/>
              <w:b/>
              <w:bCs w:val="0"/>
              <w:sz w:val="28"/>
              <w:szCs w:val="28"/>
            </w:rPr>
            <w:fldChar w:fldCharType="separate"/>
          </w:r>
          <w:r>
            <w:rPr>
              <w:rFonts w:hint="eastAsia" w:ascii="仿宋" w:hAnsi="仿宋" w:eastAsia="仿宋" w:cs="仿宋"/>
              <w:b/>
              <w:bCs w:val="0"/>
              <w:sz w:val="28"/>
              <w:szCs w:val="28"/>
            </w:rPr>
            <w:t>1</w:t>
          </w:r>
          <w:r>
            <w:rPr>
              <w:rFonts w:hint="eastAsia" w:ascii="仿宋" w:hAnsi="仿宋" w:eastAsia="仿宋" w:cs="仿宋"/>
              <w:b/>
              <w:bCs w:val="0"/>
              <w:sz w:val="28"/>
              <w:szCs w:val="28"/>
            </w:rPr>
            <w:fldChar w:fldCharType="end"/>
          </w:r>
          <w:r>
            <w:rPr>
              <w:rFonts w:hint="eastAsia" w:ascii="仿宋" w:hAnsi="仿宋" w:eastAsia="仿宋" w:cs="仿宋"/>
              <w:b/>
              <w:sz w:val="28"/>
              <w:szCs w:val="28"/>
            </w:rPr>
            <w:fldChar w:fldCharType="end"/>
          </w:r>
        </w:p>
        <w:p w14:paraId="510FC0F2">
          <w:pPr>
            <w:pStyle w:val="21"/>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_Toc20378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二、入学要求</w:t>
          </w:r>
          <w:r>
            <w:rPr>
              <w:rFonts w:hint="eastAsia" w:ascii="仿宋" w:hAnsi="仿宋" w:eastAsia="仿宋" w:cs="仿宋"/>
              <w:b/>
              <w:sz w:val="28"/>
              <w:szCs w:val="28"/>
            </w:rPr>
            <w:tab/>
          </w:r>
          <w:r>
            <w:rPr>
              <w:rFonts w:hint="eastAsia" w:ascii="仿宋" w:hAnsi="仿宋" w:eastAsia="仿宋" w:cs="仿宋"/>
              <w:b/>
              <w:bCs w:val="0"/>
              <w:sz w:val="28"/>
              <w:szCs w:val="28"/>
            </w:rPr>
            <w:fldChar w:fldCharType="begin"/>
          </w:r>
          <w:r>
            <w:rPr>
              <w:rFonts w:hint="eastAsia" w:ascii="仿宋" w:hAnsi="仿宋" w:eastAsia="仿宋" w:cs="仿宋"/>
              <w:b/>
              <w:bCs w:val="0"/>
              <w:sz w:val="28"/>
              <w:szCs w:val="28"/>
            </w:rPr>
            <w:instrText xml:space="preserve"> PAGEREF _Toc20378 \h </w:instrText>
          </w:r>
          <w:r>
            <w:rPr>
              <w:rFonts w:hint="eastAsia" w:ascii="仿宋" w:hAnsi="仿宋" w:eastAsia="仿宋" w:cs="仿宋"/>
              <w:b/>
              <w:bCs w:val="0"/>
              <w:sz w:val="28"/>
              <w:szCs w:val="28"/>
            </w:rPr>
            <w:fldChar w:fldCharType="separate"/>
          </w:r>
          <w:r>
            <w:rPr>
              <w:rFonts w:hint="eastAsia" w:ascii="仿宋" w:hAnsi="仿宋" w:eastAsia="仿宋" w:cs="仿宋"/>
              <w:b/>
              <w:bCs w:val="0"/>
              <w:sz w:val="28"/>
              <w:szCs w:val="28"/>
            </w:rPr>
            <w:t>1</w:t>
          </w:r>
          <w:r>
            <w:rPr>
              <w:rFonts w:hint="eastAsia" w:ascii="仿宋" w:hAnsi="仿宋" w:eastAsia="仿宋" w:cs="仿宋"/>
              <w:b/>
              <w:bCs w:val="0"/>
              <w:sz w:val="28"/>
              <w:szCs w:val="28"/>
            </w:rPr>
            <w:fldChar w:fldCharType="end"/>
          </w:r>
          <w:r>
            <w:rPr>
              <w:rFonts w:hint="eastAsia" w:ascii="仿宋" w:hAnsi="仿宋" w:eastAsia="仿宋" w:cs="仿宋"/>
              <w:b/>
              <w:sz w:val="28"/>
              <w:szCs w:val="28"/>
            </w:rPr>
            <w:fldChar w:fldCharType="end"/>
          </w:r>
        </w:p>
        <w:p w14:paraId="70292A30">
          <w:pPr>
            <w:pStyle w:val="21"/>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_Toc16662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三、修业年限</w:t>
          </w:r>
          <w:r>
            <w:rPr>
              <w:rFonts w:hint="eastAsia" w:ascii="仿宋" w:hAnsi="仿宋" w:eastAsia="仿宋" w:cs="仿宋"/>
              <w:b/>
              <w:sz w:val="28"/>
              <w:szCs w:val="28"/>
            </w:rPr>
            <w:tab/>
          </w:r>
          <w:r>
            <w:rPr>
              <w:rFonts w:hint="eastAsia" w:ascii="仿宋" w:hAnsi="仿宋" w:eastAsia="仿宋" w:cs="仿宋"/>
              <w:b/>
              <w:bCs w:val="0"/>
              <w:sz w:val="28"/>
              <w:szCs w:val="28"/>
            </w:rPr>
            <w:fldChar w:fldCharType="begin"/>
          </w:r>
          <w:r>
            <w:rPr>
              <w:rFonts w:hint="eastAsia" w:ascii="仿宋" w:hAnsi="仿宋" w:eastAsia="仿宋" w:cs="仿宋"/>
              <w:b/>
              <w:bCs w:val="0"/>
              <w:sz w:val="28"/>
              <w:szCs w:val="28"/>
            </w:rPr>
            <w:instrText xml:space="preserve"> PAGEREF _Toc16662 \h </w:instrText>
          </w:r>
          <w:r>
            <w:rPr>
              <w:rFonts w:hint="eastAsia" w:ascii="仿宋" w:hAnsi="仿宋" w:eastAsia="仿宋" w:cs="仿宋"/>
              <w:b/>
              <w:bCs w:val="0"/>
              <w:sz w:val="28"/>
              <w:szCs w:val="28"/>
            </w:rPr>
            <w:fldChar w:fldCharType="separate"/>
          </w:r>
          <w:r>
            <w:rPr>
              <w:rFonts w:hint="eastAsia" w:ascii="仿宋" w:hAnsi="仿宋" w:eastAsia="仿宋" w:cs="仿宋"/>
              <w:b/>
              <w:bCs w:val="0"/>
              <w:sz w:val="28"/>
              <w:szCs w:val="28"/>
            </w:rPr>
            <w:t>1</w:t>
          </w:r>
          <w:r>
            <w:rPr>
              <w:rFonts w:hint="eastAsia" w:ascii="仿宋" w:hAnsi="仿宋" w:eastAsia="仿宋" w:cs="仿宋"/>
              <w:b/>
              <w:bCs w:val="0"/>
              <w:sz w:val="28"/>
              <w:szCs w:val="28"/>
            </w:rPr>
            <w:fldChar w:fldCharType="end"/>
          </w:r>
          <w:r>
            <w:rPr>
              <w:rFonts w:hint="eastAsia" w:ascii="仿宋" w:hAnsi="仿宋" w:eastAsia="仿宋" w:cs="仿宋"/>
              <w:b/>
              <w:sz w:val="28"/>
              <w:szCs w:val="28"/>
            </w:rPr>
            <w:fldChar w:fldCharType="end"/>
          </w:r>
        </w:p>
        <w:p w14:paraId="7C6FB7A7">
          <w:pPr>
            <w:pStyle w:val="21"/>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_Toc27452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四、职业面向</w:t>
          </w:r>
          <w:r>
            <w:rPr>
              <w:rFonts w:hint="eastAsia" w:ascii="仿宋" w:hAnsi="仿宋" w:eastAsia="仿宋" w:cs="仿宋"/>
              <w:b/>
              <w:sz w:val="28"/>
              <w:szCs w:val="28"/>
            </w:rPr>
            <w:tab/>
          </w:r>
          <w:r>
            <w:rPr>
              <w:rFonts w:hint="eastAsia" w:ascii="仿宋" w:hAnsi="仿宋" w:eastAsia="仿宋" w:cs="仿宋"/>
              <w:b/>
              <w:bCs w:val="0"/>
              <w:sz w:val="28"/>
              <w:szCs w:val="28"/>
            </w:rPr>
            <w:fldChar w:fldCharType="begin"/>
          </w:r>
          <w:r>
            <w:rPr>
              <w:rFonts w:hint="eastAsia" w:ascii="仿宋" w:hAnsi="仿宋" w:eastAsia="仿宋" w:cs="仿宋"/>
              <w:b/>
              <w:bCs w:val="0"/>
              <w:sz w:val="28"/>
              <w:szCs w:val="28"/>
            </w:rPr>
            <w:instrText xml:space="preserve"> PAGEREF _Toc27452 \h </w:instrText>
          </w:r>
          <w:r>
            <w:rPr>
              <w:rFonts w:hint="eastAsia" w:ascii="仿宋" w:hAnsi="仿宋" w:eastAsia="仿宋" w:cs="仿宋"/>
              <w:b/>
              <w:bCs w:val="0"/>
              <w:sz w:val="28"/>
              <w:szCs w:val="28"/>
            </w:rPr>
            <w:fldChar w:fldCharType="separate"/>
          </w:r>
          <w:r>
            <w:rPr>
              <w:rFonts w:hint="eastAsia" w:ascii="仿宋" w:hAnsi="仿宋" w:eastAsia="仿宋" w:cs="仿宋"/>
              <w:b/>
              <w:bCs w:val="0"/>
              <w:sz w:val="28"/>
              <w:szCs w:val="28"/>
            </w:rPr>
            <w:t>1</w:t>
          </w:r>
          <w:r>
            <w:rPr>
              <w:rFonts w:hint="eastAsia" w:ascii="仿宋" w:hAnsi="仿宋" w:eastAsia="仿宋" w:cs="仿宋"/>
              <w:b/>
              <w:bCs w:val="0"/>
              <w:sz w:val="28"/>
              <w:szCs w:val="28"/>
            </w:rPr>
            <w:fldChar w:fldCharType="end"/>
          </w:r>
          <w:r>
            <w:rPr>
              <w:rFonts w:hint="eastAsia" w:ascii="仿宋" w:hAnsi="仿宋" w:eastAsia="仿宋" w:cs="仿宋"/>
              <w:b/>
              <w:sz w:val="28"/>
              <w:szCs w:val="28"/>
            </w:rPr>
            <w:fldChar w:fldCharType="end"/>
          </w:r>
        </w:p>
        <w:p w14:paraId="6B707EE3">
          <w:pPr>
            <w:pStyle w:val="21"/>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_Toc23083 </w:instrText>
          </w:r>
          <w:r>
            <w:rPr>
              <w:rFonts w:hint="eastAsia" w:ascii="仿宋" w:hAnsi="仿宋" w:eastAsia="仿宋" w:cs="仿宋"/>
              <w:b/>
              <w:sz w:val="28"/>
              <w:szCs w:val="28"/>
            </w:rPr>
            <w:fldChar w:fldCharType="separate"/>
          </w:r>
          <w:r>
            <w:rPr>
              <w:rFonts w:hint="eastAsia" w:ascii="仿宋" w:hAnsi="仿宋" w:eastAsia="仿宋" w:cs="仿宋"/>
              <w:b/>
              <w:bCs/>
              <w:sz w:val="28"/>
              <w:szCs w:val="28"/>
            </w:rPr>
            <w:t>五、培养目标与</w:t>
          </w:r>
          <w:r>
            <w:rPr>
              <w:rFonts w:hint="eastAsia" w:ascii="仿宋" w:hAnsi="仿宋" w:eastAsia="仿宋" w:cs="仿宋"/>
              <w:b/>
              <w:bCs/>
              <w:sz w:val="28"/>
              <w:szCs w:val="28"/>
              <w:lang w:val="en-US" w:eastAsia="zh-CN"/>
            </w:rPr>
            <w:t>培养</w:t>
          </w:r>
          <w:r>
            <w:rPr>
              <w:rFonts w:hint="eastAsia" w:ascii="仿宋" w:hAnsi="仿宋" w:eastAsia="仿宋" w:cs="仿宋"/>
              <w:b/>
              <w:bCs/>
              <w:sz w:val="28"/>
              <w:szCs w:val="28"/>
            </w:rPr>
            <w:t>规格</w:t>
          </w:r>
          <w:r>
            <w:rPr>
              <w:rFonts w:hint="eastAsia" w:ascii="仿宋" w:hAnsi="仿宋" w:eastAsia="仿宋" w:cs="仿宋"/>
              <w:b/>
              <w:sz w:val="28"/>
              <w:szCs w:val="28"/>
            </w:rPr>
            <w:tab/>
          </w:r>
          <w:r>
            <w:rPr>
              <w:rFonts w:hint="eastAsia" w:ascii="仿宋" w:hAnsi="仿宋" w:eastAsia="仿宋" w:cs="仿宋"/>
              <w:b/>
              <w:bCs w:val="0"/>
              <w:sz w:val="28"/>
              <w:szCs w:val="28"/>
            </w:rPr>
            <w:fldChar w:fldCharType="begin"/>
          </w:r>
          <w:r>
            <w:rPr>
              <w:rFonts w:hint="eastAsia" w:ascii="仿宋" w:hAnsi="仿宋" w:eastAsia="仿宋" w:cs="仿宋"/>
              <w:b/>
              <w:bCs w:val="0"/>
              <w:sz w:val="28"/>
              <w:szCs w:val="28"/>
            </w:rPr>
            <w:instrText xml:space="preserve"> PAGEREF _Toc23083 \h </w:instrText>
          </w:r>
          <w:r>
            <w:rPr>
              <w:rFonts w:hint="eastAsia" w:ascii="仿宋" w:hAnsi="仿宋" w:eastAsia="仿宋" w:cs="仿宋"/>
              <w:b/>
              <w:bCs w:val="0"/>
              <w:sz w:val="28"/>
              <w:szCs w:val="28"/>
            </w:rPr>
            <w:fldChar w:fldCharType="separate"/>
          </w:r>
          <w:r>
            <w:rPr>
              <w:rFonts w:hint="eastAsia" w:ascii="仿宋" w:hAnsi="仿宋" w:eastAsia="仿宋" w:cs="仿宋"/>
              <w:b/>
              <w:bCs w:val="0"/>
              <w:sz w:val="28"/>
              <w:szCs w:val="28"/>
            </w:rPr>
            <w:t>1</w:t>
          </w:r>
          <w:r>
            <w:rPr>
              <w:rFonts w:hint="eastAsia" w:ascii="仿宋" w:hAnsi="仿宋" w:eastAsia="仿宋" w:cs="仿宋"/>
              <w:b/>
              <w:bCs w:val="0"/>
              <w:sz w:val="28"/>
              <w:szCs w:val="28"/>
            </w:rPr>
            <w:fldChar w:fldCharType="end"/>
          </w:r>
          <w:r>
            <w:rPr>
              <w:rFonts w:hint="eastAsia" w:ascii="仿宋" w:hAnsi="仿宋" w:eastAsia="仿宋" w:cs="仿宋"/>
              <w:b/>
              <w:sz w:val="28"/>
              <w:szCs w:val="28"/>
            </w:rPr>
            <w:fldChar w:fldCharType="end"/>
          </w:r>
        </w:p>
        <w:p w14:paraId="481170D3">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_Toc16823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（一）培养目标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_Toc16823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346C89">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_Toc1272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（二）培养规格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034A87">
          <w:pPr>
            <w:pStyle w:val="21"/>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_Toc18616 </w:instrText>
          </w:r>
          <w:r>
            <w:rPr>
              <w:rFonts w:hint="eastAsia" w:ascii="仿宋" w:hAnsi="仿宋" w:eastAsia="仿宋" w:cs="仿宋"/>
              <w:b/>
              <w:sz w:val="28"/>
              <w:szCs w:val="28"/>
            </w:rPr>
            <w:fldChar w:fldCharType="separate"/>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、课程设置及要求</w:t>
          </w:r>
          <w:r>
            <w:rPr>
              <w:rFonts w:hint="eastAsia" w:ascii="仿宋" w:hAnsi="仿宋" w:eastAsia="仿宋" w:cs="仿宋"/>
              <w:b/>
              <w:sz w:val="28"/>
              <w:szCs w:val="28"/>
            </w:rPr>
            <w:tab/>
          </w:r>
          <w:r>
            <w:rPr>
              <w:rFonts w:hint="eastAsia" w:ascii="仿宋" w:hAnsi="仿宋" w:eastAsia="仿宋" w:cs="仿宋"/>
              <w:b/>
              <w:bCs w:val="0"/>
              <w:sz w:val="28"/>
              <w:szCs w:val="28"/>
            </w:rPr>
            <w:fldChar w:fldCharType="begin"/>
          </w:r>
          <w:r>
            <w:rPr>
              <w:rFonts w:hint="eastAsia" w:ascii="仿宋" w:hAnsi="仿宋" w:eastAsia="仿宋" w:cs="仿宋"/>
              <w:b/>
              <w:bCs w:val="0"/>
              <w:sz w:val="28"/>
              <w:szCs w:val="28"/>
            </w:rPr>
            <w:instrText xml:space="preserve"> PAGEREF _Toc18616 \h </w:instrText>
          </w:r>
          <w:r>
            <w:rPr>
              <w:rFonts w:hint="eastAsia" w:ascii="仿宋" w:hAnsi="仿宋" w:eastAsia="仿宋" w:cs="仿宋"/>
              <w:b/>
              <w:bCs w:val="0"/>
              <w:sz w:val="28"/>
              <w:szCs w:val="28"/>
            </w:rPr>
            <w:fldChar w:fldCharType="separate"/>
          </w:r>
          <w:r>
            <w:rPr>
              <w:rFonts w:hint="eastAsia" w:ascii="仿宋" w:hAnsi="仿宋" w:eastAsia="仿宋" w:cs="仿宋"/>
              <w:b/>
              <w:bCs w:val="0"/>
              <w:sz w:val="28"/>
              <w:szCs w:val="28"/>
            </w:rPr>
            <w:t>4</w:t>
          </w:r>
          <w:r>
            <w:rPr>
              <w:rFonts w:hint="eastAsia" w:ascii="仿宋" w:hAnsi="仿宋" w:eastAsia="仿宋" w:cs="仿宋"/>
              <w:b/>
              <w:bCs w:val="0"/>
              <w:sz w:val="28"/>
              <w:szCs w:val="28"/>
            </w:rPr>
            <w:fldChar w:fldCharType="end"/>
          </w:r>
          <w:r>
            <w:rPr>
              <w:rFonts w:hint="eastAsia" w:ascii="仿宋" w:hAnsi="仿宋" w:eastAsia="仿宋" w:cs="仿宋"/>
              <w:b/>
              <w:sz w:val="28"/>
              <w:szCs w:val="28"/>
            </w:rPr>
            <w:fldChar w:fldCharType="end"/>
          </w:r>
        </w:p>
        <w:p w14:paraId="1AB88F1F">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_Toc9061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（一）课程</w:t>
          </w:r>
          <w:r>
            <w:rPr>
              <w:rFonts w:hint="eastAsia" w:ascii="仿宋" w:hAnsi="仿宋" w:eastAsia="仿宋" w:cs="仿宋"/>
              <w:bCs/>
              <w:sz w:val="28"/>
              <w:szCs w:val="28"/>
              <w:lang w:val="en-US" w:eastAsia="zh-CN"/>
            </w:rPr>
            <w:t>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_Toc9061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CF4F4D3">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_Toc30276 </w:instrText>
          </w:r>
          <w:r>
            <w:rPr>
              <w:rFonts w:hint="eastAsia" w:ascii="仿宋" w:hAnsi="仿宋" w:eastAsia="仿宋" w:cs="仿宋"/>
              <w:sz w:val="28"/>
              <w:szCs w:val="28"/>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二</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课程内容及要求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_Toc30276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E2A430C">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_Toc5857 </w:instrText>
          </w:r>
          <w:r>
            <w:rPr>
              <w:rFonts w:hint="eastAsia" w:ascii="仿宋" w:hAnsi="仿宋" w:eastAsia="仿宋" w:cs="仿宋"/>
              <w:sz w:val="28"/>
              <w:szCs w:val="28"/>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三</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专业（技能）课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_Toc5857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571407">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_Toc25487 </w:instrText>
          </w:r>
          <w:r>
            <w:rPr>
              <w:rFonts w:hint="eastAsia" w:ascii="仿宋" w:hAnsi="仿宋" w:eastAsia="仿宋" w:cs="仿宋"/>
              <w:sz w:val="28"/>
              <w:szCs w:val="28"/>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四</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实习实训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_Toc25487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2BE7FE6">
          <w:pPr>
            <w:pStyle w:val="21"/>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_Toc17253 </w:instrText>
          </w:r>
          <w:r>
            <w:rPr>
              <w:rFonts w:hint="eastAsia" w:ascii="仿宋" w:hAnsi="仿宋" w:eastAsia="仿宋" w:cs="仿宋"/>
              <w:b/>
              <w:sz w:val="28"/>
              <w:szCs w:val="28"/>
            </w:rPr>
            <w:fldChar w:fldCharType="separate"/>
          </w:r>
          <w:r>
            <w:rPr>
              <w:rFonts w:hint="eastAsia" w:ascii="仿宋" w:hAnsi="仿宋" w:eastAsia="仿宋" w:cs="仿宋"/>
              <w:b/>
              <w:bCs/>
              <w:sz w:val="28"/>
              <w:szCs w:val="28"/>
              <w:lang w:val="en-US" w:eastAsia="zh-CN"/>
            </w:rPr>
            <w:t>七、教学进程总体安排</w:t>
          </w:r>
          <w:r>
            <w:rPr>
              <w:rFonts w:hint="eastAsia" w:ascii="仿宋" w:hAnsi="仿宋" w:eastAsia="仿宋" w:cs="仿宋"/>
              <w:b/>
              <w:sz w:val="28"/>
              <w:szCs w:val="28"/>
            </w:rPr>
            <w:tab/>
          </w:r>
          <w:r>
            <w:rPr>
              <w:rFonts w:hint="eastAsia" w:ascii="仿宋" w:hAnsi="仿宋" w:eastAsia="仿宋" w:cs="仿宋"/>
              <w:b/>
              <w:bCs w:val="0"/>
              <w:sz w:val="28"/>
              <w:szCs w:val="28"/>
            </w:rPr>
            <w:fldChar w:fldCharType="begin"/>
          </w:r>
          <w:r>
            <w:rPr>
              <w:rFonts w:hint="eastAsia" w:ascii="仿宋" w:hAnsi="仿宋" w:eastAsia="仿宋" w:cs="仿宋"/>
              <w:b/>
              <w:bCs w:val="0"/>
              <w:sz w:val="28"/>
              <w:szCs w:val="28"/>
            </w:rPr>
            <w:instrText xml:space="preserve"> PAGEREF _Toc17253 \h </w:instrText>
          </w:r>
          <w:r>
            <w:rPr>
              <w:rFonts w:hint="eastAsia" w:ascii="仿宋" w:hAnsi="仿宋" w:eastAsia="仿宋" w:cs="仿宋"/>
              <w:b/>
              <w:bCs w:val="0"/>
              <w:sz w:val="28"/>
              <w:szCs w:val="28"/>
            </w:rPr>
            <w:fldChar w:fldCharType="separate"/>
          </w:r>
          <w:r>
            <w:rPr>
              <w:rFonts w:hint="eastAsia" w:ascii="仿宋" w:hAnsi="仿宋" w:eastAsia="仿宋" w:cs="仿宋"/>
              <w:b/>
              <w:bCs w:val="0"/>
              <w:sz w:val="28"/>
              <w:szCs w:val="28"/>
            </w:rPr>
            <w:t>32</w:t>
          </w:r>
          <w:r>
            <w:rPr>
              <w:rFonts w:hint="eastAsia" w:ascii="仿宋" w:hAnsi="仿宋" w:eastAsia="仿宋" w:cs="仿宋"/>
              <w:b/>
              <w:bCs w:val="0"/>
              <w:sz w:val="28"/>
              <w:szCs w:val="28"/>
            </w:rPr>
            <w:fldChar w:fldCharType="end"/>
          </w:r>
          <w:r>
            <w:rPr>
              <w:rFonts w:hint="eastAsia" w:ascii="仿宋" w:hAnsi="仿宋" w:eastAsia="仿宋" w:cs="仿宋"/>
              <w:b/>
              <w:sz w:val="28"/>
              <w:szCs w:val="28"/>
            </w:rPr>
            <w:fldChar w:fldCharType="end"/>
          </w:r>
        </w:p>
        <w:p w14:paraId="6F16B044">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_Toc7669 </w:instrText>
          </w:r>
          <w:r>
            <w:rPr>
              <w:rFonts w:hint="eastAsia" w:ascii="仿宋" w:hAnsi="仿宋" w:eastAsia="仿宋" w:cs="仿宋"/>
              <w:sz w:val="28"/>
              <w:szCs w:val="28"/>
            </w:rPr>
            <w:fldChar w:fldCharType="separate"/>
          </w:r>
          <w:r>
            <w:rPr>
              <w:rFonts w:hint="eastAsia" w:ascii="仿宋" w:hAnsi="仿宋" w:eastAsia="仿宋" w:cs="仿宋"/>
              <w:bCs/>
              <w:sz w:val="28"/>
              <w:szCs w:val="28"/>
              <w:lang w:eastAsia="zh-CN"/>
            </w:rPr>
            <w:t>（一）教学</w:t>
          </w:r>
          <w:r>
            <w:rPr>
              <w:rFonts w:hint="eastAsia" w:ascii="仿宋" w:hAnsi="仿宋" w:eastAsia="仿宋" w:cs="仿宋"/>
              <w:bCs/>
              <w:sz w:val="28"/>
              <w:szCs w:val="28"/>
              <w:lang w:val="en-US" w:eastAsia="zh-CN"/>
            </w:rPr>
            <w:t>活动时间分配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_Toc7669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E8042D8">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_Toc31997 </w:instrText>
          </w:r>
          <w:r>
            <w:rPr>
              <w:rFonts w:hint="eastAsia" w:ascii="仿宋" w:hAnsi="仿宋" w:eastAsia="仿宋" w:cs="仿宋"/>
              <w:sz w:val="28"/>
              <w:szCs w:val="28"/>
            </w:rPr>
            <w:fldChar w:fldCharType="separate"/>
          </w:r>
          <w:r>
            <w:rPr>
              <w:rFonts w:hint="eastAsia" w:ascii="仿宋" w:hAnsi="仿宋" w:eastAsia="仿宋" w:cs="仿宋"/>
              <w:bCs/>
              <w:sz w:val="28"/>
              <w:szCs w:val="28"/>
              <w:lang w:eastAsia="zh-CN"/>
            </w:rPr>
            <w:t>（二）教学</w:t>
          </w:r>
          <w:r>
            <w:rPr>
              <w:rFonts w:hint="eastAsia" w:ascii="仿宋" w:hAnsi="仿宋" w:eastAsia="仿宋" w:cs="仿宋"/>
              <w:bCs/>
              <w:sz w:val="28"/>
              <w:szCs w:val="28"/>
              <w:lang w:val="en-US" w:eastAsia="zh-CN"/>
            </w:rPr>
            <w:t>进程</w:t>
          </w:r>
          <w:r>
            <w:rPr>
              <w:rFonts w:hint="eastAsia" w:ascii="仿宋" w:hAnsi="仿宋" w:eastAsia="仿宋" w:cs="仿宋"/>
              <w:bCs/>
              <w:sz w:val="28"/>
              <w:szCs w:val="28"/>
              <w:lang w:eastAsia="zh-CN"/>
            </w:rPr>
            <w:t>安排</w:t>
          </w:r>
          <w:r>
            <w:rPr>
              <w:rFonts w:hint="eastAsia" w:ascii="仿宋" w:hAnsi="仿宋" w:eastAsia="仿宋" w:cs="仿宋"/>
              <w:bCs/>
              <w:sz w:val="28"/>
              <w:szCs w:val="28"/>
              <w:lang w:val="en-US" w:eastAsia="zh-CN"/>
            </w:rPr>
            <w:t>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_Toc31997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C5D5BF">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_Toc15597 </w:instrText>
          </w:r>
          <w:r>
            <w:rPr>
              <w:rFonts w:hint="eastAsia" w:ascii="仿宋" w:hAnsi="仿宋" w:eastAsia="仿宋" w:cs="仿宋"/>
              <w:sz w:val="28"/>
              <w:szCs w:val="28"/>
            </w:rPr>
            <w:fldChar w:fldCharType="separate"/>
          </w:r>
          <w:r>
            <w:rPr>
              <w:rFonts w:hint="eastAsia" w:ascii="仿宋" w:hAnsi="仿宋" w:eastAsia="仿宋" w:cs="仿宋"/>
              <w:bCs/>
              <w:sz w:val="28"/>
              <w:szCs w:val="28"/>
              <w:lang w:eastAsia="zh-CN"/>
            </w:rPr>
            <w:t>（三）课时比例分配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_Toc15597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CCCE52F">
          <w:pPr>
            <w:pStyle w:val="21"/>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_Toc10874 </w:instrText>
          </w:r>
          <w:r>
            <w:rPr>
              <w:rFonts w:hint="eastAsia" w:ascii="仿宋" w:hAnsi="仿宋" w:eastAsia="仿宋" w:cs="仿宋"/>
              <w:b/>
              <w:sz w:val="28"/>
              <w:szCs w:val="28"/>
            </w:rPr>
            <w:fldChar w:fldCharType="separate"/>
          </w:r>
          <w:r>
            <w:rPr>
              <w:rFonts w:hint="eastAsia" w:ascii="仿宋" w:hAnsi="仿宋" w:eastAsia="仿宋" w:cs="仿宋"/>
              <w:b/>
              <w:bCs/>
              <w:sz w:val="28"/>
              <w:szCs w:val="28"/>
              <w:lang w:val="en-US" w:eastAsia="zh-CN"/>
            </w:rPr>
            <w:t>八、实施保障</w:t>
          </w:r>
          <w:r>
            <w:rPr>
              <w:rFonts w:hint="eastAsia" w:ascii="仿宋" w:hAnsi="仿宋" w:eastAsia="仿宋" w:cs="仿宋"/>
              <w:b/>
              <w:sz w:val="28"/>
              <w:szCs w:val="28"/>
            </w:rPr>
            <w:tab/>
          </w:r>
          <w:r>
            <w:rPr>
              <w:rFonts w:hint="eastAsia" w:ascii="仿宋" w:hAnsi="仿宋" w:eastAsia="仿宋" w:cs="仿宋"/>
              <w:b/>
              <w:bCs w:val="0"/>
              <w:sz w:val="28"/>
              <w:szCs w:val="28"/>
            </w:rPr>
            <w:fldChar w:fldCharType="begin"/>
          </w:r>
          <w:r>
            <w:rPr>
              <w:rFonts w:hint="eastAsia" w:ascii="仿宋" w:hAnsi="仿宋" w:eastAsia="仿宋" w:cs="仿宋"/>
              <w:b/>
              <w:bCs w:val="0"/>
              <w:sz w:val="28"/>
              <w:szCs w:val="28"/>
            </w:rPr>
            <w:instrText xml:space="preserve"> PAGEREF _Toc10874 \h </w:instrText>
          </w:r>
          <w:r>
            <w:rPr>
              <w:rFonts w:hint="eastAsia" w:ascii="仿宋" w:hAnsi="仿宋" w:eastAsia="仿宋" w:cs="仿宋"/>
              <w:b/>
              <w:bCs w:val="0"/>
              <w:sz w:val="28"/>
              <w:szCs w:val="28"/>
            </w:rPr>
            <w:fldChar w:fldCharType="separate"/>
          </w:r>
          <w:r>
            <w:rPr>
              <w:rFonts w:hint="eastAsia" w:ascii="仿宋" w:hAnsi="仿宋" w:eastAsia="仿宋" w:cs="仿宋"/>
              <w:b/>
              <w:bCs w:val="0"/>
              <w:sz w:val="28"/>
              <w:szCs w:val="28"/>
            </w:rPr>
            <w:t>36</w:t>
          </w:r>
          <w:r>
            <w:rPr>
              <w:rFonts w:hint="eastAsia" w:ascii="仿宋" w:hAnsi="仿宋" w:eastAsia="仿宋" w:cs="仿宋"/>
              <w:b/>
              <w:bCs w:val="0"/>
              <w:sz w:val="28"/>
              <w:szCs w:val="28"/>
            </w:rPr>
            <w:fldChar w:fldCharType="end"/>
          </w:r>
          <w:r>
            <w:rPr>
              <w:rFonts w:hint="eastAsia" w:ascii="仿宋" w:hAnsi="仿宋" w:eastAsia="仿宋" w:cs="仿宋"/>
              <w:b/>
              <w:sz w:val="28"/>
              <w:szCs w:val="28"/>
            </w:rPr>
            <w:fldChar w:fldCharType="end"/>
          </w:r>
        </w:p>
        <w:p w14:paraId="0E97C277">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_Toc19564 </w:instrText>
          </w:r>
          <w:r>
            <w:rPr>
              <w:rFonts w:hint="eastAsia" w:ascii="仿宋" w:hAnsi="仿宋" w:eastAsia="仿宋" w:cs="仿宋"/>
              <w:sz w:val="28"/>
              <w:szCs w:val="28"/>
            </w:rPr>
            <w:fldChar w:fldCharType="separate"/>
          </w:r>
          <w:r>
            <w:rPr>
              <w:rFonts w:hint="eastAsia" w:ascii="仿宋" w:hAnsi="仿宋" w:eastAsia="仿宋" w:cs="仿宋"/>
              <w:bCs/>
              <w:sz w:val="28"/>
              <w:szCs w:val="28"/>
              <w:lang w:eastAsia="zh-CN"/>
            </w:rPr>
            <w:t>（一）师资队伍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_Toc19564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C64220B">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_Toc3769 </w:instrText>
          </w:r>
          <w:r>
            <w:rPr>
              <w:rFonts w:hint="eastAsia" w:ascii="仿宋" w:hAnsi="仿宋" w:eastAsia="仿宋" w:cs="仿宋"/>
              <w:sz w:val="28"/>
              <w:szCs w:val="28"/>
            </w:rPr>
            <w:fldChar w:fldCharType="separate"/>
          </w:r>
          <w:r>
            <w:rPr>
              <w:rFonts w:hint="eastAsia" w:ascii="仿宋" w:hAnsi="仿宋" w:eastAsia="仿宋" w:cs="仿宋"/>
              <w:bCs/>
              <w:sz w:val="28"/>
              <w:szCs w:val="28"/>
              <w:lang w:eastAsia="zh-CN"/>
            </w:rPr>
            <w:t>（二）教学设施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_Toc3769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EDCF6C9">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_Toc22420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（三）</w:t>
          </w:r>
          <w:r>
            <w:rPr>
              <w:rFonts w:hint="eastAsia" w:ascii="仿宋" w:hAnsi="仿宋" w:eastAsia="仿宋" w:cs="仿宋"/>
              <w:bCs/>
              <w:sz w:val="28"/>
              <w:szCs w:val="28"/>
              <w:lang w:eastAsia="zh-CN"/>
            </w:rPr>
            <w:t>教学资源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_Toc22420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347C53">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_Toc29995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（四）教学方法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_Toc29995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3106FAA">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_Toc32162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（五）学习评价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_Toc32162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22BDAD4">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_Toc9080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（六）质量管理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_Toc9080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5E51F7C">
          <w:pPr>
            <w:pStyle w:val="21"/>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_Toc2932 </w:instrText>
          </w:r>
          <w:r>
            <w:rPr>
              <w:rFonts w:hint="eastAsia" w:ascii="仿宋" w:hAnsi="仿宋" w:eastAsia="仿宋" w:cs="仿宋"/>
              <w:b/>
              <w:sz w:val="28"/>
              <w:szCs w:val="28"/>
            </w:rPr>
            <w:fldChar w:fldCharType="separate"/>
          </w:r>
          <w:r>
            <w:rPr>
              <w:rFonts w:hint="eastAsia" w:ascii="仿宋" w:hAnsi="仿宋" w:eastAsia="仿宋" w:cs="仿宋"/>
              <w:b/>
              <w:bCs/>
              <w:sz w:val="28"/>
              <w:szCs w:val="28"/>
              <w:lang w:val="en-US" w:eastAsia="zh-CN"/>
            </w:rPr>
            <w:t>九、毕业要求</w:t>
          </w:r>
          <w:r>
            <w:rPr>
              <w:rFonts w:hint="eastAsia" w:ascii="仿宋" w:hAnsi="仿宋" w:eastAsia="仿宋" w:cs="仿宋"/>
              <w:b/>
              <w:sz w:val="28"/>
              <w:szCs w:val="28"/>
            </w:rPr>
            <w:tab/>
          </w:r>
          <w:r>
            <w:rPr>
              <w:rFonts w:hint="eastAsia" w:ascii="仿宋" w:hAnsi="仿宋" w:eastAsia="仿宋" w:cs="仿宋"/>
              <w:b/>
              <w:bCs w:val="0"/>
              <w:sz w:val="28"/>
              <w:szCs w:val="28"/>
            </w:rPr>
            <w:fldChar w:fldCharType="begin"/>
          </w:r>
          <w:r>
            <w:rPr>
              <w:rFonts w:hint="eastAsia" w:ascii="仿宋" w:hAnsi="仿宋" w:eastAsia="仿宋" w:cs="仿宋"/>
              <w:b/>
              <w:bCs w:val="0"/>
              <w:sz w:val="28"/>
              <w:szCs w:val="28"/>
            </w:rPr>
            <w:instrText xml:space="preserve"> PAGEREF _Toc2932 \h </w:instrText>
          </w:r>
          <w:r>
            <w:rPr>
              <w:rFonts w:hint="eastAsia" w:ascii="仿宋" w:hAnsi="仿宋" w:eastAsia="仿宋" w:cs="仿宋"/>
              <w:b/>
              <w:bCs w:val="0"/>
              <w:sz w:val="28"/>
              <w:szCs w:val="28"/>
            </w:rPr>
            <w:fldChar w:fldCharType="separate"/>
          </w:r>
          <w:r>
            <w:rPr>
              <w:rFonts w:hint="eastAsia" w:ascii="仿宋" w:hAnsi="仿宋" w:eastAsia="仿宋" w:cs="仿宋"/>
              <w:b/>
              <w:bCs w:val="0"/>
              <w:sz w:val="28"/>
              <w:szCs w:val="28"/>
            </w:rPr>
            <w:t>49</w:t>
          </w:r>
          <w:r>
            <w:rPr>
              <w:rFonts w:hint="eastAsia" w:ascii="仿宋" w:hAnsi="仿宋" w:eastAsia="仿宋" w:cs="仿宋"/>
              <w:b/>
              <w:bCs w:val="0"/>
              <w:sz w:val="28"/>
              <w:szCs w:val="28"/>
            </w:rPr>
            <w:fldChar w:fldCharType="end"/>
          </w:r>
          <w:r>
            <w:rPr>
              <w:rFonts w:hint="eastAsia" w:ascii="仿宋" w:hAnsi="仿宋" w:eastAsia="仿宋" w:cs="仿宋"/>
              <w:b/>
              <w:sz w:val="28"/>
              <w:szCs w:val="28"/>
            </w:rPr>
            <w:fldChar w:fldCharType="end"/>
          </w:r>
        </w:p>
        <w:p w14:paraId="7AA40693">
          <w:pPr>
            <w:pStyle w:val="21"/>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_Toc16763 </w:instrText>
          </w:r>
          <w:r>
            <w:rPr>
              <w:rFonts w:hint="eastAsia" w:ascii="仿宋" w:hAnsi="仿宋" w:eastAsia="仿宋" w:cs="仿宋"/>
              <w:b/>
              <w:sz w:val="28"/>
              <w:szCs w:val="28"/>
            </w:rPr>
            <w:fldChar w:fldCharType="separate"/>
          </w:r>
          <w:r>
            <w:rPr>
              <w:rFonts w:hint="eastAsia" w:ascii="仿宋" w:hAnsi="仿宋" w:eastAsia="仿宋" w:cs="仿宋"/>
              <w:b/>
              <w:bCs/>
              <w:sz w:val="28"/>
              <w:szCs w:val="28"/>
              <w:lang w:val="en-US" w:eastAsia="zh-CN"/>
            </w:rPr>
            <w:t>十、附录</w:t>
          </w:r>
          <w:r>
            <w:rPr>
              <w:rFonts w:hint="eastAsia" w:ascii="仿宋" w:hAnsi="仿宋" w:eastAsia="仿宋" w:cs="仿宋"/>
              <w:b/>
              <w:sz w:val="28"/>
              <w:szCs w:val="28"/>
            </w:rPr>
            <w:tab/>
          </w:r>
          <w:r>
            <w:rPr>
              <w:rFonts w:hint="eastAsia" w:ascii="仿宋" w:hAnsi="仿宋" w:eastAsia="仿宋" w:cs="仿宋"/>
              <w:b/>
              <w:bCs w:val="0"/>
              <w:sz w:val="28"/>
              <w:szCs w:val="28"/>
            </w:rPr>
            <w:fldChar w:fldCharType="begin"/>
          </w:r>
          <w:r>
            <w:rPr>
              <w:rFonts w:hint="eastAsia" w:ascii="仿宋" w:hAnsi="仿宋" w:eastAsia="仿宋" w:cs="仿宋"/>
              <w:b/>
              <w:bCs w:val="0"/>
              <w:sz w:val="28"/>
              <w:szCs w:val="28"/>
            </w:rPr>
            <w:instrText xml:space="preserve"> PAGEREF _Toc16763 \h </w:instrText>
          </w:r>
          <w:r>
            <w:rPr>
              <w:rFonts w:hint="eastAsia" w:ascii="仿宋" w:hAnsi="仿宋" w:eastAsia="仿宋" w:cs="仿宋"/>
              <w:b/>
              <w:bCs w:val="0"/>
              <w:sz w:val="28"/>
              <w:szCs w:val="28"/>
            </w:rPr>
            <w:fldChar w:fldCharType="separate"/>
          </w:r>
          <w:r>
            <w:rPr>
              <w:rFonts w:hint="eastAsia" w:ascii="仿宋" w:hAnsi="仿宋" w:eastAsia="仿宋" w:cs="仿宋"/>
              <w:b/>
              <w:bCs w:val="0"/>
              <w:sz w:val="28"/>
              <w:szCs w:val="28"/>
            </w:rPr>
            <w:t>49</w:t>
          </w:r>
          <w:r>
            <w:rPr>
              <w:rFonts w:hint="eastAsia" w:ascii="仿宋" w:hAnsi="仿宋" w:eastAsia="仿宋" w:cs="仿宋"/>
              <w:b/>
              <w:bCs w:val="0"/>
              <w:sz w:val="28"/>
              <w:szCs w:val="28"/>
            </w:rPr>
            <w:fldChar w:fldCharType="end"/>
          </w:r>
          <w:r>
            <w:rPr>
              <w:rFonts w:hint="eastAsia" w:ascii="仿宋" w:hAnsi="仿宋" w:eastAsia="仿宋" w:cs="仿宋"/>
              <w:b/>
              <w:sz w:val="28"/>
              <w:szCs w:val="28"/>
            </w:rPr>
            <w:fldChar w:fldCharType="end"/>
          </w:r>
        </w:p>
        <w:p w14:paraId="3AFE98A9">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_Toc9762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（一）编制依据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_Toc9762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1B409F">
          <w:pPr>
            <w:pStyle w:val="22"/>
            <w:keepNext w:val="0"/>
            <w:keepLines w:val="0"/>
            <w:pageBreakBefore w:val="0"/>
            <w:tabs>
              <w:tab w:val="right" w:leader="dot" w:pos="8788"/>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_Toc12781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（二）变更审批表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_Toc12781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6DFF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sz w:val="28"/>
              <w:szCs w:val="28"/>
            </w:rPr>
          </w:pPr>
          <w:r>
            <w:rPr>
              <w:rFonts w:hint="eastAsia" w:ascii="仿宋" w:hAnsi="仿宋" w:eastAsia="仿宋" w:cs="仿宋"/>
              <w:b/>
              <w:sz w:val="28"/>
              <w:szCs w:val="28"/>
            </w:rPr>
            <w:fldChar w:fldCharType="end"/>
          </w:r>
        </w:p>
      </w:sdtContent>
    </w:sdt>
    <w:p w14:paraId="6225F0CF">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outlineLvl w:val="9"/>
        <w:rPr>
          <w:rFonts w:hint="eastAsia" w:ascii="宋体" w:hAnsi="宋体" w:eastAsia="宋体" w:cs="宋体"/>
          <w:sz w:val="28"/>
          <w:szCs w:val="28"/>
        </w:rPr>
        <w:sectPr>
          <w:footerReference r:id="rId3" w:type="default"/>
          <w:pgSz w:w="11906" w:h="16838"/>
          <w:pgMar w:top="1417" w:right="1417" w:bottom="1417" w:left="1701" w:header="851" w:footer="992" w:gutter="0"/>
          <w:pgNumType w:fmt="numberInDash" w:start="1"/>
          <w:cols w:space="425" w:num="1"/>
          <w:docGrid w:type="lines" w:linePitch="312" w:charSpace="0"/>
        </w:sectPr>
      </w:pPr>
    </w:p>
    <w:p w14:paraId="648580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32"/>
          <w:szCs w:val="32"/>
        </w:rPr>
      </w:pPr>
    </w:p>
    <w:p w14:paraId="70E784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0"/>
        <w:rPr>
          <w:rFonts w:hint="eastAsia" w:ascii="黑体" w:hAnsi="黑体" w:eastAsia="黑体" w:cs="黑体"/>
          <w:b/>
          <w:bCs/>
          <w:sz w:val="36"/>
          <w:szCs w:val="36"/>
        </w:rPr>
      </w:pPr>
      <w:bookmarkStart w:id="5" w:name="_Toc19997"/>
      <w:r>
        <w:rPr>
          <w:rFonts w:hint="eastAsia" w:ascii="黑体" w:hAnsi="黑体" w:eastAsia="黑体" w:cs="黑体"/>
          <w:b/>
          <w:bCs/>
          <w:sz w:val="36"/>
          <w:szCs w:val="36"/>
        </w:rPr>
        <w:t>老年人服务与管理专业人才培养方案</w:t>
      </w:r>
      <w:bookmarkEnd w:id="5"/>
    </w:p>
    <w:p w14:paraId="7EBCE5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32"/>
          <w:szCs w:val="32"/>
        </w:rPr>
      </w:pPr>
    </w:p>
    <w:p w14:paraId="7E4F7E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left"/>
        <w:textAlignment w:val="auto"/>
        <w:outlineLvl w:val="0"/>
        <w:rPr>
          <w:rFonts w:hint="eastAsia"/>
          <w:b/>
          <w:bCs/>
          <w:sz w:val="30"/>
          <w:szCs w:val="30"/>
        </w:rPr>
      </w:pPr>
      <w:bookmarkStart w:id="6" w:name="_Toc31397"/>
      <w:bookmarkStart w:id="7" w:name="_Toc189"/>
      <w:bookmarkStart w:id="8" w:name="_Toc8758"/>
      <w:bookmarkStart w:id="9" w:name="_Toc9830"/>
      <w:bookmarkStart w:id="10" w:name="_Toc5819"/>
      <w:r>
        <w:rPr>
          <w:rFonts w:hint="eastAsia"/>
          <w:b/>
          <w:bCs/>
          <w:sz w:val="30"/>
          <w:szCs w:val="30"/>
        </w:rPr>
        <w:t>一、专业名称</w:t>
      </w:r>
      <w:r>
        <w:rPr>
          <w:rFonts w:hint="eastAsia"/>
          <w:b/>
          <w:bCs/>
          <w:sz w:val="30"/>
          <w:szCs w:val="30"/>
          <w:lang w:val="en-US" w:eastAsia="zh-CN"/>
        </w:rPr>
        <w:t>及</w:t>
      </w:r>
      <w:r>
        <w:rPr>
          <w:rFonts w:hint="eastAsia"/>
          <w:b/>
          <w:bCs/>
          <w:sz w:val="30"/>
          <w:szCs w:val="30"/>
        </w:rPr>
        <w:t>代码</w:t>
      </w:r>
      <w:bookmarkEnd w:id="6"/>
      <w:bookmarkEnd w:id="7"/>
      <w:bookmarkEnd w:id="8"/>
      <w:bookmarkEnd w:id="9"/>
      <w:bookmarkEnd w:id="10"/>
    </w:p>
    <w:p w14:paraId="78F3CE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老年人服务与管理</w:t>
      </w:r>
      <w:bookmarkStart w:id="11" w:name="_Toc12846"/>
      <w:bookmarkStart w:id="12" w:name="_Toc7373"/>
      <w:r>
        <w:rPr>
          <w:rFonts w:hint="eastAsia" w:ascii="宋体" w:hAnsi="宋体" w:cs="宋体"/>
          <w:sz w:val="28"/>
          <w:szCs w:val="28"/>
          <w:lang w:eastAsia="zh-CN"/>
        </w:rPr>
        <w:t>（</w:t>
      </w:r>
      <w:r>
        <w:rPr>
          <w:rFonts w:hint="eastAsia" w:ascii="宋体" w:hAnsi="宋体" w:eastAsia="宋体" w:cs="宋体"/>
          <w:sz w:val="28"/>
          <w:szCs w:val="28"/>
        </w:rPr>
        <w:t>790303</w:t>
      </w:r>
      <w:r>
        <w:rPr>
          <w:rFonts w:hint="eastAsia" w:ascii="宋体" w:hAnsi="宋体" w:cs="宋体"/>
          <w:sz w:val="28"/>
          <w:szCs w:val="28"/>
          <w:lang w:eastAsia="zh-CN"/>
        </w:rPr>
        <w:t>）</w:t>
      </w:r>
    </w:p>
    <w:p w14:paraId="7AD479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left"/>
        <w:textAlignment w:val="auto"/>
        <w:outlineLvl w:val="0"/>
        <w:rPr>
          <w:rFonts w:hint="eastAsia" w:eastAsia="宋体" w:cs="Times New Roman"/>
          <w:b/>
          <w:bCs/>
          <w:sz w:val="30"/>
          <w:szCs w:val="30"/>
        </w:rPr>
      </w:pPr>
      <w:bookmarkStart w:id="13" w:name="_Toc20378"/>
      <w:bookmarkStart w:id="14" w:name="_Toc24014"/>
      <w:bookmarkStart w:id="15" w:name="_Toc23456"/>
      <w:r>
        <w:rPr>
          <w:rFonts w:hint="eastAsia" w:eastAsia="宋体" w:cs="Times New Roman"/>
          <w:b/>
          <w:bCs/>
          <w:sz w:val="30"/>
          <w:szCs w:val="30"/>
        </w:rPr>
        <w:t>二、入学要求</w:t>
      </w:r>
      <w:bookmarkEnd w:id="11"/>
      <w:bookmarkEnd w:id="12"/>
      <w:bookmarkEnd w:id="13"/>
      <w:bookmarkEnd w:id="14"/>
      <w:bookmarkEnd w:id="15"/>
    </w:p>
    <w:p w14:paraId="771620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初级中等学校毕业或具备同等学力</w:t>
      </w:r>
    </w:p>
    <w:p w14:paraId="2066A1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left"/>
        <w:textAlignment w:val="auto"/>
        <w:outlineLvl w:val="0"/>
        <w:rPr>
          <w:rFonts w:hint="eastAsia" w:ascii="宋体" w:hAnsi="宋体" w:eastAsia="宋体" w:cs="宋体"/>
          <w:b/>
          <w:bCs/>
          <w:sz w:val="30"/>
          <w:szCs w:val="30"/>
        </w:rPr>
      </w:pPr>
      <w:bookmarkStart w:id="16" w:name="_Toc16662"/>
      <w:bookmarkStart w:id="17" w:name="_Toc17045"/>
      <w:bookmarkStart w:id="18" w:name="_Toc6812"/>
      <w:bookmarkStart w:id="19" w:name="_Toc2619"/>
      <w:bookmarkStart w:id="20" w:name="_Toc7964"/>
      <w:r>
        <w:rPr>
          <w:rFonts w:hint="eastAsia" w:ascii="宋体" w:hAnsi="宋体" w:eastAsia="宋体" w:cs="宋体"/>
          <w:b/>
          <w:bCs/>
          <w:sz w:val="30"/>
          <w:szCs w:val="30"/>
        </w:rPr>
        <w:t>三、修业</w:t>
      </w:r>
      <w:r>
        <w:rPr>
          <w:rFonts w:hint="eastAsia" w:eastAsia="宋体" w:cs="Times New Roman"/>
          <w:b/>
          <w:bCs/>
          <w:sz w:val="30"/>
          <w:szCs w:val="30"/>
        </w:rPr>
        <w:t>年限</w:t>
      </w:r>
      <w:bookmarkEnd w:id="16"/>
      <w:bookmarkEnd w:id="17"/>
      <w:bookmarkEnd w:id="18"/>
      <w:bookmarkEnd w:id="19"/>
      <w:bookmarkEnd w:id="20"/>
    </w:p>
    <w:p w14:paraId="08C7E7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1"/>
        <w:rPr>
          <w:rFonts w:hint="eastAsia" w:ascii="宋体" w:hAnsi="宋体" w:eastAsia="宋体" w:cs="宋体"/>
          <w:sz w:val="28"/>
          <w:szCs w:val="28"/>
        </w:rPr>
      </w:pPr>
      <w:bookmarkStart w:id="21" w:name="_Toc23455"/>
      <w:r>
        <w:rPr>
          <w:rFonts w:hint="eastAsia" w:ascii="宋体" w:hAnsi="宋体" w:cs="宋体"/>
          <w:sz w:val="28"/>
          <w:szCs w:val="28"/>
          <w:lang w:val="en-US" w:eastAsia="zh-CN"/>
        </w:rPr>
        <w:t>3</w:t>
      </w:r>
      <w:r>
        <w:rPr>
          <w:rFonts w:hint="eastAsia" w:ascii="宋体" w:hAnsi="宋体" w:eastAsia="宋体" w:cs="宋体"/>
          <w:sz w:val="28"/>
          <w:szCs w:val="28"/>
        </w:rPr>
        <w:t>年</w:t>
      </w:r>
      <w:bookmarkEnd w:id="21"/>
    </w:p>
    <w:p w14:paraId="61A2DF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left"/>
        <w:textAlignment w:val="auto"/>
        <w:outlineLvl w:val="0"/>
        <w:rPr>
          <w:rFonts w:hint="eastAsia" w:eastAsia="宋体" w:cs="Times New Roman"/>
          <w:b/>
          <w:bCs/>
          <w:sz w:val="30"/>
          <w:szCs w:val="30"/>
        </w:rPr>
      </w:pPr>
      <w:bookmarkStart w:id="22" w:name="_Toc27452"/>
      <w:bookmarkStart w:id="23" w:name="_Toc32632"/>
      <w:bookmarkStart w:id="24" w:name="_Toc7983"/>
      <w:bookmarkStart w:id="25" w:name="_Toc20871"/>
      <w:bookmarkStart w:id="26" w:name="_Toc5449"/>
      <w:r>
        <w:rPr>
          <w:rFonts w:hint="eastAsia" w:eastAsia="宋体" w:cs="Times New Roman"/>
          <w:b/>
          <w:bCs/>
          <w:sz w:val="30"/>
          <w:szCs w:val="30"/>
        </w:rPr>
        <w:t>四、职业面向</w:t>
      </w:r>
      <w:bookmarkEnd w:id="22"/>
      <w:bookmarkEnd w:id="23"/>
      <w:bookmarkEnd w:id="24"/>
      <w:bookmarkEnd w:id="25"/>
      <w:bookmarkEnd w:id="26"/>
    </w:p>
    <w:p w14:paraId="2078CCA7">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4"/>
          <w:szCs w:val="24"/>
        </w:rPr>
      </w:pPr>
      <w:r>
        <w:rPr>
          <w:rFonts w:hint="eastAsia" w:ascii="宋体" w:hAnsi="宋体" w:eastAsia="宋体" w:cs="宋体"/>
          <w:b/>
          <w:kern w:val="2"/>
          <w:sz w:val="24"/>
          <w:szCs w:val="24"/>
        </w:rPr>
        <w:t>表1</w:t>
      </w:r>
      <w:r>
        <w:rPr>
          <w:rFonts w:hint="eastAsia" w:ascii="宋体" w:hAnsi="宋体" w:eastAsia="宋体" w:cs="宋体"/>
          <w:b/>
          <w:kern w:val="2"/>
          <w:sz w:val="24"/>
          <w:szCs w:val="24"/>
          <w:lang w:val="en-US" w:eastAsia="zh-CN"/>
        </w:rPr>
        <w:t xml:space="preserve">  </w:t>
      </w:r>
      <w:r>
        <w:rPr>
          <w:rFonts w:hint="eastAsia" w:cs="宋体"/>
          <w:b/>
          <w:kern w:val="2"/>
          <w:sz w:val="24"/>
          <w:szCs w:val="24"/>
          <w:lang w:val="en-US" w:eastAsia="zh-CN"/>
        </w:rPr>
        <w:t>老年人服务与管理专业</w:t>
      </w:r>
      <w:r>
        <w:rPr>
          <w:rFonts w:hint="eastAsia" w:ascii="宋体" w:hAnsi="宋体" w:eastAsia="宋体" w:cs="宋体"/>
          <w:b/>
          <w:kern w:val="2"/>
          <w:sz w:val="24"/>
          <w:szCs w:val="24"/>
        </w:rPr>
        <w:t>职业面向表</w:t>
      </w:r>
    </w:p>
    <w:tbl>
      <w:tblPr>
        <w:tblStyle w:val="10"/>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09"/>
        <w:gridCol w:w="901"/>
        <w:gridCol w:w="1062"/>
        <w:gridCol w:w="1599"/>
        <w:gridCol w:w="1647"/>
        <w:gridCol w:w="1396"/>
        <w:gridCol w:w="1284"/>
      </w:tblGrid>
      <w:tr w14:paraId="5B68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4" w:hRule="atLeast"/>
          <w:jc w:val="center"/>
        </w:trPr>
        <w:tc>
          <w:tcPr>
            <w:tcW w:w="516" w:type="pct"/>
            <w:shd w:val="clear" w:color="auto" w:fill="auto"/>
            <w:noWrap w:val="0"/>
            <w:vAlign w:val="center"/>
          </w:tcPr>
          <w:p w14:paraId="1348FA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所属专业大类</w:t>
            </w:r>
          </w:p>
          <w:p w14:paraId="22F63D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（代码）</w:t>
            </w:r>
          </w:p>
        </w:tc>
        <w:tc>
          <w:tcPr>
            <w:tcW w:w="512" w:type="pct"/>
            <w:shd w:val="clear" w:color="auto" w:fill="auto"/>
            <w:noWrap w:val="0"/>
            <w:vAlign w:val="center"/>
          </w:tcPr>
          <w:p w14:paraId="4EC9C61A">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所属专业类（代码）</w:t>
            </w:r>
          </w:p>
        </w:tc>
        <w:tc>
          <w:tcPr>
            <w:tcW w:w="603" w:type="pct"/>
            <w:shd w:val="clear" w:color="auto" w:fill="auto"/>
            <w:noWrap w:val="0"/>
            <w:vAlign w:val="center"/>
          </w:tcPr>
          <w:p w14:paraId="7B3D6C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对应行业（代码）</w:t>
            </w:r>
          </w:p>
        </w:tc>
        <w:tc>
          <w:tcPr>
            <w:tcW w:w="908" w:type="pct"/>
            <w:shd w:val="clear" w:color="auto" w:fill="auto"/>
            <w:noWrap w:val="0"/>
            <w:vAlign w:val="center"/>
          </w:tcPr>
          <w:p w14:paraId="768C73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主要职业类别</w:t>
            </w:r>
          </w:p>
          <w:p w14:paraId="2AFF53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（代码）</w:t>
            </w:r>
          </w:p>
        </w:tc>
        <w:tc>
          <w:tcPr>
            <w:tcW w:w="936" w:type="pct"/>
            <w:shd w:val="clear" w:color="auto" w:fill="auto"/>
            <w:noWrap w:val="0"/>
            <w:vAlign w:val="center"/>
          </w:tcPr>
          <w:p w14:paraId="371B42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主要岗位类别（或技术领域）</w:t>
            </w:r>
          </w:p>
        </w:tc>
        <w:tc>
          <w:tcPr>
            <w:tcW w:w="793" w:type="pct"/>
            <w:shd w:val="clear" w:color="auto" w:fill="auto"/>
            <w:noWrap w:val="0"/>
            <w:vAlign w:val="center"/>
          </w:tcPr>
          <w:p w14:paraId="0A62B9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职业资格证书或技能等级证书列举</w:t>
            </w:r>
          </w:p>
        </w:tc>
        <w:tc>
          <w:tcPr>
            <w:tcW w:w="729" w:type="pct"/>
            <w:shd w:val="clear" w:color="auto" w:fill="auto"/>
            <w:noWrap w:val="0"/>
            <w:vAlign w:val="center"/>
          </w:tcPr>
          <w:p w14:paraId="3263CC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接续专业</w:t>
            </w:r>
          </w:p>
        </w:tc>
      </w:tr>
      <w:tr w14:paraId="6E64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5" w:hRule="atLeast"/>
          <w:jc w:val="center"/>
        </w:trPr>
        <w:tc>
          <w:tcPr>
            <w:tcW w:w="516" w:type="pct"/>
            <w:shd w:val="clear" w:color="auto" w:fill="auto"/>
            <w:noWrap w:val="0"/>
            <w:vAlign w:val="center"/>
          </w:tcPr>
          <w:p w14:paraId="3C2475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val="0"/>
                <w:sz w:val="24"/>
                <w:szCs w:val="24"/>
                <w:highlight w:val="none"/>
                <w:lang w:eastAsia="zh-CN"/>
              </w:rPr>
            </w:pPr>
            <w:bookmarkStart w:id="27" w:name="OLE_LINK2"/>
            <w:r>
              <w:rPr>
                <w:rFonts w:hint="eastAsia" w:ascii="宋体" w:hAnsi="宋体" w:eastAsia="宋体" w:cs="宋体"/>
                <w:b w:val="0"/>
                <w:bCs w:val="0"/>
                <w:sz w:val="24"/>
                <w:szCs w:val="24"/>
                <w:highlight w:val="none"/>
                <w:lang w:val="en-US" w:eastAsia="zh-CN"/>
              </w:rPr>
              <w:t>公共管理与服务大类（79）</w:t>
            </w:r>
            <w:bookmarkEnd w:id="27"/>
          </w:p>
        </w:tc>
        <w:tc>
          <w:tcPr>
            <w:tcW w:w="512" w:type="pct"/>
            <w:shd w:val="clear" w:color="auto" w:fill="auto"/>
            <w:noWrap w:val="0"/>
            <w:vAlign w:val="center"/>
          </w:tcPr>
          <w:p w14:paraId="7625C0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公共服务类（7903）</w:t>
            </w:r>
          </w:p>
        </w:tc>
        <w:tc>
          <w:tcPr>
            <w:tcW w:w="603" w:type="pct"/>
            <w:shd w:val="clear" w:color="auto" w:fill="auto"/>
            <w:noWrap w:val="0"/>
            <w:vAlign w:val="center"/>
          </w:tcPr>
          <w:p w14:paraId="49A478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老年人、残疾人养护服务（8514）</w:t>
            </w:r>
          </w:p>
        </w:tc>
        <w:tc>
          <w:tcPr>
            <w:tcW w:w="908" w:type="pct"/>
            <w:shd w:val="clear" w:color="auto" w:fill="auto"/>
            <w:noWrap w:val="0"/>
            <w:vAlign w:val="center"/>
          </w:tcPr>
          <w:p w14:paraId="55A8BCD5">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宋体"/>
                <w:color w:val="auto"/>
                <w:sz w:val="24"/>
                <w:szCs w:val="24"/>
                <w:highlight w:val="none"/>
                <w:lang w:val="en-US" w:eastAsia="zh-CN"/>
              </w:rPr>
            </w:pPr>
            <w:r>
              <w:rPr>
                <w:rFonts w:hint="eastAsia" w:cs="宋体"/>
                <w:color w:val="auto"/>
                <w:sz w:val="24"/>
                <w:szCs w:val="24"/>
                <w:highlight w:val="none"/>
                <w:lang w:val="en-US" w:eastAsia="zh-CN"/>
              </w:rPr>
              <w:t>养老护理员</w:t>
            </w:r>
          </w:p>
          <w:p w14:paraId="75623309">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（4-10-01-05）</w:t>
            </w:r>
          </w:p>
        </w:tc>
        <w:tc>
          <w:tcPr>
            <w:tcW w:w="936" w:type="pct"/>
            <w:shd w:val="clear" w:color="auto" w:fill="auto"/>
            <w:noWrap w:val="0"/>
            <w:vAlign w:val="center"/>
          </w:tcPr>
          <w:p w14:paraId="760D08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养老机构护理员、</w:t>
            </w:r>
            <w:r>
              <w:rPr>
                <w:rFonts w:hint="eastAsia" w:ascii="宋体" w:hAnsi="宋体" w:eastAsia="宋体" w:cs="宋体"/>
                <w:b w:val="0"/>
                <w:bCs w:val="0"/>
                <w:sz w:val="24"/>
                <w:szCs w:val="24"/>
                <w:highlight w:val="none"/>
                <w:lang w:val="en-US" w:eastAsia="zh-CN"/>
              </w:rPr>
              <w:t>社区</w:t>
            </w:r>
            <w:r>
              <w:rPr>
                <w:rFonts w:hint="eastAsia" w:cs="宋体"/>
                <w:color w:val="auto"/>
                <w:sz w:val="24"/>
                <w:szCs w:val="24"/>
                <w:highlight w:val="none"/>
                <w:lang w:val="en-US" w:eastAsia="zh-CN"/>
              </w:rPr>
              <w:t>居家护理员</w:t>
            </w:r>
          </w:p>
        </w:tc>
        <w:tc>
          <w:tcPr>
            <w:tcW w:w="793" w:type="pct"/>
            <w:shd w:val="clear" w:color="auto" w:fill="auto"/>
            <w:noWrap w:val="0"/>
            <w:vAlign w:val="center"/>
          </w:tcPr>
          <w:p w14:paraId="220D5BDA">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kern w:val="0"/>
                <w:sz w:val="24"/>
                <w:szCs w:val="24"/>
                <w:highlight w:val="none"/>
                <w:lang w:bidi="zh-CN"/>
              </w:rPr>
            </w:pPr>
            <w:r>
              <w:rPr>
                <w:rFonts w:hint="eastAsia" w:ascii="宋体" w:hAnsi="宋体" w:eastAsia="宋体" w:cs="宋体"/>
                <w:color w:val="auto"/>
                <w:kern w:val="0"/>
                <w:sz w:val="24"/>
                <w:szCs w:val="24"/>
                <w:highlight w:val="none"/>
                <w:lang w:bidi="zh-CN"/>
              </w:rPr>
              <w:t>“1+X”老年照护职业技能等级证书（初级）</w:t>
            </w:r>
          </w:p>
          <w:p w14:paraId="2529E6D6">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kern w:val="0"/>
                <w:sz w:val="24"/>
                <w:szCs w:val="24"/>
                <w:highlight w:val="none"/>
                <w:lang w:bidi="zh-CN"/>
              </w:rPr>
            </w:pPr>
            <w:r>
              <w:rPr>
                <w:rFonts w:hint="eastAsia" w:ascii="宋体" w:hAnsi="宋体" w:eastAsia="宋体" w:cs="宋体"/>
                <w:color w:val="auto"/>
                <w:kern w:val="0"/>
                <w:sz w:val="24"/>
                <w:szCs w:val="24"/>
                <w:highlight w:val="none"/>
                <w:lang w:bidi="zh-CN"/>
              </w:rPr>
              <w:t>“1+X”失智老年人照护职业技能等级证书（初级）护理员</w:t>
            </w:r>
          </w:p>
          <w:p w14:paraId="7D41CEBA">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宋体" w:hAnsi="宋体" w:eastAsia="宋体" w:cs="宋体"/>
                <w:color w:val="auto"/>
                <w:sz w:val="24"/>
                <w:szCs w:val="24"/>
                <w:highlight w:val="none"/>
                <w:lang w:val="en-US" w:bidi="zh-CN"/>
              </w:rPr>
            </w:pPr>
            <w:r>
              <w:rPr>
                <w:rFonts w:hint="eastAsia" w:cs="宋体"/>
                <w:color w:val="auto"/>
                <w:kern w:val="0"/>
                <w:sz w:val="24"/>
                <w:szCs w:val="24"/>
                <w:highlight w:val="none"/>
                <w:lang w:val="en-US" w:bidi="zh-CN"/>
              </w:rPr>
              <w:t>老年康体指导</w:t>
            </w:r>
          </w:p>
        </w:tc>
        <w:tc>
          <w:tcPr>
            <w:tcW w:w="729" w:type="pct"/>
            <w:shd w:val="clear" w:color="auto" w:fill="auto"/>
            <w:noWrap w:val="0"/>
            <w:vAlign w:val="center"/>
          </w:tcPr>
          <w:p w14:paraId="35C669FC">
            <w:pPr>
              <w:keepNext/>
              <w:keepLines/>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textAlignment w:val="auto"/>
              <w:outlineLvl w:val="9"/>
              <w:rPr>
                <w:rFonts w:hint="eastAsia" w:ascii="宋体" w:hAnsi="宋体" w:eastAsia="宋体" w:cs="宋体"/>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接续高职专科：</w:t>
            </w:r>
            <w:r>
              <w:rPr>
                <w:rFonts w:hint="eastAsia" w:ascii="宋体" w:hAnsi="宋体" w:eastAsia="宋体" w:cs="宋体"/>
                <w:color w:val="000000"/>
                <w:sz w:val="24"/>
                <w:szCs w:val="24"/>
                <w:highlight w:val="none"/>
                <w:lang w:val="en-US" w:eastAsia="zh-CN" w:bidi="ar-SA"/>
              </w:rPr>
              <w:t>智慧健康养老服务与管理、民政服务与管理</w:t>
            </w:r>
          </w:p>
          <w:p w14:paraId="49BA6162">
            <w:pPr>
              <w:keepNext/>
              <w:keepLines/>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textAlignment w:val="auto"/>
              <w:outlineLvl w:val="9"/>
              <w:rPr>
                <w:rFonts w:hint="eastAsia" w:ascii="宋体" w:hAnsi="宋体" w:eastAsia="宋体" w:cs="宋体"/>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接续高职本科：</w:t>
            </w:r>
            <w:r>
              <w:rPr>
                <w:rFonts w:hint="eastAsia" w:ascii="宋体" w:hAnsi="宋体" w:eastAsia="宋体" w:cs="宋体"/>
                <w:color w:val="000000"/>
                <w:sz w:val="24"/>
                <w:szCs w:val="24"/>
                <w:highlight w:val="none"/>
                <w:lang w:val="en-US" w:eastAsia="zh-CN" w:bidi="ar-SA"/>
              </w:rPr>
              <w:t>智慧健康养老管理、民政管理</w:t>
            </w:r>
          </w:p>
          <w:p w14:paraId="0BEC98B9">
            <w:pPr>
              <w:keepNext/>
              <w:keepLines/>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000000"/>
                <w:kern w:val="2"/>
                <w:sz w:val="24"/>
                <w:szCs w:val="24"/>
                <w:highlight w:val="none"/>
                <w:lang w:val="en-US" w:eastAsia="zh-CN" w:bidi="ar-SA"/>
              </w:rPr>
              <w:t>接续普通本科：</w:t>
            </w:r>
            <w:r>
              <w:rPr>
                <w:rFonts w:hint="eastAsia" w:ascii="宋体" w:hAnsi="宋体" w:eastAsia="宋体" w:cs="宋体"/>
                <w:b w:val="0"/>
                <w:color w:val="000000"/>
                <w:kern w:val="2"/>
                <w:sz w:val="24"/>
                <w:szCs w:val="24"/>
                <w:highlight w:val="none"/>
                <w:lang w:val="en-US" w:eastAsia="zh-CN" w:bidi="ar-SA"/>
              </w:rPr>
              <w:t>养老服务管理</w:t>
            </w:r>
          </w:p>
        </w:tc>
      </w:tr>
    </w:tbl>
    <w:p w14:paraId="5BC3A7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left"/>
        <w:textAlignment w:val="auto"/>
        <w:outlineLvl w:val="0"/>
        <w:rPr>
          <w:rFonts w:hint="eastAsia" w:ascii="宋体" w:hAnsi="宋体" w:eastAsia="宋体" w:cs="宋体"/>
          <w:b/>
          <w:bCs/>
          <w:sz w:val="30"/>
          <w:szCs w:val="30"/>
        </w:rPr>
      </w:pPr>
      <w:bookmarkStart w:id="28" w:name="_Toc23083"/>
      <w:bookmarkStart w:id="29" w:name="_Toc31611"/>
      <w:bookmarkStart w:id="30" w:name="_Toc21795"/>
      <w:bookmarkStart w:id="31" w:name="_Toc3994"/>
      <w:r>
        <w:rPr>
          <w:rFonts w:hint="eastAsia" w:ascii="宋体" w:hAnsi="宋体" w:eastAsia="宋体" w:cs="宋体"/>
          <w:b/>
          <w:bCs/>
          <w:sz w:val="30"/>
          <w:szCs w:val="30"/>
        </w:rPr>
        <w:t>五、培养目标与</w:t>
      </w:r>
      <w:r>
        <w:rPr>
          <w:rFonts w:hint="eastAsia" w:ascii="宋体" w:hAnsi="宋体" w:eastAsia="宋体" w:cs="宋体"/>
          <w:b/>
          <w:bCs/>
          <w:sz w:val="30"/>
          <w:szCs w:val="30"/>
          <w:lang w:val="en-US" w:eastAsia="zh-CN"/>
        </w:rPr>
        <w:t>培养</w:t>
      </w:r>
      <w:r>
        <w:rPr>
          <w:rFonts w:hint="eastAsia" w:ascii="宋体" w:hAnsi="宋体" w:eastAsia="宋体" w:cs="宋体"/>
          <w:b/>
          <w:bCs/>
          <w:sz w:val="30"/>
          <w:szCs w:val="30"/>
        </w:rPr>
        <w:t>规格</w:t>
      </w:r>
      <w:bookmarkEnd w:id="28"/>
      <w:bookmarkEnd w:id="29"/>
      <w:bookmarkEnd w:id="30"/>
      <w:bookmarkEnd w:id="31"/>
    </w:p>
    <w:p w14:paraId="2EAE0D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rPr>
      </w:pPr>
      <w:bookmarkStart w:id="32" w:name="_Toc27753"/>
      <w:bookmarkStart w:id="33" w:name="_Toc6046"/>
      <w:bookmarkStart w:id="34" w:name="_Toc8550"/>
      <w:bookmarkStart w:id="35" w:name="_Toc16823"/>
      <w:r>
        <w:rPr>
          <w:rFonts w:hint="eastAsia" w:ascii="宋体" w:hAnsi="宋体" w:eastAsia="宋体" w:cs="宋体"/>
          <w:b/>
          <w:bCs/>
          <w:sz w:val="28"/>
          <w:szCs w:val="28"/>
        </w:rPr>
        <w:t>（一）培养目标</w:t>
      </w:r>
      <w:bookmarkEnd w:id="32"/>
      <w:bookmarkEnd w:id="33"/>
      <w:bookmarkEnd w:id="34"/>
      <w:bookmarkEnd w:id="35"/>
    </w:p>
    <w:p w14:paraId="07955C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bookmarkStart w:id="36" w:name="_Toc93"/>
      <w:bookmarkStart w:id="37" w:name="_Toc22549"/>
      <w:bookmarkStart w:id="38" w:name="_Toc23074"/>
      <w:bookmarkStart w:id="39" w:name="_Toc14092"/>
      <w:r>
        <w:rPr>
          <w:rFonts w:hint="eastAsia" w:ascii="宋体" w:hAnsi="宋体" w:eastAsia="宋体" w:cs="宋体"/>
          <w:sz w:val="28"/>
          <w:szCs w:val="28"/>
          <w:lang w:val="en-US" w:eastAsia="zh-CN"/>
        </w:rPr>
        <w:t>本专业培养能够践行社会主义核心价值观，传承技能文明，德智体美劳全面发展，具有良好的人文素养、科学素养、数字素养、职业道德，爱岗敬业的职业精神和精益求精的服务精神，扎实的文化基础知识、较强的就业创业能力和学习能力，掌握本专业知识和技术技能，具备职业综合素质和行动能力，面向老年人、残疾人养护服务行业的城乡养老机构、社区日间照料中心、居家养老服务中心的养老护理员职业，能够从事生活照护、健康照护、生活能力训练、康乐活动组织、心理抚慰等工作的技能人才。</w:t>
      </w:r>
    </w:p>
    <w:p w14:paraId="106A2F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rPr>
      </w:pPr>
      <w:bookmarkStart w:id="40" w:name="_Toc1272"/>
      <w:r>
        <w:rPr>
          <w:rFonts w:hint="eastAsia" w:ascii="宋体" w:hAnsi="宋体" w:eastAsia="宋体" w:cs="宋体"/>
          <w:b/>
          <w:bCs/>
          <w:sz w:val="28"/>
          <w:szCs w:val="28"/>
        </w:rPr>
        <w:t>（二）培养规格</w:t>
      </w:r>
      <w:bookmarkEnd w:id="36"/>
      <w:bookmarkEnd w:id="37"/>
      <w:bookmarkEnd w:id="38"/>
      <w:bookmarkEnd w:id="39"/>
      <w:bookmarkEnd w:id="40"/>
    </w:p>
    <w:p w14:paraId="476B60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bookmarkStart w:id="41" w:name="_Toc10347"/>
      <w:r>
        <w:rPr>
          <w:rFonts w:hint="eastAsia" w:ascii="宋体" w:hAnsi="宋体" w:eastAsia="宋体" w:cs="宋体"/>
          <w:b/>
          <w:bCs/>
          <w:sz w:val="28"/>
          <w:szCs w:val="28"/>
        </w:rPr>
        <w:t>1．素质要求</w:t>
      </w:r>
    </w:p>
    <w:p w14:paraId="3092FE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1）核心素养要求</w:t>
      </w:r>
      <w:bookmarkEnd w:id="41"/>
    </w:p>
    <w:p w14:paraId="356A77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①思想素质：坚定拥护中国共产党领导和中国特色社会主义制度，以习近平新时代中国特色社会主义思想为指导，践行社会主义核心价值观，具有坚定的理想信念、深厚的爱国情感和中华民族自豪感</w:t>
      </w:r>
      <w:r>
        <w:rPr>
          <w:rFonts w:hint="eastAsia" w:ascii="宋体" w:hAnsi="宋体" w:cs="宋体"/>
          <w:sz w:val="28"/>
          <w:szCs w:val="28"/>
          <w:lang w:eastAsia="zh-CN"/>
        </w:rPr>
        <w:t>。</w:t>
      </w:r>
    </w:p>
    <w:p w14:paraId="32A7A3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②文化素质：掌握必备的美育知识，具有一定的文化修养、审美能力，形成至少1项艺术特长或爱好。</w:t>
      </w:r>
    </w:p>
    <w:p w14:paraId="08F380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③专业素质：掌握与本专业对应职业活动相关的国家法律、行业规定，掌握环境保护、安全防护、质量管理等相关知识与技能，了解相关行业文化，具有爱岗敬业的职业精神，遵守职业道德准则和行为规范，具备社会责任感和担当精神。</w:t>
      </w:r>
    </w:p>
    <w:p w14:paraId="63B9FB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④身心素质：树立正确的劳动观，尊重劳动，热爱劳动，具备与本专业职业发展相适应的劳动素养，弘扬劳模精神、劳动精神、工匠精神，弘扬劳动光荣、技能宝贵、创造伟大的时代风尚。</w:t>
      </w:r>
    </w:p>
    <w:p w14:paraId="2F2AAE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bookmarkStart w:id="42" w:name="_Toc26567"/>
      <w:r>
        <w:rPr>
          <w:rFonts w:hint="eastAsia" w:ascii="宋体" w:hAnsi="宋体" w:eastAsia="宋体" w:cs="宋体"/>
          <w:b/>
          <w:bCs/>
          <w:sz w:val="28"/>
          <w:szCs w:val="28"/>
        </w:rPr>
        <w:t>（2）职业素质要求</w:t>
      </w:r>
      <w:bookmarkEnd w:id="42"/>
    </w:p>
    <w:p w14:paraId="241D27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bookmarkStart w:id="43" w:name="_Toc8871"/>
      <w:r>
        <w:rPr>
          <w:rFonts w:hint="eastAsia" w:ascii="宋体" w:hAnsi="宋体" w:eastAsia="宋体" w:cs="宋体"/>
          <w:sz w:val="28"/>
          <w:szCs w:val="28"/>
        </w:rPr>
        <w:t>①具有强烈的社会责任感。</w:t>
      </w:r>
    </w:p>
    <w:p w14:paraId="3A451C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②具有良好的服务意识和安全意识。</w:t>
      </w:r>
    </w:p>
    <w:p w14:paraId="3A9911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③具有良好的团队合作意识。</w:t>
      </w:r>
    </w:p>
    <w:p w14:paraId="5EC17C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④具有良好的沟通能力和文字、语言表达能力。</w:t>
      </w:r>
    </w:p>
    <w:p w14:paraId="16D468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⑤热爱养老服务事业，能脚踏实地地工作</w:t>
      </w:r>
      <w:r>
        <w:rPr>
          <w:rFonts w:hint="eastAsia" w:ascii="宋体" w:hAnsi="宋体" w:eastAsia="宋体" w:cs="宋体"/>
          <w:sz w:val="28"/>
          <w:szCs w:val="28"/>
          <w:lang w:eastAsia="zh-CN"/>
        </w:rPr>
        <w:t>。</w:t>
      </w:r>
    </w:p>
    <w:p w14:paraId="7A5631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⑥具有“尊老敬老，以人为本，爱岗敬业，爱心奉献”的职业精神</w:t>
      </w:r>
      <w:r>
        <w:rPr>
          <w:rFonts w:hint="eastAsia" w:ascii="宋体" w:hAnsi="宋体" w:eastAsia="宋体" w:cs="宋体"/>
          <w:sz w:val="28"/>
          <w:szCs w:val="28"/>
          <w:lang w:eastAsia="zh-CN"/>
        </w:rPr>
        <w:t>。</w:t>
      </w:r>
    </w:p>
    <w:p w14:paraId="10F69B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⑦具有能够胜任养老服务与管理工作的健康心理，完善人格及良好的卫生习惯、生活习惯。</w:t>
      </w:r>
    </w:p>
    <w:p w14:paraId="57443C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⑧具有较强的养老服务行业就业能力和创业能力</w:t>
      </w:r>
      <w:r>
        <w:rPr>
          <w:rFonts w:hint="eastAsia" w:ascii="宋体" w:hAnsi="宋体" w:eastAsia="宋体" w:cs="宋体"/>
          <w:sz w:val="28"/>
          <w:szCs w:val="28"/>
          <w:lang w:eastAsia="zh-CN"/>
        </w:rPr>
        <w:t>。</w:t>
      </w:r>
    </w:p>
    <w:p w14:paraId="5EFE35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⑨具有必要的科学文化素养和继续学习的能力</w:t>
      </w:r>
      <w:r>
        <w:rPr>
          <w:rFonts w:hint="eastAsia" w:ascii="宋体" w:hAnsi="宋体" w:eastAsia="宋体" w:cs="宋体"/>
          <w:sz w:val="28"/>
          <w:szCs w:val="28"/>
          <w:lang w:eastAsia="zh-CN"/>
        </w:rPr>
        <w:t>。</w:t>
      </w:r>
    </w:p>
    <w:p w14:paraId="539DCB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⑩具有良好的语言表达能力、文字表达能力、沟通合作能力，具有较强的集体意识和团队合作意识，学习1门外语并结合本专业加以运用</w:t>
      </w:r>
      <w:r>
        <w:rPr>
          <w:rFonts w:hint="eastAsia" w:ascii="宋体" w:hAnsi="宋体" w:cs="宋体"/>
          <w:sz w:val="28"/>
          <w:szCs w:val="28"/>
          <w:lang w:val="en-US" w:eastAsia="zh-CN"/>
        </w:rPr>
        <w:t>。</w:t>
      </w:r>
    </w:p>
    <w:p w14:paraId="35FABB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2．知识要求</w:t>
      </w:r>
    </w:p>
    <w:p w14:paraId="366522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公共基础知识</w:t>
      </w:r>
    </w:p>
    <w:p w14:paraId="292BA9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掌握支撑本专业学习和可持续发展必备的语文、历史、数学、外语（英语等）、信息技术等文化基础知识，具有良好的人文素养与科学素养，具备职业生涯规划能力</w:t>
      </w:r>
      <w:r>
        <w:rPr>
          <w:rFonts w:hint="eastAsia" w:ascii="宋体" w:hAnsi="宋体" w:cs="宋体"/>
          <w:sz w:val="28"/>
          <w:szCs w:val="28"/>
          <w:lang w:eastAsia="zh-CN"/>
        </w:rPr>
        <w:t>。</w:t>
      </w:r>
    </w:p>
    <w:p w14:paraId="022275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专业知识</w:t>
      </w:r>
    </w:p>
    <w:p w14:paraId="7DD5C1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①了解本专业的职业面向和岗位类别，掌握养老行业规范和职业岗位标准，掌握老年人照护技能学习领域的要求，熟悉各级养老机构的服务内容和管理模式，了解本专业发展趋势和技能的新动向、新发展。</w:t>
      </w:r>
    </w:p>
    <w:p w14:paraId="70B2A8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②具备养老产业日常公文及文档管理的基本能力。能草拟养老机构报告、请示、计划、总结、会议记录、公函等文书。掌握</w:t>
      </w:r>
      <w:r>
        <w:rPr>
          <w:rFonts w:hint="eastAsia" w:ascii="宋体" w:hAnsi="宋体" w:eastAsia="宋体" w:cs="宋体"/>
          <w:color w:val="000000"/>
          <w:sz w:val="28"/>
          <w:szCs w:val="28"/>
        </w:rPr>
        <w:t>常用办公软件、数据库软件的基本功能与使用方法，能运用这些软件完成文书制作、演示文稿、档案管理等工作。</w:t>
      </w:r>
    </w:p>
    <w:p w14:paraId="5FB876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③</w:t>
      </w:r>
      <w:r>
        <w:rPr>
          <w:rFonts w:hint="eastAsia" w:ascii="宋体" w:hAnsi="宋体" w:eastAsia="宋体" w:cs="宋体"/>
          <w:color w:val="000000"/>
          <w:sz w:val="28"/>
          <w:szCs w:val="28"/>
        </w:rPr>
        <w:t>掌握老年人常用评估方法，熟悉养老机构管理模式，能需要提供服务的老年人，能正确评判老年人养老需求。掌握老年人康乐活动的特点和方法，能组织老年人进行桌面活动和户外活动。</w:t>
      </w:r>
    </w:p>
    <w:p w14:paraId="4CE848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④</w:t>
      </w:r>
      <w:r>
        <w:rPr>
          <w:rFonts w:hint="eastAsia" w:ascii="宋体" w:hAnsi="宋体" w:eastAsia="宋体" w:cs="宋体"/>
          <w:color w:val="000000"/>
          <w:sz w:val="28"/>
          <w:szCs w:val="28"/>
        </w:rPr>
        <w:t>熟悉养老机构的服务内容，能够在养老机构从事老年照护及文案管理员等岗位工作，完成顶岗实践活动，能够解决实践问题。</w:t>
      </w:r>
    </w:p>
    <w:p w14:paraId="1183DC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⑤</w:t>
      </w:r>
      <w:r>
        <w:rPr>
          <w:rFonts w:hint="eastAsia" w:ascii="宋体" w:hAnsi="宋体" w:eastAsia="宋体" w:cs="宋体"/>
          <w:color w:val="000000"/>
          <w:sz w:val="28"/>
          <w:szCs w:val="28"/>
        </w:rPr>
        <w:t>能够把学历证书与职业技能等级证书结合起来，探索实施</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1＋X</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证书制度，是职教20条的重要改革部署。能够坚持以学生为中心，深化复合型技术技能人才培养培训模式和评价模式改革，提高人才培养质量，畅通技术技能人才通路，拓展就业创业本领，达到老年人服务与管理专业相当的技术水平，并取得相应的“1＋X”职业资格证书。</w:t>
      </w:r>
    </w:p>
    <w:p w14:paraId="084D12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能力要求</w:t>
      </w:r>
    </w:p>
    <w:p w14:paraId="0D1A36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1</w:t>
      </w:r>
      <w:r>
        <w:rPr>
          <w:rFonts w:hint="eastAsia" w:ascii="宋体" w:hAnsi="宋体" w:eastAsia="宋体" w:cs="宋体"/>
          <w:b/>
          <w:sz w:val="28"/>
          <w:szCs w:val="28"/>
          <w:lang w:eastAsia="zh-CN"/>
        </w:rPr>
        <w:t>）</w:t>
      </w:r>
      <w:r>
        <w:rPr>
          <w:rFonts w:hint="eastAsia" w:ascii="宋体" w:hAnsi="宋体" w:eastAsia="宋体" w:cs="宋体"/>
          <w:b/>
          <w:sz w:val="28"/>
          <w:szCs w:val="28"/>
        </w:rPr>
        <w:t>通用能力</w:t>
      </w:r>
    </w:p>
    <w:p w14:paraId="0FA615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①</w:t>
      </w:r>
      <w:r>
        <w:rPr>
          <w:rFonts w:hint="eastAsia" w:ascii="宋体" w:hAnsi="宋体" w:eastAsia="宋体" w:cs="宋体"/>
          <w:color w:val="000000"/>
          <w:sz w:val="28"/>
          <w:szCs w:val="28"/>
        </w:rPr>
        <w:t>具备运用辩证唯物主义、马克思主义的立场的基本观点及方法去认识、分析和解决问题的能力。</w:t>
      </w:r>
    </w:p>
    <w:p w14:paraId="216716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②</w:t>
      </w:r>
      <w:r>
        <w:rPr>
          <w:rFonts w:hint="eastAsia" w:ascii="宋体" w:hAnsi="宋体" w:eastAsia="宋体" w:cs="宋体"/>
          <w:color w:val="000000"/>
          <w:sz w:val="28"/>
          <w:szCs w:val="28"/>
        </w:rPr>
        <w:t>具备终身学习能力。</w:t>
      </w:r>
    </w:p>
    <w:p w14:paraId="62A3F4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③</w:t>
      </w:r>
      <w:r>
        <w:rPr>
          <w:rFonts w:hint="eastAsia" w:ascii="宋体" w:hAnsi="宋体" w:eastAsia="宋体" w:cs="宋体"/>
          <w:color w:val="000000"/>
          <w:sz w:val="28"/>
          <w:szCs w:val="28"/>
        </w:rPr>
        <w:t>具备信息技术应用能力。</w:t>
      </w:r>
    </w:p>
    <w:p w14:paraId="622232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④</w:t>
      </w:r>
      <w:r>
        <w:rPr>
          <w:rFonts w:hint="eastAsia" w:ascii="宋体" w:hAnsi="宋体" w:eastAsia="宋体" w:cs="宋体"/>
          <w:color w:val="000000"/>
          <w:sz w:val="28"/>
          <w:szCs w:val="28"/>
        </w:rPr>
        <w:t>具备独立思考、逻辑推理、信息加工能力。</w:t>
      </w:r>
    </w:p>
    <w:p w14:paraId="71CEDD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⑤</w:t>
      </w:r>
      <w:r>
        <w:rPr>
          <w:rFonts w:hint="eastAsia" w:ascii="宋体" w:hAnsi="宋体" w:eastAsia="宋体" w:cs="宋体"/>
          <w:color w:val="000000"/>
          <w:sz w:val="28"/>
          <w:szCs w:val="28"/>
        </w:rPr>
        <w:t>具备良好的口语和书面表达能力。</w:t>
      </w:r>
    </w:p>
    <w:p w14:paraId="4FA189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left"/>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rPr>
        <w:t>专业能力</w:t>
      </w:r>
    </w:p>
    <w:p w14:paraId="46A490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①</w:t>
      </w:r>
      <w:r>
        <w:rPr>
          <w:rFonts w:hint="eastAsia" w:ascii="宋体" w:hAnsi="宋体" w:eastAsia="宋体" w:cs="宋体"/>
          <w:sz w:val="28"/>
          <w:szCs w:val="28"/>
          <w:lang w:val="en-US" w:eastAsia="zh-CN"/>
        </w:rPr>
        <w:t>掌握老年人常见负性情绪、心理问题、心理障碍等知识，具有为老年人提供初步心理支持、心理慰藉的能力</w:t>
      </w:r>
      <w:r>
        <w:rPr>
          <w:rFonts w:hint="eastAsia" w:ascii="宋体" w:hAnsi="宋体" w:cs="宋体"/>
          <w:sz w:val="28"/>
          <w:szCs w:val="28"/>
          <w:lang w:val="en-US" w:eastAsia="zh-CN"/>
        </w:rPr>
        <w:t>。</w:t>
      </w:r>
    </w:p>
    <w:p w14:paraId="0460EC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②</w:t>
      </w:r>
      <w:r>
        <w:rPr>
          <w:rFonts w:hint="eastAsia" w:ascii="宋体" w:hAnsi="宋体" w:eastAsia="宋体" w:cs="宋体"/>
          <w:sz w:val="28"/>
          <w:szCs w:val="28"/>
          <w:lang w:val="en-US" w:eastAsia="zh-CN"/>
        </w:rPr>
        <w:t>掌握与老年人语言和非语言沟通原则、沟通技巧等知识，具有与老年人及其家属达成有效沟通的能力</w:t>
      </w:r>
      <w:r>
        <w:rPr>
          <w:rFonts w:hint="eastAsia" w:ascii="宋体" w:hAnsi="宋体" w:cs="宋体"/>
          <w:sz w:val="28"/>
          <w:szCs w:val="28"/>
          <w:lang w:val="en-US" w:eastAsia="zh-CN"/>
        </w:rPr>
        <w:t>。</w:t>
      </w:r>
    </w:p>
    <w:p w14:paraId="7B4C73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③</w:t>
      </w:r>
      <w:r>
        <w:rPr>
          <w:rFonts w:hint="eastAsia" w:ascii="宋体" w:hAnsi="宋体" w:eastAsia="宋体" w:cs="宋体"/>
          <w:sz w:val="28"/>
          <w:szCs w:val="28"/>
          <w:lang w:val="en-US" w:eastAsia="zh-CN"/>
        </w:rPr>
        <w:t>掌握老年人进食、穿衣、洗澡、修饰、行走及如厕等评估知识、评估原则，具有为老年人进行基本生活活动能力评估的能力</w:t>
      </w:r>
      <w:r>
        <w:rPr>
          <w:rFonts w:hint="eastAsia" w:ascii="宋体" w:hAnsi="宋体" w:cs="宋体"/>
          <w:sz w:val="28"/>
          <w:szCs w:val="28"/>
          <w:lang w:val="en-US" w:eastAsia="zh-CN"/>
        </w:rPr>
        <w:t>。</w:t>
      </w:r>
    </w:p>
    <w:p w14:paraId="0B8A04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④</w:t>
      </w:r>
      <w:r>
        <w:rPr>
          <w:rFonts w:hint="eastAsia" w:ascii="宋体" w:hAnsi="宋体" w:eastAsia="宋体" w:cs="宋体"/>
          <w:sz w:val="28"/>
          <w:szCs w:val="28"/>
          <w:lang w:val="en-US" w:eastAsia="zh-CN"/>
        </w:rPr>
        <w:t>掌握老年人饮食照护、清洁照护、排泄照护、睡眠照护、环境照护、活动照护等基本知识，具有失能失智老年人生活照护的能力</w:t>
      </w:r>
      <w:r>
        <w:rPr>
          <w:rFonts w:hint="eastAsia" w:ascii="宋体" w:hAnsi="宋体" w:cs="宋体"/>
          <w:sz w:val="28"/>
          <w:szCs w:val="28"/>
          <w:lang w:val="en-US" w:eastAsia="zh-CN"/>
        </w:rPr>
        <w:t>。</w:t>
      </w:r>
    </w:p>
    <w:p w14:paraId="3308F5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⑤</w:t>
      </w:r>
      <w:r>
        <w:rPr>
          <w:rFonts w:hint="eastAsia" w:ascii="宋体" w:hAnsi="宋体" w:eastAsia="宋体" w:cs="宋体"/>
          <w:sz w:val="28"/>
          <w:szCs w:val="28"/>
          <w:lang w:val="en-US" w:eastAsia="zh-CN"/>
        </w:rPr>
        <w:t>掌握应对失智老年人找物、随地大小便、拒食、拒洁、重复吃食、幻觉等行为的知识，具有初步应对失智老年人异常行为和精神症状的能力</w:t>
      </w:r>
      <w:r>
        <w:rPr>
          <w:rFonts w:hint="eastAsia" w:ascii="宋体" w:hAnsi="宋体" w:cs="宋体"/>
          <w:sz w:val="28"/>
          <w:szCs w:val="28"/>
          <w:lang w:val="en-US" w:eastAsia="zh-CN"/>
        </w:rPr>
        <w:t>。</w:t>
      </w:r>
    </w:p>
    <w:p w14:paraId="4790CA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⑥</w:t>
      </w:r>
      <w:r>
        <w:rPr>
          <w:rFonts w:hint="eastAsia" w:ascii="宋体" w:hAnsi="宋体" w:eastAsia="宋体" w:cs="宋体"/>
          <w:sz w:val="28"/>
          <w:szCs w:val="28"/>
          <w:lang w:val="en-US" w:eastAsia="zh-CN"/>
        </w:rPr>
        <w:t>掌握心脑血管疾病、糖尿病等慢性病照护知识，具有为慢性病老年人进行日常初步健康照护和健康教育的能力</w:t>
      </w:r>
      <w:r>
        <w:rPr>
          <w:rFonts w:hint="eastAsia" w:ascii="宋体" w:hAnsi="宋体" w:cs="宋体"/>
          <w:sz w:val="28"/>
          <w:szCs w:val="28"/>
          <w:lang w:val="en-US" w:eastAsia="zh-CN"/>
        </w:rPr>
        <w:t>。</w:t>
      </w:r>
    </w:p>
    <w:p w14:paraId="392AC8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⑦</w:t>
      </w:r>
      <w:r>
        <w:rPr>
          <w:rFonts w:hint="eastAsia" w:ascii="宋体" w:hAnsi="宋体" w:eastAsia="宋体" w:cs="宋体"/>
          <w:sz w:val="28"/>
          <w:szCs w:val="28"/>
          <w:lang w:val="en-US" w:eastAsia="zh-CN"/>
        </w:rPr>
        <w:t>掌握老年人文娱活动、康体活动、日常生活活动训练、益智活动等知识，具有为老年人组织与实施基本康乐活动的能力</w:t>
      </w:r>
      <w:r>
        <w:rPr>
          <w:rFonts w:hint="eastAsia" w:ascii="宋体" w:hAnsi="宋体" w:cs="宋体"/>
          <w:sz w:val="28"/>
          <w:szCs w:val="28"/>
          <w:lang w:val="en-US" w:eastAsia="zh-CN"/>
        </w:rPr>
        <w:t>。</w:t>
      </w:r>
    </w:p>
    <w:p w14:paraId="4C5D39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⑧</w:t>
      </w:r>
      <w:r>
        <w:rPr>
          <w:rFonts w:hint="eastAsia" w:ascii="宋体" w:hAnsi="宋体" w:eastAsia="宋体" w:cs="宋体"/>
          <w:sz w:val="28"/>
          <w:szCs w:val="28"/>
          <w:lang w:val="en-US" w:eastAsia="zh-CN"/>
        </w:rPr>
        <w:t>掌握老年人跌倒、噎食、烧烫伤等意外事件预防以及急救处理知识，具备为老年人实施海姆立克急救法、徒手心肺复苏等现场急救技术的能力。</w:t>
      </w:r>
    </w:p>
    <w:p w14:paraId="4C07B5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⑨</w:t>
      </w:r>
      <w:r>
        <w:rPr>
          <w:rFonts w:hint="eastAsia" w:ascii="宋体" w:hAnsi="宋体" w:eastAsia="宋体" w:cs="宋体"/>
          <w:sz w:val="28"/>
          <w:szCs w:val="28"/>
          <w:lang w:val="en-US" w:eastAsia="zh-CN"/>
        </w:rPr>
        <w:t>掌握信息技术基础知识，具有适应本行业数字化和智能化发展需求的基本数字技能</w:t>
      </w:r>
      <w:r>
        <w:rPr>
          <w:rFonts w:hint="eastAsia" w:ascii="宋体" w:hAnsi="宋体" w:cs="宋体"/>
          <w:sz w:val="28"/>
          <w:szCs w:val="28"/>
          <w:lang w:val="en-US" w:eastAsia="zh-CN"/>
        </w:rPr>
        <w:t>。</w:t>
      </w:r>
    </w:p>
    <w:p w14:paraId="2EF8C2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⑩</w:t>
      </w:r>
      <w:r>
        <w:rPr>
          <w:rFonts w:hint="eastAsia" w:ascii="宋体" w:hAnsi="宋体" w:eastAsia="宋体" w:cs="宋体"/>
          <w:sz w:val="28"/>
          <w:szCs w:val="28"/>
          <w:lang w:val="en-US" w:eastAsia="zh-CN"/>
        </w:rPr>
        <w:t>具有终身学习和可持续发展的能力，具有一定的分析问题和解决问题的能力</w:t>
      </w:r>
      <w:r>
        <w:rPr>
          <w:rFonts w:hint="eastAsia" w:ascii="宋体" w:hAnsi="宋体" w:cs="宋体"/>
          <w:sz w:val="28"/>
          <w:szCs w:val="28"/>
          <w:lang w:val="en-US" w:eastAsia="zh-CN"/>
        </w:rPr>
        <w:t>。</w:t>
      </w:r>
    </w:p>
    <w:p w14:paraId="08488B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⑪掌握身体运动的基本知识和至少1项体育运动技能，养成良好的运动习惯、卫生习惯和行为习惯：具备一定的心理调适能力。</w:t>
      </w:r>
    </w:p>
    <w:p w14:paraId="7288A6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⑫具有现代信息技术基本应用的能力。</w:t>
      </w:r>
    </w:p>
    <w:p w14:paraId="59A4A3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⑬具有终身学习和可持续发展的能力。</w:t>
      </w:r>
    </w:p>
    <w:bookmarkEnd w:id="43"/>
    <w:p w14:paraId="705FB8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left"/>
        <w:textAlignment w:val="auto"/>
        <w:outlineLvl w:val="0"/>
        <w:rPr>
          <w:rFonts w:hint="eastAsia" w:ascii="宋体" w:hAnsi="宋体" w:eastAsia="宋体" w:cs="宋体"/>
          <w:b/>
          <w:bCs/>
          <w:sz w:val="30"/>
          <w:szCs w:val="30"/>
        </w:rPr>
      </w:pPr>
      <w:bookmarkStart w:id="44" w:name="_Toc8053"/>
      <w:bookmarkStart w:id="45" w:name="_Toc14203"/>
      <w:bookmarkStart w:id="46" w:name="_Toc31033"/>
      <w:bookmarkStart w:id="47" w:name="_Toc18616"/>
      <w:bookmarkStart w:id="48" w:name="_Toc7911"/>
      <w:r>
        <w:rPr>
          <w:rFonts w:hint="eastAsia" w:ascii="宋体" w:hAnsi="宋体" w:eastAsia="宋体" w:cs="宋体"/>
          <w:b/>
          <w:bCs/>
          <w:sz w:val="30"/>
          <w:szCs w:val="30"/>
          <w:lang w:val="en-US" w:eastAsia="zh-CN"/>
        </w:rPr>
        <w:t>六</w:t>
      </w:r>
      <w:r>
        <w:rPr>
          <w:rFonts w:hint="eastAsia" w:ascii="宋体" w:hAnsi="宋体" w:eastAsia="宋体" w:cs="宋体"/>
          <w:b/>
          <w:bCs/>
          <w:sz w:val="30"/>
          <w:szCs w:val="30"/>
        </w:rPr>
        <w:t>、课程设置及要求</w:t>
      </w:r>
      <w:bookmarkEnd w:id="44"/>
      <w:bookmarkEnd w:id="45"/>
      <w:bookmarkEnd w:id="46"/>
      <w:bookmarkEnd w:id="47"/>
      <w:bookmarkEnd w:id="48"/>
    </w:p>
    <w:p w14:paraId="3AC0CB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val="en-US" w:eastAsia="zh-CN"/>
        </w:rPr>
      </w:pPr>
      <w:bookmarkStart w:id="49" w:name="_Toc13235"/>
      <w:bookmarkStart w:id="50" w:name="_Toc9061"/>
      <w:r>
        <w:rPr>
          <w:rFonts w:hint="eastAsia" w:ascii="宋体" w:hAnsi="宋体" w:eastAsia="宋体" w:cs="宋体"/>
          <w:b/>
          <w:bCs/>
          <w:sz w:val="28"/>
          <w:szCs w:val="28"/>
        </w:rPr>
        <w:t>（一）课程</w:t>
      </w:r>
      <w:bookmarkEnd w:id="49"/>
      <w:r>
        <w:rPr>
          <w:rFonts w:hint="eastAsia" w:ascii="宋体" w:hAnsi="宋体" w:eastAsia="宋体" w:cs="宋体"/>
          <w:b/>
          <w:bCs/>
          <w:sz w:val="28"/>
          <w:szCs w:val="28"/>
          <w:lang w:val="en-US" w:eastAsia="zh-CN"/>
        </w:rPr>
        <w:t>体系</w:t>
      </w:r>
      <w:bookmarkEnd w:id="50"/>
    </w:p>
    <w:p w14:paraId="75DA48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本专业课程设置分为公共基础课和专业课（技能）。</w:t>
      </w:r>
    </w:p>
    <w:p w14:paraId="054F33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bookmarkStart w:id="51" w:name="_Toc14703"/>
      <w:r>
        <w:rPr>
          <w:rFonts w:hint="eastAsia" w:ascii="宋体" w:hAnsi="宋体" w:eastAsia="宋体" w:cs="宋体"/>
          <w:sz w:val="28"/>
          <w:szCs w:val="28"/>
          <w:lang w:val="en-US" w:eastAsia="zh-CN"/>
        </w:rPr>
        <w:t>公共基础课包括中国特色社会主义、心理健康与职业生涯、哲学与人生、职业道德与法治、习近平新时代中国特色社会主义思想学生读本、语文、数学、英语、历史、艺术、信息技术、体育与健康、劳动教育公共基础必修课程，以及物理、中华优秀传统文化、职业通用素养训练、人文素养与科学素养公共基础选修课。</w:t>
      </w:r>
    </w:p>
    <w:p w14:paraId="15B46A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技能）课包括专业基础课、专业核心课和专业选修课，实习实训是专业技能课教学的重要内容，含综合实训、认知实习、岗位实习等多种形式。专业基础课包含老年人体结构与功能、健康养老服务产业认知、老年人服务伦理与礼仪、养老服务管理政策法规与标准；专业核心课包含老年人心理与行为、老年人沟通技巧、老年人能力评估、老年人生活照护、失智老年人照护、慢性病老年人照护、老年人康乐活动组织与实施、老年人安全照护与急救技术；专业选修课包含老年中医养生保健、老年运动保健、老年营养保健、内科护理、护理学基础。</w:t>
      </w:r>
    </w:p>
    <w:bookmarkEnd w:id="51"/>
    <w:p w14:paraId="0F3537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drawing>
          <wp:inline distT="0" distB="0" distL="114300" distR="114300">
            <wp:extent cx="5579745" cy="2442845"/>
            <wp:effectExtent l="0" t="0" r="1905" b="14605"/>
            <wp:docPr id="4" name="图片 4" descr="3f6968e7c2c2df66c688e70ca3096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6968e7c2c2df66c688e70ca30962b"/>
                    <pic:cNvPicPr>
                      <a:picLocks noChangeAspect="1"/>
                    </pic:cNvPicPr>
                  </pic:nvPicPr>
                  <pic:blipFill>
                    <a:blip r:embed="rId7"/>
                    <a:stretch>
                      <a:fillRect/>
                    </a:stretch>
                  </pic:blipFill>
                  <pic:spPr>
                    <a:xfrm>
                      <a:off x="0" y="0"/>
                      <a:ext cx="5579745" cy="2442845"/>
                    </a:xfrm>
                    <a:prstGeom prst="rect">
                      <a:avLst/>
                    </a:prstGeom>
                  </pic:spPr>
                </pic:pic>
              </a:graphicData>
            </a:graphic>
          </wp:inline>
        </w:drawing>
      </w:r>
    </w:p>
    <w:p w14:paraId="7C2953DE">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图1  课程结构图</w:t>
      </w:r>
    </w:p>
    <w:p w14:paraId="35EA24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default" w:ascii="宋体" w:hAnsi="宋体" w:eastAsia="宋体" w:cs="宋体"/>
          <w:b/>
          <w:bCs/>
          <w:sz w:val="28"/>
          <w:szCs w:val="28"/>
          <w:lang w:val="en-US" w:eastAsia="zh-CN"/>
        </w:rPr>
      </w:pPr>
      <w:bookmarkStart w:id="52" w:name="_Toc21377"/>
      <w:bookmarkStart w:id="53" w:name="_Toc11531"/>
      <w:bookmarkStart w:id="54" w:name="_Toc30276"/>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bookmarkEnd w:id="52"/>
      <w:bookmarkEnd w:id="53"/>
      <w:r>
        <w:rPr>
          <w:rFonts w:hint="eastAsia" w:ascii="宋体" w:hAnsi="宋体" w:eastAsia="宋体" w:cs="宋体"/>
          <w:b/>
          <w:bCs/>
          <w:sz w:val="28"/>
          <w:szCs w:val="28"/>
          <w:lang w:val="en-US" w:eastAsia="zh-CN"/>
        </w:rPr>
        <w:t>课程内容及要求</w:t>
      </w:r>
      <w:bookmarkEnd w:id="54"/>
    </w:p>
    <w:p w14:paraId="4EC52185">
      <w:pPr>
        <w:keepNext w:val="0"/>
        <w:keepLines w:val="0"/>
        <w:pageBreakBefore w:val="0"/>
        <w:kinsoku/>
        <w:wordWrap/>
        <w:topLinePunct w:val="0"/>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1．公共基础课</w:t>
      </w:r>
    </w:p>
    <w:p w14:paraId="14FCB3AA">
      <w:pPr>
        <w:pStyle w:val="14"/>
        <w:keepNext w:val="0"/>
        <w:keepLines w:val="0"/>
        <w:pageBreakBefore w:val="0"/>
        <w:widowControl w:val="0"/>
        <w:kinsoku/>
        <w:wordWrap/>
        <w:overflowPunct/>
        <w:topLinePunct w:val="0"/>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 xml:space="preserve">表2  </w:t>
      </w:r>
      <w:r>
        <w:rPr>
          <w:rFonts w:hint="eastAsia" w:ascii="宋体" w:hAnsi="宋体" w:eastAsia="宋体" w:cs="宋体"/>
          <w:b/>
          <w:kern w:val="2"/>
          <w:sz w:val="24"/>
          <w:szCs w:val="24"/>
          <w:lang w:val="zh-CN" w:eastAsia="zh-CN"/>
        </w:rPr>
        <w:t>公共基础必修课</w:t>
      </w:r>
      <w:r>
        <w:rPr>
          <w:rFonts w:hint="eastAsia" w:ascii="宋体" w:hAnsi="宋体" w:eastAsia="宋体" w:cs="宋体"/>
          <w:b/>
          <w:kern w:val="2"/>
          <w:sz w:val="24"/>
          <w:szCs w:val="24"/>
          <w:lang w:val="en-US" w:eastAsia="zh-CN"/>
        </w:rPr>
        <w:t>教学内容及要求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6"/>
        <w:gridCol w:w="978"/>
        <w:gridCol w:w="523"/>
        <w:gridCol w:w="636"/>
        <w:gridCol w:w="4"/>
        <w:gridCol w:w="6151"/>
      </w:tblGrid>
      <w:tr w14:paraId="2976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88" w:type="pct"/>
            <w:vAlign w:val="center"/>
          </w:tcPr>
          <w:p w14:paraId="6A20DFC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序号</w:t>
            </w:r>
          </w:p>
        </w:tc>
        <w:tc>
          <w:tcPr>
            <w:tcW w:w="556" w:type="pct"/>
            <w:vAlign w:val="center"/>
          </w:tcPr>
          <w:p w14:paraId="428B238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课程</w:t>
            </w:r>
          </w:p>
          <w:p w14:paraId="0C7D90B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名称</w:t>
            </w:r>
          </w:p>
        </w:tc>
        <w:tc>
          <w:tcPr>
            <w:tcW w:w="4154" w:type="pct"/>
            <w:gridSpan w:val="4"/>
            <w:vAlign w:val="center"/>
          </w:tcPr>
          <w:p w14:paraId="13D309E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主要教学内容和要求</w:t>
            </w:r>
          </w:p>
        </w:tc>
      </w:tr>
      <w:tr w14:paraId="4D32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288" w:type="pct"/>
            <w:vMerge w:val="restart"/>
            <w:vAlign w:val="center"/>
          </w:tcPr>
          <w:p w14:paraId="3FB6732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w:t>
            </w:r>
          </w:p>
        </w:tc>
        <w:tc>
          <w:tcPr>
            <w:tcW w:w="556" w:type="pct"/>
            <w:vMerge w:val="restart"/>
            <w:vAlign w:val="center"/>
          </w:tcPr>
          <w:p w14:paraId="789F79A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中国特色社会主义</w:t>
            </w:r>
          </w:p>
        </w:tc>
        <w:tc>
          <w:tcPr>
            <w:tcW w:w="297" w:type="pct"/>
            <w:vMerge w:val="restart"/>
            <w:vAlign w:val="center"/>
          </w:tcPr>
          <w:p w14:paraId="5A6156A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1" w:type="pct"/>
            <w:vAlign w:val="center"/>
          </w:tcPr>
          <w:p w14:paraId="0EAE736A">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495" w:type="pct"/>
            <w:gridSpan w:val="2"/>
            <w:vAlign w:val="center"/>
          </w:tcPr>
          <w:p w14:paraId="502B6169">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1．</w:t>
            </w:r>
            <w:r>
              <w:rPr>
                <w:rFonts w:hint="eastAsia" w:ascii="宋体" w:hAnsi="宋体" w:eastAsia="宋体" w:cs="宋体"/>
                <w:bCs/>
                <w:kern w:val="36"/>
                <w:sz w:val="24"/>
                <w:szCs w:val="24"/>
              </w:rPr>
              <w:t>拥护党的领导，领会中国共产党领导是中国特色社会主义最本质的特征和中国特色社会主义制度的最大优势</w:t>
            </w:r>
            <w:r>
              <w:rPr>
                <w:rFonts w:hint="eastAsia" w:ascii="宋体" w:hAnsi="宋体" w:eastAsia="宋体" w:cs="宋体"/>
                <w:bCs/>
                <w:kern w:val="36"/>
                <w:sz w:val="24"/>
                <w:szCs w:val="24"/>
                <w:lang w:eastAsia="zh-CN"/>
              </w:rPr>
              <w:t>；</w:t>
            </w:r>
          </w:p>
          <w:p w14:paraId="1BE31036">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2．</w:t>
            </w:r>
            <w:r>
              <w:rPr>
                <w:rFonts w:hint="eastAsia" w:ascii="宋体" w:hAnsi="宋体" w:eastAsia="宋体" w:cs="宋体"/>
                <w:bCs/>
                <w:kern w:val="36"/>
                <w:sz w:val="24"/>
                <w:szCs w:val="24"/>
              </w:rPr>
              <w:t>坚信中国特色社会主义是当代中国发展进步的根本方向</w:t>
            </w:r>
            <w:r>
              <w:rPr>
                <w:rFonts w:hint="eastAsia" w:ascii="宋体" w:hAnsi="宋体" w:eastAsia="宋体" w:cs="宋体"/>
                <w:bCs/>
                <w:kern w:val="36"/>
                <w:sz w:val="24"/>
                <w:szCs w:val="24"/>
                <w:lang w:eastAsia="zh-CN"/>
              </w:rPr>
              <w:t>；</w:t>
            </w:r>
          </w:p>
          <w:p w14:paraId="04FF3080">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3．</w:t>
            </w:r>
            <w:r>
              <w:rPr>
                <w:rFonts w:hint="eastAsia" w:ascii="宋体" w:hAnsi="宋体" w:eastAsia="宋体" w:cs="宋体"/>
                <w:bCs/>
                <w:kern w:val="36"/>
                <w:sz w:val="24"/>
                <w:szCs w:val="24"/>
              </w:rPr>
              <w:t>认同和拥护中国特色社会主义制度，坚定四个自信；</w:t>
            </w:r>
          </w:p>
          <w:p w14:paraId="4A17AD0B">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坚持社会主义核心价值体系，自觉培育和践行社会主义核心价值观；</w:t>
            </w:r>
          </w:p>
          <w:p w14:paraId="4D8871A0">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Cs/>
                <w:kern w:val="36"/>
                <w:sz w:val="24"/>
                <w:szCs w:val="24"/>
                <w:lang w:val="en-US" w:eastAsia="zh-CN"/>
              </w:rPr>
              <w:t>5．</w:t>
            </w:r>
            <w:r>
              <w:rPr>
                <w:rFonts w:hint="eastAsia" w:ascii="宋体" w:hAnsi="宋体" w:eastAsia="宋体" w:cs="宋体"/>
                <w:bCs/>
                <w:kern w:val="36"/>
                <w:sz w:val="24"/>
                <w:szCs w:val="24"/>
              </w:rPr>
              <w:t>热爱伟大</w:t>
            </w:r>
            <w:r>
              <w:rPr>
                <w:rFonts w:hint="eastAsia" w:ascii="宋体" w:hAnsi="宋体" w:eastAsia="宋体" w:cs="宋体"/>
                <w:bCs/>
                <w:kern w:val="36"/>
                <w:sz w:val="24"/>
                <w:szCs w:val="24"/>
                <w:lang w:eastAsia="zh-CN"/>
              </w:rPr>
              <w:t>的</w:t>
            </w:r>
            <w:r>
              <w:rPr>
                <w:rFonts w:hint="eastAsia" w:ascii="宋体" w:hAnsi="宋体" w:eastAsia="宋体" w:cs="宋体"/>
                <w:bCs/>
                <w:kern w:val="36"/>
                <w:sz w:val="24"/>
                <w:szCs w:val="24"/>
              </w:rPr>
              <w:t>祖国，自觉弘扬和实践爱国主义精神，树立远大志向。</w:t>
            </w:r>
          </w:p>
        </w:tc>
      </w:tr>
      <w:tr w14:paraId="12B7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288" w:type="pct"/>
            <w:vMerge w:val="continue"/>
            <w:vAlign w:val="center"/>
          </w:tcPr>
          <w:p w14:paraId="7B5685B2">
            <w:pPr>
              <w:keepNext w:val="0"/>
              <w:keepLines w:val="0"/>
              <w:pageBreakBefore w:val="0"/>
              <w:widowControl w:val="0"/>
              <w:tabs>
                <w:tab w:val="left" w:pos="312"/>
              </w:tabs>
              <w:kinsoku/>
              <w:wordWrap/>
              <w:topLinePunct w:val="0"/>
              <w:bidi w:val="0"/>
              <w:adjustRightInd w:val="0"/>
              <w:snapToGrid w:val="0"/>
              <w:spacing w:line="240" w:lineRule="auto"/>
              <w:ind w:left="0" w:leftChars="0" w:right="0" w:rightChars="0" w:firstLine="480" w:firstLineChars="200"/>
              <w:contextualSpacing/>
              <w:textAlignment w:val="auto"/>
              <w:outlineLvl w:val="9"/>
              <w:rPr>
                <w:rFonts w:hint="eastAsia" w:ascii="宋体" w:hAnsi="宋体" w:eastAsia="宋体" w:cs="宋体"/>
                <w:sz w:val="24"/>
                <w:szCs w:val="24"/>
              </w:rPr>
            </w:pPr>
          </w:p>
        </w:tc>
        <w:tc>
          <w:tcPr>
            <w:tcW w:w="556" w:type="pct"/>
            <w:vMerge w:val="continue"/>
            <w:vAlign w:val="center"/>
          </w:tcPr>
          <w:p w14:paraId="05A20D3E">
            <w:pPr>
              <w:keepNext w:val="0"/>
              <w:keepLines w:val="0"/>
              <w:pageBreakBefore w:val="0"/>
              <w:widowControl w:val="0"/>
              <w:tabs>
                <w:tab w:val="left" w:pos="312"/>
              </w:tabs>
              <w:kinsoku/>
              <w:wordWrap/>
              <w:topLinePunct w:val="0"/>
              <w:bidi w:val="0"/>
              <w:adjustRightInd w:val="0"/>
              <w:snapToGrid w:val="0"/>
              <w:spacing w:line="240" w:lineRule="auto"/>
              <w:ind w:left="0" w:leftChars="0" w:right="0" w:rightChars="0" w:firstLine="480" w:firstLineChars="200"/>
              <w:contextualSpacing/>
              <w:textAlignment w:val="auto"/>
              <w:outlineLvl w:val="9"/>
              <w:rPr>
                <w:rFonts w:hint="eastAsia" w:ascii="宋体" w:hAnsi="宋体" w:eastAsia="宋体" w:cs="宋体"/>
                <w:sz w:val="24"/>
                <w:szCs w:val="24"/>
              </w:rPr>
            </w:pPr>
          </w:p>
        </w:tc>
        <w:tc>
          <w:tcPr>
            <w:tcW w:w="297" w:type="pct"/>
            <w:vMerge w:val="continue"/>
            <w:vAlign w:val="center"/>
          </w:tcPr>
          <w:p w14:paraId="247A6CB7">
            <w:pPr>
              <w:keepNext w:val="0"/>
              <w:keepLines w:val="0"/>
              <w:pageBreakBefore w:val="0"/>
              <w:widowControl w:val="0"/>
              <w:tabs>
                <w:tab w:val="left" w:pos="312"/>
              </w:tabs>
              <w:kinsoku/>
              <w:wordWrap/>
              <w:topLinePunct w:val="0"/>
              <w:bidi w:val="0"/>
              <w:adjustRightInd w:val="0"/>
              <w:snapToGrid w:val="0"/>
              <w:spacing w:line="240" w:lineRule="auto"/>
              <w:ind w:left="0" w:leftChars="0" w:right="0" w:rightChars="0" w:firstLine="480" w:firstLineChars="200"/>
              <w:contextualSpacing/>
              <w:textAlignment w:val="auto"/>
              <w:outlineLvl w:val="9"/>
              <w:rPr>
                <w:rFonts w:hint="eastAsia" w:ascii="宋体" w:hAnsi="宋体" w:eastAsia="宋体" w:cs="宋体"/>
                <w:sz w:val="24"/>
                <w:szCs w:val="24"/>
              </w:rPr>
            </w:pPr>
          </w:p>
        </w:tc>
        <w:tc>
          <w:tcPr>
            <w:tcW w:w="361" w:type="pct"/>
            <w:vAlign w:val="center"/>
          </w:tcPr>
          <w:p w14:paraId="7960DFC3">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7304E4F3">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rPr>
              <w:t>1</w:t>
            </w:r>
            <w:r>
              <w:rPr>
                <w:rFonts w:hint="eastAsia" w:ascii="宋体" w:hAnsi="宋体" w:eastAsia="宋体" w:cs="宋体"/>
                <w:bCs/>
                <w:kern w:val="36"/>
                <w:sz w:val="24"/>
                <w:szCs w:val="24"/>
                <w:lang w:val="en-US" w:eastAsia="zh-CN"/>
              </w:rPr>
              <w:t>．</w:t>
            </w:r>
            <w:r>
              <w:rPr>
                <w:rFonts w:hint="eastAsia" w:ascii="宋体" w:hAnsi="宋体" w:eastAsia="宋体" w:cs="宋体"/>
                <w:bCs/>
                <w:kern w:val="36"/>
                <w:sz w:val="24"/>
                <w:szCs w:val="24"/>
              </w:rPr>
              <w:t>了解中国特色社会主义建设“五位一体”总体布局的基本内容；</w:t>
            </w:r>
          </w:p>
          <w:p w14:paraId="494255CE">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rPr>
              <w:t>2</w:t>
            </w:r>
            <w:r>
              <w:rPr>
                <w:rFonts w:hint="eastAsia" w:ascii="宋体" w:hAnsi="宋体" w:eastAsia="宋体" w:cs="宋体"/>
                <w:bCs/>
                <w:kern w:val="36"/>
                <w:sz w:val="24"/>
                <w:szCs w:val="24"/>
                <w:lang w:val="en-US" w:eastAsia="zh-CN"/>
              </w:rPr>
              <w:t>．</w:t>
            </w:r>
            <w:r>
              <w:rPr>
                <w:rFonts w:hint="eastAsia" w:ascii="宋体" w:hAnsi="宋体" w:eastAsia="宋体" w:cs="宋体"/>
                <w:bCs/>
                <w:kern w:val="36"/>
                <w:sz w:val="24"/>
                <w:szCs w:val="24"/>
              </w:rPr>
              <w:t>正确认识我国发展新的历史方位和社会主要矛盾的变化</w:t>
            </w:r>
            <w:r>
              <w:rPr>
                <w:rFonts w:hint="eastAsia" w:ascii="宋体" w:hAnsi="宋体" w:eastAsia="宋体" w:cs="宋体"/>
                <w:bCs/>
                <w:kern w:val="36"/>
                <w:sz w:val="24"/>
                <w:szCs w:val="24"/>
                <w:lang w:eastAsia="zh-CN"/>
              </w:rPr>
              <w:t>；</w:t>
            </w:r>
          </w:p>
          <w:p w14:paraId="7ECEB812">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3．</w:t>
            </w:r>
            <w:r>
              <w:rPr>
                <w:rFonts w:hint="eastAsia" w:ascii="宋体" w:hAnsi="宋体" w:eastAsia="宋体" w:cs="宋体"/>
                <w:bCs/>
                <w:kern w:val="36"/>
                <w:sz w:val="24"/>
                <w:szCs w:val="24"/>
              </w:rPr>
              <w:t>理解习近平新时代中国特色社会主义思想是党和国家必须长期坚持的指导思想；</w:t>
            </w:r>
          </w:p>
          <w:p w14:paraId="7794F551">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理解新时代中国共产党的历史使命</w:t>
            </w:r>
            <w:r>
              <w:rPr>
                <w:rFonts w:hint="eastAsia" w:ascii="宋体" w:hAnsi="宋体" w:cs="宋体"/>
                <w:bCs/>
                <w:kern w:val="36"/>
                <w:sz w:val="24"/>
                <w:szCs w:val="24"/>
                <w:lang w:val="en-US" w:eastAsia="zh-CN"/>
              </w:rPr>
              <w:t>。</w:t>
            </w:r>
          </w:p>
        </w:tc>
      </w:tr>
      <w:tr w14:paraId="38E8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288" w:type="pct"/>
            <w:vMerge w:val="continue"/>
            <w:vAlign w:val="center"/>
          </w:tcPr>
          <w:p w14:paraId="63BDC106">
            <w:pPr>
              <w:keepNext w:val="0"/>
              <w:keepLines w:val="0"/>
              <w:pageBreakBefore w:val="0"/>
              <w:widowControl w:val="0"/>
              <w:tabs>
                <w:tab w:val="left" w:pos="312"/>
              </w:tabs>
              <w:kinsoku/>
              <w:wordWrap/>
              <w:topLinePunct w:val="0"/>
              <w:bidi w:val="0"/>
              <w:adjustRightInd w:val="0"/>
              <w:snapToGrid w:val="0"/>
              <w:spacing w:line="240" w:lineRule="auto"/>
              <w:ind w:left="0" w:leftChars="0" w:right="0" w:rightChars="0" w:firstLine="480" w:firstLineChars="200"/>
              <w:contextualSpacing/>
              <w:textAlignment w:val="auto"/>
              <w:outlineLvl w:val="9"/>
              <w:rPr>
                <w:rFonts w:hint="eastAsia" w:ascii="宋体" w:hAnsi="宋体" w:eastAsia="宋体" w:cs="宋体"/>
                <w:sz w:val="24"/>
                <w:szCs w:val="24"/>
              </w:rPr>
            </w:pPr>
          </w:p>
        </w:tc>
        <w:tc>
          <w:tcPr>
            <w:tcW w:w="556" w:type="pct"/>
            <w:vMerge w:val="continue"/>
            <w:vAlign w:val="center"/>
          </w:tcPr>
          <w:p w14:paraId="752C55D6">
            <w:pPr>
              <w:keepNext w:val="0"/>
              <w:keepLines w:val="0"/>
              <w:pageBreakBefore w:val="0"/>
              <w:widowControl w:val="0"/>
              <w:tabs>
                <w:tab w:val="left" w:pos="312"/>
              </w:tabs>
              <w:kinsoku/>
              <w:wordWrap/>
              <w:topLinePunct w:val="0"/>
              <w:bidi w:val="0"/>
              <w:adjustRightInd w:val="0"/>
              <w:snapToGrid w:val="0"/>
              <w:spacing w:line="240" w:lineRule="auto"/>
              <w:ind w:left="0" w:leftChars="0" w:right="0" w:rightChars="0" w:firstLine="480" w:firstLineChars="200"/>
              <w:contextualSpacing/>
              <w:textAlignment w:val="auto"/>
              <w:outlineLvl w:val="9"/>
              <w:rPr>
                <w:rFonts w:hint="eastAsia" w:ascii="宋体" w:hAnsi="宋体" w:eastAsia="宋体" w:cs="宋体"/>
                <w:sz w:val="24"/>
                <w:szCs w:val="24"/>
              </w:rPr>
            </w:pPr>
          </w:p>
        </w:tc>
        <w:tc>
          <w:tcPr>
            <w:tcW w:w="297" w:type="pct"/>
            <w:vMerge w:val="continue"/>
            <w:vAlign w:val="center"/>
          </w:tcPr>
          <w:p w14:paraId="5A36312E">
            <w:pPr>
              <w:keepNext w:val="0"/>
              <w:keepLines w:val="0"/>
              <w:pageBreakBefore w:val="0"/>
              <w:widowControl w:val="0"/>
              <w:tabs>
                <w:tab w:val="left" w:pos="312"/>
              </w:tabs>
              <w:kinsoku/>
              <w:wordWrap/>
              <w:topLinePunct w:val="0"/>
              <w:bidi w:val="0"/>
              <w:adjustRightInd w:val="0"/>
              <w:snapToGrid w:val="0"/>
              <w:spacing w:line="240" w:lineRule="auto"/>
              <w:ind w:left="0" w:leftChars="0" w:right="0" w:rightChars="0" w:firstLine="480" w:firstLineChars="200"/>
              <w:contextualSpacing/>
              <w:textAlignment w:val="auto"/>
              <w:outlineLvl w:val="9"/>
              <w:rPr>
                <w:rFonts w:hint="eastAsia" w:ascii="宋体" w:hAnsi="宋体" w:eastAsia="宋体" w:cs="宋体"/>
                <w:sz w:val="24"/>
                <w:szCs w:val="24"/>
              </w:rPr>
            </w:pPr>
          </w:p>
        </w:tc>
        <w:tc>
          <w:tcPr>
            <w:tcW w:w="361" w:type="pct"/>
            <w:vAlign w:val="center"/>
          </w:tcPr>
          <w:p w14:paraId="0ABCFF1C">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082E732B">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正确行使公民权利，自觉履行公民义务</w:t>
            </w:r>
            <w:r>
              <w:rPr>
                <w:rFonts w:hint="eastAsia" w:ascii="宋体" w:hAnsi="宋体" w:eastAsia="宋体" w:cs="宋体"/>
                <w:kern w:val="0"/>
                <w:sz w:val="24"/>
                <w:szCs w:val="24"/>
                <w:lang w:eastAsia="zh-CN"/>
              </w:rPr>
              <w:t>；</w:t>
            </w:r>
          </w:p>
          <w:p w14:paraId="0AE445EA">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热心公益事业，弘扬集体主义精神，提高对话协商、沟通合作、表达诉求和解决问题的能力</w:t>
            </w:r>
            <w:r>
              <w:rPr>
                <w:rFonts w:hint="eastAsia" w:ascii="宋体" w:hAnsi="宋体" w:eastAsia="宋体" w:cs="宋体"/>
                <w:kern w:val="0"/>
                <w:sz w:val="24"/>
                <w:szCs w:val="24"/>
                <w:lang w:eastAsia="zh-CN"/>
              </w:rPr>
              <w:t>；</w:t>
            </w:r>
          </w:p>
          <w:p w14:paraId="468B3B88">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rPr>
              <w:t>3</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遵守社会规则和公共道德，有序参与公共事务，乐于为人民服务，勇于担当社会责任。</w:t>
            </w:r>
          </w:p>
        </w:tc>
      </w:tr>
      <w:tr w14:paraId="6899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270C151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539E21D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3D8E3AC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29A36128">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依据《中等职业学校思想政治课程标准》2020版开设</w:t>
            </w:r>
            <w:r>
              <w:rPr>
                <w:rFonts w:hint="eastAsia" w:ascii="宋体" w:hAnsi="宋体" w:eastAsia="宋体" w:cs="宋体"/>
                <w:sz w:val="24"/>
                <w:szCs w:val="24"/>
                <w:lang w:eastAsia="zh-CN"/>
              </w:rPr>
              <w:t>，</w:t>
            </w:r>
            <w:r>
              <w:rPr>
                <w:rFonts w:hint="eastAsia" w:ascii="宋体" w:hAnsi="宋体" w:eastAsia="宋体" w:cs="宋体"/>
                <w:color w:val="191919"/>
                <w:sz w:val="24"/>
                <w:szCs w:val="24"/>
              </w:rPr>
              <w:t>并与专业实际和行业发展密切结合</w:t>
            </w:r>
            <w:r>
              <w:rPr>
                <w:rFonts w:hint="eastAsia" w:ascii="宋体" w:hAnsi="宋体" w:eastAsia="宋体" w:cs="宋体"/>
                <w:sz w:val="24"/>
                <w:szCs w:val="24"/>
              </w:rPr>
              <w:t>。</w:t>
            </w:r>
          </w:p>
          <w:p w14:paraId="6B5F65F7">
            <w:pPr>
              <w:pStyle w:val="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241" w:firstLineChars="100"/>
              <w:textAlignment w:val="auto"/>
              <w:outlineLvl w:val="9"/>
              <w:rPr>
                <w:rFonts w:hint="eastAsia" w:ascii="宋体" w:hAnsi="宋体" w:eastAsia="宋体" w:cs="宋体"/>
                <w:b/>
                <w:bCs/>
                <w:color w:val="191919"/>
                <w:sz w:val="24"/>
                <w:szCs w:val="24"/>
                <w:lang w:val="en-US" w:eastAsia="zh-CN"/>
              </w:rPr>
            </w:pPr>
            <w:r>
              <w:rPr>
                <w:rFonts w:hint="eastAsia" w:ascii="宋体" w:hAnsi="宋体" w:eastAsia="宋体" w:cs="宋体"/>
                <w:b/>
                <w:bCs/>
                <w:color w:val="191919"/>
                <w:sz w:val="24"/>
                <w:szCs w:val="24"/>
                <w:lang w:val="en-US" w:eastAsia="zh-CN"/>
              </w:rPr>
              <w:t>主要教学内容：</w:t>
            </w:r>
          </w:p>
          <w:p w14:paraId="0F1CF4D9">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中国特色社会主义的创立、发展和完善，中国特色社会主义经济，中国特色社会主义政治，中国特色社会主义文化，中国特色社会主义社会建设与生态文明建设，踏上新征程共圆中国梦</w:t>
            </w:r>
            <w:r>
              <w:rPr>
                <w:rFonts w:hint="eastAsia" w:ascii="宋体" w:hAnsi="宋体" w:cs="宋体"/>
                <w:sz w:val="24"/>
                <w:szCs w:val="24"/>
                <w:lang w:eastAsia="zh-CN"/>
              </w:rPr>
              <w:t>。</w:t>
            </w:r>
          </w:p>
        </w:tc>
      </w:tr>
      <w:tr w14:paraId="2AD9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4F99F572">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6514666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67783F00">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52761FEA">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bCs/>
                <w:kern w:val="36"/>
                <w:sz w:val="24"/>
                <w:szCs w:val="24"/>
                <w:lang w:val="en-US" w:eastAsia="zh-CN"/>
              </w:rPr>
              <w:t>．</w:t>
            </w:r>
            <w:r>
              <w:rPr>
                <w:rFonts w:hint="eastAsia" w:ascii="宋体" w:hAnsi="宋体" w:eastAsia="宋体" w:cs="宋体"/>
                <w:sz w:val="24"/>
                <w:szCs w:val="24"/>
              </w:rPr>
              <w:t>本课程36学时，在第一学期开设，每周2学时</w:t>
            </w:r>
            <w:r>
              <w:rPr>
                <w:rFonts w:hint="eastAsia" w:ascii="宋体" w:hAnsi="宋体" w:cs="宋体"/>
                <w:sz w:val="24"/>
                <w:szCs w:val="24"/>
                <w:lang w:eastAsia="zh-CN"/>
              </w:rPr>
              <w:t>；</w:t>
            </w:r>
          </w:p>
          <w:p w14:paraId="615942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Cs/>
                <w:kern w:val="36"/>
                <w:sz w:val="24"/>
                <w:szCs w:val="24"/>
                <w:lang w:val="en-US" w:eastAsia="zh-CN"/>
              </w:rPr>
              <w:t>．</w:t>
            </w:r>
            <w:r>
              <w:rPr>
                <w:rFonts w:hint="eastAsia" w:ascii="宋体" w:hAnsi="宋体" w:eastAsia="宋体" w:cs="宋体"/>
                <w:sz w:val="24"/>
                <w:szCs w:val="24"/>
              </w:rPr>
              <w:t>教材选用国家规划教材，采取理论教学</w:t>
            </w:r>
            <w:r>
              <w:rPr>
                <w:rFonts w:hint="eastAsia" w:ascii="宋体" w:hAnsi="宋体" w:cs="宋体"/>
                <w:sz w:val="24"/>
                <w:szCs w:val="24"/>
                <w:lang w:eastAsia="zh-CN"/>
              </w:rPr>
              <w:t>；</w:t>
            </w:r>
          </w:p>
          <w:p w14:paraId="26275A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bCs/>
                <w:kern w:val="36"/>
                <w:sz w:val="24"/>
                <w:szCs w:val="24"/>
                <w:lang w:val="en-US" w:eastAsia="zh-CN"/>
              </w:rPr>
              <w:t>．</w:t>
            </w:r>
            <w:r>
              <w:rPr>
                <w:rFonts w:hint="eastAsia" w:ascii="宋体" w:hAnsi="宋体" w:eastAsia="宋体" w:cs="宋体"/>
                <w:sz w:val="24"/>
                <w:szCs w:val="24"/>
              </w:rPr>
              <w:t>考核方式：总评成绩=期末成绩（60分）+平时成绩（40分，包括作业、考勤、课堂表现、日常考核）</w:t>
            </w:r>
            <w:r>
              <w:rPr>
                <w:rFonts w:hint="eastAsia" w:ascii="宋体" w:hAnsi="宋体" w:cs="宋体"/>
                <w:sz w:val="24"/>
                <w:szCs w:val="24"/>
                <w:lang w:eastAsia="zh-CN"/>
              </w:rPr>
              <w:t>。</w:t>
            </w:r>
          </w:p>
        </w:tc>
      </w:tr>
      <w:tr w14:paraId="3E62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288" w:type="pct"/>
            <w:vMerge w:val="restart"/>
            <w:vAlign w:val="center"/>
          </w:tcPr>
          <w:p w14:paraId="69977FF0">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w:t>
            </w:r>
          </w:p>
        </w:tc>
        <w:tc>
          <w:tcPr>
            <w:tcW w:w="556" w:type="pct"/>
            <w:vMerge w:val="restart"/>
            <w:vAlign w:val="center"/>
          </w:tcPr>
          <w:p w14:paraId="4214D66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心理健康与职业生涯</w:t>
            </w:r>
          </w:p>
        </w:tc>
        <w:tc>
          <w:tcPr>
            <w:tcW w:w="297" w:type="pct"/>
            <w:vMerge w:val="restart"/>
            <w:vAlign w:val="center"/>
          </w:tcPr>
          <w:p w14:paraId="05183C5A">
            <w:pPr>
              <w:keepNext w:val="0"/>
              <w:keepLines w:val="0"/>
              <w:pageBreakBefore w:val="0"/>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1" w:type="pct"/>
            <w:vAlign w:val="center"/>
          </w:tcPr>
          <w:p w14:paraId="25BD80C0">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495" w:type="pct"/>
            <w:gridSpan w:val="2"/>
            <w:vAlign w:val="center"/>
          </w:tcPr>
          <w:p w14:paraId="6C681CE7">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rPr>
              <w:t>1</w:t>
            </w:r>
            <w:r>
              <w:rPr>
                <w:rFonts w:hint="eastAsia" w:ascii="宋体" w:hAnsi="宋体" w:eastAsia="宋体" w:cs="宋体"/>
                <w:bCs/>
                <w:kern w:val="36"/>
                <w:sz w:val="24"/>
                <w:szCs w:val="24"/>
                <w:lang w:val="en-US" w:eastAsia="zh-CN"/>
              </w:rPr>
              <w:t>．</w:t>
            </w:r>
            <w:r>
              <w:rPr>
                <w:rFonts w:hint="eastAsia" w:ascii="宋体" w:hAnsi="宋体" w:eastAsia="宋体" w:cs="宋体"/>
                <w:bCs/>
                <w:kern w:val="36"/>
                <w:sz w:val="24"/>
                <w:szCs w:val="24"/>
              </w:rPr>
              <w:t>自觉培育和践行社会主义核心价值观，自觉弘扬和实践爱国主义精神，树立远大志向；</w:t>
            </w:r>
          </w:p>
          <w:p w14:paraId="7DF61B2E">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2．</w:t>
            </w:r>
            <w:r>
              <w:rPr>
                <w:rFonts w:hint="eastAsia" w:ascii="宋体" w:hAnsi="宋体" w:eastAsia="宋体" w:cs="宋体"/>
                <w:bCs/>
                <w:kern w:val="36"/>
                <w:sz w:val="24"/>
                <w:szCs w:val="24"/>
              </w:rPr>
              <w:t>树立正确的劳动观、职业观，坚定专业学习信心</w:t>
            </w:r>
            <w:r>
              <w:rPr>
                <w:rFonts w:hint="eastAsia" w:ascii="宋体" w:hAnsi="宋体" w:eastAsia="宋体" w:cs="宋体"/>
                <w:bCs/>
                <w:kern w:val="36"/>
                <w:sz w:val="24"/>
                <w:szCs w:val="24"/>
                <w:lang w:eastAsia="zh-CN"/>
              </w:rPr>
              <w:t>；</w:t>
            </w:r>
          </w:p>
          <w:p w14:paraId="4592F7D8">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rPr>
              <w:t>3</w:t>
            </w:r>
            <w:r>
              <w:rPr>
                <w:rFonts w:hint="eastAsia" w:ascii="宋体" w:hAnsi="宋体" w:eastAsia="宋体" w:cs="宋体"/>
                <w:bCs/>
                <w:kern w:val="36"/>
                <w:sz w:val="24"/>
                <w:szCs w:val="24"/>
                <w:lang w:val="en-US" w:eastAsia="zh-CN"/>
              </w:rPr>
              <w:t>．</w:t>
            </w:r>
            <w:r>
              <w:rPr>
                <w:rFonts w:hint="eastAsia" w:ascii="宋体" w:hAnsi="宋体" w:eastAsia="宋体" w:cs="宋体"/>
                <w:bCs/>
                <w:kern w:val="36"/>
                <w:sz w:val="24"/>
                <w:szCs w:val="24"/>
              </w:rPr>
              <w:t>具有健全的人格</w:t>
            </w:r>
            <w:r>
              <w:rPr>
                <w:rFonts w:hint="eastAsia" w:ascii="宋体" w:hAnsi="宋体" w:eastAsia="宋体" w:cs="宋体"/>
                <w:bCs/>
                <w:kern w:val="36"/>
                <w:sz w:val="24"/>
                <w:szCs w:val="24"/>
                <w:lang w:eastAsia="zh-CN"/>
              </w:rPr>
              <w:t>；</w:t>
            </w:r>
          </w:p>
          <w:p w14:paraId="2111D049">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能够正确选择人生发展道路，能够适应环境，应对挫折，勇于创新</w:t>
            </w:r>
            <w:r>
              <w:rPr>
                <w:rFonts w:hint="eastAsia" w:ascii="宋体" w:hAnsi="宋体" w:eastAsia="宋体" w:cs="宋体"/>
                <w:bCs/>
                <w:kern w:val="36"/>
                <w:sz w:val="24"/>
                <w:szCs w:val="24"/>
                <w:lang w:eastAsia="zh-CN"/>
              </w:rPr>
              <w:t>；</w:t>
            </w:r>
          </w:p>
          <w:p w14:paraId="74B49DC8">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bCs/>
                <w:kern w:val="36"/>
                <w:sz w:val="24"/>
                <w:szCs w:val="24"/>
                <w:lang w:val="en-US" w:eastAsia="zh-CN"/>
              </w:rPr>
              <w:t>5．</w:t>
            </w:r>
            <w:r>
              <w:rPr>
                <w:rFonts w:hint="eastAsia" w:ascii="宋体" w:hAnsi="宋体" w:eastAsia="宋体" w:cs="宋体"/>
                <w:bCs/>
                <w:kern w:val="36"/>
                <w:sz w:val="24"/>
                <w:szCs w:val="24"/>
              </w:rPr>
              <w:t>正确处理求职就业过程中出现的心理和行为问题，增强调控情绪自主，自助和积极适应社会发展变化的能力</w:t>
            </w:r>
            <w:r>
              <w:rPr>
                <w:rFonts w:hint="eastAsia" w:ascii="宋体" w:hAnsi="宋体" w:eastAsia="宋体" w:cs="宋体"/>
                <w:bCs/>
                <w:kern w:val="36"/>
                <w:sz w:val="24"/>
                <w:szCs w:val="24"/>
                <w:lang w:eastAsia="zh-CN"/>
              </w:rPr>
              <w:t>。</w:t>
            </w:r>
          </w:p>
        </w:tc>
      </w:tr>
      <w:tr w14:paraId="221C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288" w:type="pct"/>
            <w:vMerge w:val="continue"/>
            <w:vAlign w:val="center"/>
          </w:tcPr>
          <w:p w14:paraId="4057E836">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textAlignment w:val="auto"/>
              <w:outlineLvl w:val="9"/>
              <w:rPr>
                <w:rFonts w:hint="eastAsia" w:ascii="宋体" w:hAnsi="宋体" w:eastAsia="宋体" w:cs="宋体"/>
                <w:sz w:val="24"/>
                <w:szCs w:val="24"/>
              </w:rPr>
            </w:pPr>
          </w:p>
        </w:tc>
        <w:tc>
          <w:tcPr>
            <w:tcW w:w="556" w:type="pct"/>
            <w:vMerge w:val="continue"/>
            <w:vAlign w:val="center"/>
          </w:tcPr>
          <w:p w14:paraId="665901EB">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textAlignment w:val="auto"/>
              <w:outlineLvl w:val="9"/>
              <w:rPr>
                <w:rFonts w:hint="eastAsia" w:ascii="宋体" w:hAnsi="宋体" w:eastAsia="宋体" w:cs="宋体"/>
                <w:sz w:val="24"/>
                <w:szCs w:val="24"/>
              </w:rPr>
            </w:pPr>
          </w:p>
        </w:tc>
        <w:tc>
          <w:tcPr>
            <w:tcW w:w="297" w:type="pct"/>
            <w:vMerge w:val="continue"/>
            <w:vAlign w:val="center"/>
          </w:tcPr>
          <w:p w14:paraId="65C3E851">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textAlignment w:val="auto"/>
              <w:outlineLvl w:val="9"/>
              <w:rPr>
                <w:rFonts w:hint="eastAsia" w:ascii="宋体" w:hAnsi="宋体" w:eastAsia="宋体" w:cs="宋体"/>
                <w:sz w:val="24"/>
                <w:szCs w:val="24"/>
              </w:rPr>
            </w:pPr>
          </w:p>
        </w:tc>
        <w:tc>
          <w:tcPr>
            <w:tcW w:w="361" w:type="pct"/>
            <w:vAlign w:val="center"/>
          </w:tcPr>
          <w:p w14:paraId="06595E66">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06F7F6F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了解心理健康和职业生涯的基本知识</w:t>
            </w:r>
            <w:r>
              <w:rPr>
                <w:rFonts w:hint="eastAsia" w:ascii="宋体" w:hAnsi="宋体" w:eastAsia="宋体" w:cs="宋体"/>
                <w:kern w:val="0"/>
                <w:sz w:val="24"/>
                <w:szCs w:val="24"/>
                <w:lang w:eastAsia="zh-CN"/>
              </w:rPr>
              <w:t>；</w:t>
            </w:r>
          </w:p>
          <w:p w14:paraId="182C0756">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掌握心理调适方法</w:t>
            </w:r>
            <w:r>
              <w:rPr>
                <w:rFonts w:hint="eastAsia" w:ascii="宋体" w:hAnsi="宋体" w:eastAsia="宋体" w:cs="宋体"/>
                <w:kern w:val="0"/>
                <w:sz w:val="24"/>
                <w:szCs w:val="24"/>
                <w:lang w:eastAsia="zh-CN"/>
              </w:rPr>
              <w:t>；</w:t>
            </w:r>
          </w:p>
          <w:p w14:paraId="5CFCA508">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掌握制订和执行职业生涯规划的方法</w:t>
            </w:r>
            <w:r>
              <w:rPr>
                <w:rFonts w:hint="eastAsia" w:ascii="宋体" w:hAnsi="宋体" w:eastAsia="宋体" w:cs="宋体"/>
                <w:kern w:val="0"/>
                <w:sz w:val="24"/>
                <w:szCs w:val="24"/>
                <w:lang w:eastAsia="zh-CN"/>
              </w:rPr>
              <w:t>；</w:t>
            </w:r>
          </w:p>
          <w:p w14:paraId="33AC6A03">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正确理解职业理想的作用，明确职业生涯规划的重要性</w:t>
            </w:r>
            <w:r>
              <w:rPr>
                <w:rFonts w:hint="eastAsia" w:ascii="宋体" w:hAnsi="宋体" w:eastAsia="宋体" w:cs="宋体"/>
                <w:bCs/>
                <w:kern w:val="36"/>
                <w:sz w:val="24"/>
                <w:szCs w:val="24"/>
                <w:lang w:eastAsia="zh-CN"/>
              </w:rPr>
              <w:t>；</w:t>
            </w:r>
          </w:p>
          <w:p w14:paraId="21034EE0">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Cs/>
                <w:kern w:val="36"/>
                <w:sz w:val="24"/>
                <w:szCs w:val="24"/>
                <w:lang w:val="en-US" w:eastAsia="zh-CN"/>
              </w:rPr>
              <w:t>5．</w:t>
            </w:r>
            <w:r>
              <w:rPr>
                <w:rFonts w:hint="eastAsia" w:ascii="宋体" w:hAnsi="宋体" w:eastAsia="宋体" w:cs="宋体"/>
                <w:bCs/>
                <w:kern w:val="36"/>
                <w:sz w:val="24"/>
                <w:szCs w:val="24"/>
              </w:rPr>
              <w:t>突出本专业职业规划与培养专业能力相结合，培养科学、钻研的心理素养。</w:t>
            </w:r>
          </w:p>
        </w:tc>
      </w:tr>
      <w:tr w14:paraId="6D22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288" w:type="pct"/>
            <w:vMerge w:val="continue"/>
            <w:vAlign w:val="center"/>
          </w:tcPr>
          <w:p w14:paraId="2628DA47">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textAlignment w:val="auto"/>
              <w:outlineLvl w:val="9"/>
              <w:rPr>
                <w:rFonts w:hint="eastAsia" w:ascii="宋体" w:hAnsi="宋体" w:eastAsia="宋体" w:cs="宋体"/>
                <w:sz w:val="24"/>
                <w:szCs w:val="24"/>
              </w:rPr>
            </w:pPr>
          </w:p>
        </w:tc>
        <w:tc>
          <w:tcPr>
            <w:tcW w:w="556" w:type="pct"/>
            <w:vMerge w:val="continue"/>
            <w:vAlign w:val="center"/>
          </w:tcPr>
          <w:p w14:paraId="3D136BDF">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textAlignment w:val="auto"/>
              <w:outlineLvl w:val="9"/>
              <w:rPr>
                <w:rFonts w:hint="eastAsia" w:ascii="宋体" w:hAnsi="宋体" w:eastAsia="宋体" w:cs="宋体"/>
                <w:sz w:val="24"/>
                <w:szCs w:val="24"/>
              </w:rPr>
            </w:pPr>
          </w:p>
        </w:tc>
        <w:tc>
          <w:tcPr>
            <w:tcW w:w="297" w:type="pct"/>
            <w:vMerge w:val="continue"/>
            <w:vAlign w:val="center"/>
          </w:tcPr>
          <w:p w14:paraId="5231F60D">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textAlignment w:val="auto"/>
              <w:outlineLvl w:val="9"/>
              <w:rPr>
                <w:rFonts w:hint="eastAsia" w:ascii="宋体" w:hAnsi="宋体" w:eastAsia="宋体" w:cs="宋体"/>
                <w:sz w:val="24"/>
                <w:szCs w:val="24"/>
              </w:rPr>
            </w:pPr>
          </w:p>
        </w:tc>
        <w:tc>
          <w:tcPr>
            <w:tcW w:w="361" w:type="pct"/>
            <w:vAlign w:val="center"/>
          </w:tcPr>
          <w:p w14:paraId="6A93B285">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4F047868">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能够正确认识自我，正确处理个人与他人、个人与社会的关系，选择正确的人生发展道路</w:t>
            </w:r>
            <w:r>
              <w:rPr>
                <w:rFonts w:hint="eastAsia" w:ascii="宋体" w:hAnsi="宋体" w:eastAsia="宋体" w:cs="宋体"/>
                <w:kern w:val="0"/>
                <w:sz w:val="24"/>
                <w:szCs w:val="24"/>
                <w:lang w:eastAsia="zh-CN"/>
              </w:rPr>
              <w:t>；</w:t>
            </w:r>
          </w:p>
          <w:p w14:paraId="778567DF">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能够适应环境、应对挫折、把握机遇、勇于创新</w:t>
            </w:r>
            <w:r>
              <w:rPr>
                <w:rFonts w:hint="eastAsia" w:ascii="宋体" w:hAnsi="宋体" w:eastAsia="宋体" w:cs="宋体"/>
                <w:kern w:val="0"/>
                <w:sz w:val="24"/>
                <w:szCs w:val="24"/>
                <w:lang w:eastAsia="zh-CN"/>
              </w:rPr>
              <w:t>；</w:t>
            </w:r>
          </w:p>
          <w:p w14:paraId="66C7C0B8">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正确处理在生活、成长、学习和求职就业过程中出现的心理和行为问题，提高调控情绪、自主自助和积极适应社会发展变化的能力</w:t>
            </w:r>
            <w:r>
              <w:rPr>
                <w:rFonts w:hint="eastAsia" w:ascii="宋体" w:hAnsi="宋体" w:eastAsia="宋体" w:cs="宋体"/>
                <w:kern w:val="0"/>
                <w:sz w:val="24"/>
                <w:szCs w:val="24"/>
                <w:lang w:eastAsia="zh-CN"/>
              </w:rPr>
              <w:t>；</w:t>
            </w:r>
          </w:p>
          <w:p w14:paraId="228FB33D">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学会根据社会发展需要和自身特点进行职业生涯规划；</w:t>
            </w:r>
          </w:p>
          <w:p w14:paraId="7D3B0554">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5</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提升职业素养，为顺利就业创业创造条件</w:t>
            </w:r>
            <w:r>
              <w:rPr>
                <w:rFonts w:hint="eastAsia" w:ascii="宋体" w:hAnsi="宋体" w:eastAsia="宋体" w:cs="宋体"/>
                <w:kern w:val="0"/>
                <w:sz w:val="24"/>
                <w:szCs w:val="24"/>
                <w:lang w:eastAsia="zh-CN"/>
              </w:rPr>
              <w:t>。</w:t>
            </w:r>
          </w:p>
        </w:tc>
      </w:tr>
      <w:tr w14:paraId="512F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75DFA840">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32411AFB">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32831F4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713639F0">
            <w:pPr>
              <w:pStyle w:val="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240" w:firstLineChars="100"/>
              <w:textAlignment w:val="auto"/>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依据《中等职业学校思想政治课程标准》2020版开设，并与专业实际和行业发展密切结合。</w:t>
            </w:r>
          </w:p>
          <w:p w14:paraId="6F5FC890">
            <w:pPr>
              <w:pStyle w:val="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241" w:firstLineChars="100"/>
              <w:textAlignment w:val="auto"/>
              <w:outlineLvl w:val="9"/>
              <w:rPr>
                <w:rFonts w:hint="eastAsia" w:ascii="宋体" w:hAnsi="宋体" w:eastAsia="宋体" w:cs="宋体"/>
                <w:b/>
                <w:bCs/>
                <w:color w:val="191919"/>
                <w:sz w:val="24"/>
                <w:szCs w:val="24"/>
                <w:lang w:val="en-US" w:eastAsia="zh-CN"/>
              </w:rPr>
            </w:pPr>
            <w:r>
              <w:rPr>
                <w:rFonts w:hint="eastAsia" w:ascii="宋体" w:hAnsi="宋体" w:eastAsia="宋体" w:cs="宋体"/>
                <w:b/>
                <w:bCs/>
                <w:color w:val="191919"/>
                <w:sz w:val="24"/>
                <w:szCs w:val="24"/>
                <w:lang w:val="en-US" w:eastAsia="zh-CN"/>
              </w:rPr>
              <w:t>主要教学内容：</w:t>
            </w:r>
          </w:p>
          <w:p w14:paraId="0D8CBDC3">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lang w:eastAsia="zh-CN"/>
              </w:rPr>
            </w:pPr>
            <w:r>
              <w:rPr>
                <w:rFonts w:hint="eastAsia" w:ascii="宋体" w:hAnsi="宋体" w:eastAsia="宋体" w:cs="宋体"/>
                <w:b w:val="0"/>
                <w:bCs/>
                <w:color w:val="191919"/>
                <w:sz w:val="24"/>
                <w:szCs w:val="24"/>
                <w:lang w:val="en-US" w:eastAsia="zh-CN"/>
              </w:rPr>
              <w:t>时代导航，生涯筑梦；认识自我，健康成长；立足专业，谋划发展；和谐交往，快乐生活；学会学习，终身受益；规划生涯，放飞理想</w:t>
            </w:r>
            <w:r>
              <w:rPr>
                <w:rFonts w:hint="eastAsia" w:ascii="宋体" w:hAnsi="宋体" w:cs="宋体"/>
                <w:b w:val="0"/>
                <w:bCs/>
                <w:color w:val="191919"/>
                <w:sz w:val="24"/>
                <w:szCs w:val="24"/>
                <w:lang w:val="en-US" w:eastAsia="zh-CN"/>
              </w:rPr>
              <w:t>。</w:t>
            </w:r>
          </w:p>
        </w:tc>
      </w:tr>
      <w:tr w14:paraId="0967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2F15532D">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2EA474A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1272DFF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60B773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bCs/>
                <w:kern w:val="36"/>
                <w:sz w:val="24"/>
                <w:szCs w:val="24"/>
                <w:lang w:val="en-US" w:eastAsia="zh-CN"/>
              </w:rPr>
              <w:t>．</w:t>
            </w:r>
            <w:r>
              <w:rPr>
                <w:rFonts w:hint="eastAsia" w:ascii="宋体" w:hAnsi="宋体" w:eastAsia="宋体" w:cs="宋体"/>
                <w:sz w:val="24"/>
                <w:szCs w:val="24"/>
              </w:rPr>
              <w:t>本课程36学时，在第二学期开设，每周2学时</w:t>
            </w:r>
            <w:r>
              <w:rPr>
                <w:rFonts w:hint="eastAsia" w:ascii="宋体" w:hAnsi="宋体" w:cs="宋体"/>
                <w:sz w:val="24"/>
                <w:szCs w:val="24"/>
                <w:lang w:eastAsia="zh-CN"/>
              </w:rPr>
              <w:t>；</w:t>
            </w:r>
          </w:p>
          <w:p w14:paraId="0ECFA1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Cs/>
                <w:kern w:val="36"/>
                <w:sz w:val="24"/>
                <w:szCs w:val="24"/>
                <w:lang w:val="en-US" w:eastAsia="zh-CN"/>
              </w:rPr>
              <w:t>．</w:t>
            </w:r>
            <w:r>
              <w:rPr>
                <w:rFonts w:hint="eastAsia" w:ascii="宋体" w:hAnsi="宋体" w:eastAsia="宋体" w:cs="宋体"/>
                <w:sz w:val="24"/>
                <w:szCs w:val="24"/>
              </w:rPr>
              <w:t>教材选用国家规划教材，采取理论教学</w:t>
            </w:r>
            <w:r>
              <w:rPr>
                <w:rFonts w:hint="eastAsia" w:ascii="宋体" w:hAnsi="宋体" w:cs="宋体"/>
                <w:sz w:val="24"/>
                <w:szCs w:val="24"/>
                <w:lang w:eastAsia="zh-CN"/>
              </w:rPr>
              <w:t>；</w:t>
            </w:r>
          </w:p>
          <w:p w14:paraId="39549B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bCs/>
                <w:kern w:val="36"/>
                <w:sz w:val="24"/>
                <w:szCs w:val="24"/>
                <w:lang w:val="en-US" w:eastAsia="zh-CN"/>
              </w:rPr>
              <w:t>．</w:t>
            </w:r>
            <w:r>
              <w:rPr>
                <w:rFonts w:hint="eastAsia" w:ascii="宋体" w:hAnsi="宋体" w:eastAsia="宋体" w:cs="宋体"/>
                <w:sz w:val="24"/>
                <w:szCs w:val="24"/>
              </w:rPr>
              <w:t>考核方式：总评成绩=期末成绩（60分）+平时成绩（40分，包括作业、考勤、课堂表现、日常考核）</w:t>
            </w:r>
            <w:r>
              <w:rPr>
                <w:rFonts w:hint="eastAsia" w:ascii="宋体" w:hAnsi="宋体" w:cs="宋体"/>
                <w:sz w:val="24"/>
                <w:szCs w:val="24"/>
                <w:lang w:eastAsia="zh-CN"/>
              </w:rPr>
              <w:t>。</w:t>
            </w:r>
          </w:p>
        </w:tc>
      </w:tr>
      <w:tr w14:paraId="03D9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8" w:type="pct"/>
            <w:vMerge w:val="restart"/>
            <w:vAlign w:val="center"/>
          </w:tcPr>
          <w:p w14:paraId="0A7E747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3</w:t>
            </w:r>
          </w:p>
        </w:tc>
        <w:tc>
          <w:tcPr>
            <w:tcW w:w="556" w:type="pct"/>
            <w:vMerge w:val="restart"/>
            <w:vAlign w:val="center"/>
          </w:tcPr>
          <w:p w14:paraId="4084779D">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哲学与人生</w:t>
            </w:r>
          </w:p>
        </w:tc>
        <w:tc>
          <w:tcPr>
            <w:tcW w:w="297" w:type="pct"/>
            <w:vMerge w:val="restart"/>
            <w:vAlign w:val="center"/>
          </w:tcPr>
          <w:p w14:paraId="489D30A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1" w:type="pct"/>
            <w:vAlign w:val="center"/>
          </w:tcPr>
          <w:p w14:paraId="7E3E382A">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495" w:type="pct"/>
            <w:gridSpan w:val="2"/>
            <w:vAlign w:val="center"/>
          </w:tcPr>
          <w:p w14:paraId="46B0CD0C">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1．坚持实践第一的观点，一切从实际出发、实事求是；</w:t>
            </w:r>
          </w:p>
          <w:p w14:paraId="4F55A5E1">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2．初步形成正确的世界观、人生观和价值观；</w:t>
            </w:r>
          </w:p>
          <w:p w14:paraId="0E431BB9">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lang w:val="en-US" w:eastAsia="zh-CN"/>
              </w:rPr>
              <w:t>树立正确的劳动观和为人民服务的意识，自觉弘扬和践行社会主义核心价值观；</w:t>
            </w:r>
          </w:p>
          <w:p w14:paraId="2D536D99">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4．引导学生弘扬和践行社会主义核心价值观，牢固树立和追求崇高的共产主义理想，为实现中华民族伟大复兴而</w:t>
            </w:r>
            <w:r>
              <w:rPr>
                <w:rFonts w:hint="eastAsia" w:ascii="宋体" w:hAnsi="宋体" w:cs="宋体"/>
                <w:kern w:val="0"/>
                <w:sz w:val="24"/>
                <w:szCs w:val="24"/>
                <w:lang w:val="en-US" w:eastAsia="zh-CN"/>
              </w:rPr>
              <w:t>奋斗终身</w:t>
            </w:r>
            <w:r>
              <w:rPr>
                <w:rFonts w:hint="eastAsia" w:ascii="宋体" w:hAnsi="宋体" w:eastAsia="宋体" w:cs="宋体"/>
                <w:kern w:val="0"/>
                <w:sz w:val="24"/>
                <w:szCs w:val="24"/>
                <w:lang w:val="en-US" w:eastAsia="zh-CN"/>
              </w:rPr>
              <w:t>；</w:t>
            </w:r>
          </w:p>
          <w:p w14:paraId="04F3AC09">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5．正确认识和处理人生发展中的各种问题；</w:t>
            </w:r>
          </w:p>
          <w:p w14:paraId="2F7EDA11">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6．提升学生创新意识、科学精神、与时俱进等基本素养。</w:t>
            </w:r>
          </w:p>
        </w:tc>
      </w:tr>
      <w:tr w14:paraId="3E7D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8" w:type="pct"/>
            <w:vMerge w:val="continue"/>
            <w:vAlign w:val="center"/>
          </w:tcPr>
          <w:p w14:paraId="34D2EEC3">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4DC50F65">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371A7036">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1" w:type="pct"/>
            <w:vAlign w:val="center"/>
          </w:tcPr>
          <w:p w14:paraId="585C2519">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7496A358">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1．了解马克思主义哲学原理；</w:t>
            </w:r>
          </w:p>
          <w:p w14:paraId="4CC649A5">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2．理解马克思主义哲学是科学的世界观和方法论；</w:t>
            </w:r>
          </w:p>
          <w:p w14:paraId="7672F41C">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3．初步掌握马克思主义哲学基本原理并理解其对人生成长的意义；</w:t>
            </w:r>
          </w:p>
          <w:p w14:paraId="3775B275">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4．运用辩证唯物主义和历史唯物主义观点认识世界、改造世界。</w:t>
            </w:r>
          </w:p>
        </w:tc>
      </w:tr>
      <w:tr w14:paraId="3EE0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8" w:type="pct"/>
            <w:vMerge w:val="continue"/>
            <w:vAlign w:val="center"/>
          </w:tcPr>
          <w:p w14:paraId="0882AB28">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76FC316B">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54D24708">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1" w:type="pct"/>
            <w:vAlign w:val="center"/>
          </w:tcPr>
          <w:p w14:paraId="2391C030">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14F1ED02">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1．运用马克思主义立场、观点和方法，观察分析经济、政治、文化、社会、生态文明等现象；</w:t>
            </w:r>
          </w:p>
          <w:p w14:paraId="70490383">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2．学会用具体问题具体分析等方法，正确认识社会问题；</w:t>
            </w:r>
          </w:p>
          <w:p w14:paraId="6D101098">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3．正确理解实践与认识的关系，学会用实事求是、具体问题具体分析等方法处理个人成长中的人生问题；</w:t>
            </w:r>
          </w:p>
          <w:p w14:paraId="686922CD">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4．能对社会现实和人生问题进行正确价值判断和行为选择。</w:t>
            </w:r>
          </w:p>
        </w:tc>
      </w:tr>
      <w:tr w14:paraId="5075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16B7660B">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1FCD953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6B6086F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tcPr>
          <w:p w14:paraId="73CD199E">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依据《中等职业学校思想政治课程标准》2020版开设，并与专业实际和行业发展密切结合。</w:t>
            </w:r>
          </w:p>
          <w:p w14:paraId="0B9B0C5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2EC9140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lang w:eastAsia="zh-CN"/>
              </w:rPr>
            </w:pPr>
            <w:r>
              <w:rPr>
                <w:rFonts w:hint="eastAsia" w:ascii="宋体" w:hAnsi="宋体" w:eastAsia="宋体" w:cs="宋体"/>
                <w:b w:val="0"/>
                <w:sz w:val="24"/>
                <w:szCs w:val="24"/>
              </w:rPr>
              <w:t>立足客观实际，树立人生理想；辩证看问题，走好人生路；实践出真知，创新增才干；坚持唯物史观，在奉献中实现人生价值</w:t>
            </w:r>
            <w:r>
              <w:rPr>
                <w:rFonts w:hint="eastAsia" w:ascii="宋体" w:hAnsi="宋体" w:cs="宋体"/>
                <w:b w:val="0"/>
                <w:sz w:val="24"/>
                <w:szCs w:val="24"/>
                <w:lang w:eastAsia="zh-CN"/>
              </w:rPr>
              <w:t>。</w:t>
            </w:r>
          </w:p>
        </w:tc>
      </w:tr>
      <w:tr w14:paraId="4DA6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21E192B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44F6926D">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7EC80B3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w:t>
            </w:r>
          </w:p>
          <w:p w14:paraId="10E154A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要求</w:t>
            </w:r>
          </w:p>
        </w:tc>
        <w:tc>
          <w:tcPr>
            <w:tcW w:w="3856" w:type="pct"/>
            <w:gridSpan w:val="3"/>
            <w:vAlign w:val="center"/>
          </w:tcPr>
          <w:p w14:paraId="176339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1．本课程36学时，在第三学期开设，每周2学时</w:t>
            </w:r>
            <w:r>
              <w:rPr>
                <w:rFonts w:hint="eastAsia" w:ascii="宋体" w:hAnsi="宋体" w:cs="宋体"/>
                <w:sz w:val="24"/>
                <w:szCs w:val="24"/>
                <w:lang w:eastAsia="zh-CN"/>
              </w:rPr>
              <w:t>；</w:t>
            </w:r>
          </w:p>
          <w:p w14:paraId="6EC10E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2．教材选用国家规划教材，采取理论教学</w:t>
            </w:r>
            <w:r>
              <w:rPr>
                <w:rFonts w:hint="eastAsia" w:ascii="宋体" w:hAnsi="宋体" w:cs="宋体"/>
                <w:sz w:val="24"/>
                <w:szCs w:val="24"/>
                <w:lang w:eastAsia="zh-CN"/>
              </w:rPr>
              <w:t>；</w:t>
            </w:r>
          </w:p>
          <w:p w14:paraId="2098B0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3．考核方式：总评成绩=期末成绩（60分）+平时成绩（40分，包括作业、考勤、课堂表现、日常考核）</w:t>
            </w:r>
            <w:r>
              <w:rPr>
                <w:rFonts w:hint="eastAsia" w:ascii="宋体" w:hAnsi="宋体" w:cs="宋体"/>
                <w:sz w:val="24"/>
                <w:szCs w:val="24"/>
                <w:lang w:eastAsia="zh-CN"/>
              </w:rPr>
              <w:t>。</w:t>
            </w:r>
          </w:p>
        </w:tc>
      </w:tr>
      <w:tr w14:paraId="61A2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88" w:type="pct"/>
            <w:vMerge w:val="restart"/>
            <w:vAlign w:val="center"/>
          </w:tcPr>
          <w:p w14:paraId="43B9158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w:t>
            </w:r>
          </w:p>
        </w:tc>
        <w:tc>
          <w:tcPr>
            <w:tcW w:w="556" w:type="pct"/>
            <w:vMerge w:val="restart"/>
            <w:vAlign w:val="center"/>
          </w:tcPr>
          <w:p w14:paraId="6751A06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职业道德与法治</w:t>
            </w:r>
          </w:p>
        </w:tc>
        <w:tc>
          <w:tcPr>
            <w:tcW w:w="297" w:type="pct"/>
            <w:vMerge w:val="restart"/>
            <w:vAlign w:val="center"/>
          </w:tcPr>
          <w:p w14:paraId="259F917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1" w:type="pct"/>
            <w:vAlign w:val="center"/>
          </w:tcPr>
          <w:p w14:paraId="752006FB">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495" w:type="pct"/>
            <w:gridSpan w:val="2"/>
            <w:vAlign w:val="center"/>
          </w:tcPr>
          <w:p w14:paraId="18F6FA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1．结合职业要求，树立正确的劳动观、职业观、就业观、创业观和成才观；</w:t>
            </w:r>
          </w:p>
          <w:p w14:paraId="370BF4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2．养成良好的行为习惯，自觉践行劳动精神、劳模精神和工匠精神，不断提升职业道德境界；</w:t>
            </w:r>
          </w:p>
          <w:p w14:paraId="114C67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3．培养学生的法治素养；</w:t>
            </w:r>
          </w:p>
          <w:p w14:paraId="0EE503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4．培养学生的公共参与素养，能够正确行使公民权利，自觉履行公民义务，遵守社会规则和公共道德，有序参与公共事务</w:t>
            </w:r>
            <w:r>
              <w:rPr>
                <w:rFonts w:hint="eastAsia" w:ascii="宋体" w:hAnsi="宋体" w:cs="宋体"/>
                <w:sz w:val="24"/>
                <w:szCs w:val="24"/>
                <w:lang w:eastAsia="zh-CN"/>
              </w:rPr>
              <w:t>；</w:t>
            </w:r>
          </w:p>
          <w:p w14:paraId="7DB309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sz w:val="24"/>
                <w:szCs w:val="24"/>
              </w:rPr>
              <w:t>5．养成爱岗敬业、依法办事的思维方式和行为习惯。</w:t>
            </w:r>
          </w:p>
        </w:tc>
      </w:tr>
      <w:tr w14:paraId="4B85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88" w:type="pct"/>
            <w:vMerge w:val="continue"/>
            <w:vAlign w:val="center"/>
          </w:tcPr>
          <w:p w14:paraId="384F0B53">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472F8F2A">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5C3D6A13">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1" w:type="pct"/>
            <w:vAlign w:val="center"/>
          </w:tcPr>
          <w:p w14:paraId="33E8049D">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267288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了解我国的基本法律，树立法律至上、法律面前人人平等的法治理念；</w:t>
            </w:r>
          </w:p>
          <w:p w14:paraId="7B5FE9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学会从法的角度去认识和理解社会；</w:t>
            </w:r>
          </w:p>
          <w:p w14:paraId="0A68EC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养成依法行使权利、履行法定义务的思维方式和行为习惯；</w:t>
            </w:r>
          </w:p>
          <w:p w14:paraId="2DE3D5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了解与日常生活和职业活动密切相关的法律知识，理解法治是党领导人民治理国家的基本方式，明确建设社会主义法治国家的战略目标。</w:t>
            </w:r>
          </w:p>
        </w:tc>
      </w:tr>
      <w:tr w14:paraId="7654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88" w:type="pct"/>
            <w:vMerge w:val="continue"/>
            <w:vAlign w:val="center"/>
          </w:tcPr>
          <w:p w14:paraId="144118A7">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0341F5D0">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21D5DCF8">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1" w:type="pct"/>
            <w:vAlign w:val="center"/>
          </w:tcPr>
          <w:p w14:paraId="545C0E52">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050D76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养成良好职业道德行为习惯，自觉践行劳动精神、劳模精神和工匠精神，不断提升职业道德境界；</w:t>
            </w:r>
          </w:p>
          <w:p w14:paraId="4F0D0C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初步具备依法维权和有序参与公共事务的能力；</w:t>
            </w:r>
          </w:p>
          <w:p w14:paraId="529FDE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能够根据社会发展需要、结合自身实际，以道德和法律的要求规范自己的言行，做恪守道德规范、尊法学法守法用法的好公民。</w:t>
            </w:r>
          </w:p>
        </w:tc>
      </w:tr>
      <w:tr w14:paraId="6B13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72B1B3A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236E120D">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0308036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tcPr>
          <w:p w14:paraId="27F21BBC">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240" w:firstLineChars="100"/>
              <w:textAlignment w:val="auto"/>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依据《中等职业学校思想政治课程标准》2020版开设，并与专业实际和行业发展密切结合。</w:t>
            </w:r>
          </w:p>
          <w:p w14:paraId="7BB36CEB">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241" w:firstLineChars="100"/>
              <w:textAlignment w:val="auto"/>
              <w:outlineLvl w:val="9"/>
              <w:rPr>
                <w:rFonts w:hint="eastAsia" w:ascii="宋体" w:hAnsi="宋体" w:eastAsia="宋体" w:cs="宋体"/>
                <w:b/>
                <w:bCs/>
                <w:color w:val="191919"/>
                <w:sz w:val="24"/>
                <w:szCs w:val="24"/>
                <w:lang w:val="en-US" w:eastAsia="zh-CN"/>
              </w:rPr>
            </w:pPr>
            <w:r>
              <w:rPr>
                <w:rFonts w:hint="eastAsia" w:ascii="宋体" w:hAnsi="宋体" w:eastAsia="宋体" w:cs="宋体"/>
                <w:b/>
                <w:bCs/>
                <w:color w:val="191919"/>
                <w:sz w:val="24"/>
                <w:szCs w:val="24"/>
                <w:lang w:val="en-US" w:eastAsia="zh-CN"/>
              </w:rPr>
              <w:t>主要教学内容：</w:t>
            </w:r>
          </w:p>
          <w:p w14:paraId="77252B2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bCs/>
                <w:color w:val="191919"/>
                <w:sz w:val="24"/>
                <w:szCs w:val="24"/>
                <w:lang w:val="en-US" w:eastAsia="zh-CN"/>
              </w:rPr>
              <w:t>感悟道德力量</w:t>
            </w:r>
            <w:r>
              <w:rPr>
                <w:rFonts w:hint="eastAsia" w:ascii="宋体" w:hAnsi="宋体" w:cs="宋体"/>
                <w:b w:val="0"/>
                <w:bCs/>
                <w:color w:val="191919"/>
                <w:sz w:val="24"/>
                <w:szCs w:val="24"/>
                <w:lang w:val="en-US" w:eastAsia="zh-CN"/>
              </w:rPr>
              <w:t>，</w:t>
            </w:r>
            <w:r>
              <w:rPr>
                <w:rFonts w:hint="eastAsia" w:ascii="宋体" w:hAnsi="宋体" w:eastAsia="宋体" w:cs="宋体"/>
                <w:b w:val="0"/>
                <w:bCs/>
                <w:color w:val="191919"/>
                <w:sz w:val="24"/>
                <w:szCs w:val="24"/>
                <w:lang w:val="en-US" w:eastAsia="zh-CN"/>
              </w:rPr>
              <w:t>践行职业道德基本规范</w:t>
            </w:r>
            <w:r>
              <w:rPr>
                <w:rFonts w:hint="eastAsia" w:ascii="宋体" w:hAnsi="宋体" w:cs="宋体"/>
                <w:b w:val="0"/>
                <w:bCs/>
                <w:color w:val="191919"/>
                <w:sz w:val="24"/>
                <w:szCs w:val="24"/>
                <w:lang w:val="en-US" w:eastAsia="zh-CN"/>
              </w:rPr>
              <w:t>，</w:t>
            </w:r>
            <w:r>
              <w:rPr>
                <w:rFonts w:hint="eastAsia" w:ascii="宋体" w:hAnsi="宋体" w:eastAsia="宋体" w:cs="宋体"/>
                <w:b w:val="0"/>
                <w:bCs/>
                <w:color w:val="191919"/>
                <w:sz w:val="24"/>
                <w:szCs w:val="24"/>
                <w:lang w:val="en-US" w:eastAsia="zh-CN"/>
              </w:rPr>
              <w:t>提升职业道德境界</w:t>
            </w:r>
            <w:r>
              <w:rPr>
                <w:rFonts w:hint="eastAsia" w:ascii="宋体" w:hAnsi="宋体" w:cs="宋体"/>
                <w:b w:val="0"/>
                <w:bCs/>
                <w:color w:val="191919"/>
                <w:sz w:val="24"/>
                <w:szCs w:val="24"/>
                <w:lang w:val="en-US" w:eastAsia="zh-CN"/>
              </w:rPr>
              <w:t>，</w:t>
            </w:r>
            <w:r>
              <w:rPr>
                <w:rFonts w:hint="eastAsia" w:ascii="宋体" w:hAnsi="宋体" w:eastAsia="宋体" w:cs="宋体"/>
                <w:b w:val="0"/>
                <w:bCs/>
                <w:color w:val="191919"/>
                <w:sz w:val="24"/>
                <w:szCs w:val="24"/>
                <w:lang w:val="en-US" w:eastAsia="zh-CN"/>
              </w:rPr>
              <w:t>坚持全面依法治国</w:t>
            </w:r>
            <w:r>
              <w:rPr>
                <w:rFonts w:hint="eastAsia" w:ascii="宋体" w:hAnsi="宋体" w:cs="宋体"/>
                <w:b w:val="0"/>
                <w:bCs/>
                <w:color w:val="191919"/>
                <w:sz w:val="24"/>
                <w:szCs w:val="24"/>
                <w:lang w:val="en-US" w:eastAsia="zh-CN"/>
              </w:rPr>
              <w:t>，</w:t>
            </w:r>
            <w:r>
              <w:rPr>
                <w:rFonts w:hint="eastAsia" w:ascii="宋体" w:hAnsi="宋体" w:eastAsia="宋体" w:cs="宋体"/>
                <w:b w:val="0"/>
                <w:bCs/>
                <w:color w:val="191919"/>
                <w:sz w:val="24"/>
                <w:szCs w:val="24"/>
                <w:lang w:val="en-US" w:eastAsia="zh-CN"/>
              </w:rPr>
              <w:t>维护宪法尊产</w:t>
            </w:r>
            <w:r>
              <w:rPr>
                <w:rFonts w:hint="eastAsia" w:ascii="宋体" w:hAnsi="宋体" w:cs="宋体"/>
                <w:b w:val="0"/>
                <w:bCs/>
                <w:color w:val="191919"/>
                <w:sz w:val="24"/>
                <w:szCs w:val="24"/>
                <w:lang w:val="en-US" w:eastAsia="zh-CN"/>
              </w:rPr>
              <w:t>，</w:t>
            </w:r>
            <w:r>
              <w:rPr>
                <w:rFonts w:hint="eastAsia" w:ascii="宋体" w:hAnsi="宋体" w:eastAsia="宋体" w:cs="宋体"/>
                <w:b w:val="0"/>
                <w:bCs/>
                <w:color w:val="191919"/>
                <w:sz w:val="24"/>
                <w:szCs w:val="24"/>
                <w:lang w:val="en-US" w:eastAsia="zh-CN"/>
              </w:rPr>
              <w:t>遵循法律规范</w:t>
            </w:r>
            <w:r>
              <w:rPr>
                <w:rFonts w:hint="eastAsia" w:ascii="宋体" w:hAnsi="宋体" w:cs="宋体"/>
                <w:b w:val="0"/>
                <w:bCs/>
                <w:color w:val="191919"/>
                <w:sz w:val="24"/>
                <w:szCs w:val="24"/>
                <w:lang w:val="en-US" w:eastAsia="zh-CN"/>
              </w:rPr>
              <w:t>。</w:t>
            </w:r>
          </w:p>
        </w:tc>
      </w:tr>
      <w:tr w14:paraId="2BC0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0077650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5BC1347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68A5FA5B">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399C6E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1．本课程36学时，在第四学期开设，每周2学时</w:t>
            </w:r>
            <w:r>
              <w:rPr>
                <w:rFonts w:hint="eastAsia" w:ascii="宋体" w:hAnsi="宋体" w:cs="宋体"/>
                <w:sz w:val="24"/>
                <w:szCs w:val="24"/>
                <w:lang w:eastAsia="zh-CN"/>
              </w:rPr>
              <w:t>；</w:t>
            </w:r>
          </w:p>
          <w:p w14:paraId="0B5A96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2．教材选用国家规划教材，采取理论教学</w:t>
            </w:r>
            <w:r>
              <w:rPr>
                <w:rFonts w:hint="eastAsia" w:ascii="宋体" w:hAnsi="宋体" w:cs="宋体"/>
                <w:sz w:val="24"/>
                <w:szCs w:val="24"/>
                <w:lang w:eastAsia="zh-CN"/>
              </w:rPr>
              <w:t>；</w:t>
            </w:r>
          </w:p>
          <w:p w14:paraId="58229A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3．考核方式：总评成绩=期末成绩（60分）+平时成绩（40分，包括作业、考勤、课堂表现、日常考核）</w:t>
            </w:r>
            <w:r>
              <w:rPr>
                <w:rFonts w:hint="eastAsia" w:ascii="宋体" w:hAnsi="宋体" w:cs="宋体"/>
                <w:sz w:val="24"/>
                <w:szCs w:val="24"/>
                <w:lang w:eastAsia="zh-CN"/>
              </w:rPr>
              <w:t>。</w:t>
            </w:r>
          </w:p>
        </w:tc>
      </w:tr>
      <w:tr w14:paraId="1FF3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restart"/>
            <w:vAlign w:val="center"/>
          </w:tcPr>
          <w:p w14:paraId="0359059D">
            <w:pPr>
              <w:keepNext w:val="0"/>
              <w:keepLines w:val="0"/>
              <w:pageBreakBefore w:val="0"/>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5</w:t>
            </w:r>
          </w:p>
        </w:tc>
        <w:tc>
          <w:tcPr>
            <w:tcW w:w="556" w:type="pct"/>
            <w:vMerge w:val="restart"/>
            <w:vAlign w:val="center"/>
          </w:tcPr>
          <w:p w14:paraId="5B94DF94">
            <w:pPr>
              <w:keepNext w:val="0"/>
              <w:keepLines w:val="0"/>
              <w:pageBreakBefore w:val="0"/>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习近平新时代中国特色社会主义思想学生读本</w:t>
            </w:r>
          </w:p>
        </w:tc>
        <w:tc>
          <w:tcPr>
            <w:tcW w:w="297" w:type="pct"/>
            <w:vMerge w:val="restart"/>
            <w:vAlign w:val="center"/>
          </w:tcPr>
          <w:p w14:paraId="13663BAD">
            <w:pPr>
              <w:keepNext w:val="0"/>
              <w:keepLines w:val="0"/>
              <w:pageBreakBefore w:val="0"/>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课程目标</w:t>
            </w:r>
          </w:p>
        </w:tc>
        <w:tc>
          <w:tcPr>
            <w:tcW w:w="361" w:type="pct"/>
            <w:vAlign w:val="center"/>
          </w:tcPr>
          <w:p w14:paraId="7BE8B199">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素质目标</w:t>
            </w:r>
          </w:p>
        </w:tc>
        <w:tc>
          <w:tcPr>
            <w:tcW w:w="3495" w:type="pct"/>
            <w:gridSpan w:val="2"/>
            <w:vAlign w:val="center"/>
          </w:tcPr>
          <w:p w14:paraId="638F6BB1">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．在知识学习中形成正确的世界观、人生观、价值观</w:t>
            </w:r>
            <w:r>
              <w:rPr>
                <w:rFonts w:hint="eastAsia" w:ascii="宋体" w:hAnsi="宋体" w:eastAsia="宋体" w:cs="宋体"/>
                <w:sz w:val="24"/>
                <w:szCs w:val="24"/>
                <w:lang w:eastAsia="zh-CN"/>
              </w:rPr>
              <w:t>；</w:t>
            </w:r>
          </w:p>
          <w:p w14:paraId="73CEFB58">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．在理论思考中坚持正确政治方向</w:t>
            </w:r>
            <w:r>
              <w:rPr>
                <w:rFonts w:hint="eastAsia" w:ascii="宋体" w:hAnsi="宋体" w:eastAsia="宋体" w:cs="宋体"/>
                <w:sz w:val="24"/>
                <w:szCs w:val="24"/>
                <w:lang w:eastAsia="zh-CN"/>
              </w:rPr>
              <w:t>；</w:t>
            </w:r>
          </w:p>
          <w:p w14:paraId="07BDCE01">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zh-CN" w:eastAsia="zh-CN" w:bidi="zh-CN"/>
              </w:rPr>
            </w:pPr>
            <w:r>
              <w:rPr>
                <w:rFonts w:hint="eastAsia" w:ascii="宋体" w:hAnsi="宋体" w:eastAsia="宋体" w:cs="宋体"/>
                <w:sz w:val="24"/>
                <w:szCs w:val="24"/>
                <w:lang w:val="en-US" w:eastAsia="zh-CN"/>
              </w:rPr>
              <w:t>3</w:t>
            </w:r>
            <w:r>
              <w:rPr>
                <w:rFonts w:hint="eastAsia" w:ascii="宋体" w:hAnsi="宋体" w:eastAsia="宋体" w:cs="宋体"/>
                <w:sz w:val="24"/>
                <w:szCs w:val="24"/>
              </w:rPr>
              <w:t>．在阅读践行中坚定中国特色社会主义道路自信、理论自信、制度自信、文化自信。</w:t>
            </w:r>
          </w:p>
        </w:tc>
      </w:tr>
      <w:tr w14:paraId="4D32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06093E7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556" w:type="pct"/>
            <w:vMerge w:val="continue"/>
            <w:vAlign w:val="center"/>
          </w:tcPr>
          <w:p w14:paraId="7267C94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297" w:type="pct"/>
            <w:vMerge w:val="continue"/>
            <w:vAlign w:val="center"/>
          </w:tcPr>
          <w:p w14:paraId="3504AE7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361" w:type="pct"/>
            <w:vAlign w:val="center"/>
          </w:tcPr>
          <w:p w14:paraId="305F518A">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知识目标</w:t>
            </w:r>
          </w:p>
        </w:tc>
        <w:tc>
          <w:tcPr>
            <w:tcW w:w="3495" w:type="pct"/>
            <w:gridSpan w:val="2"/>
            <w:vAlign w:val="center"/>
          </w:tcPr>
          <w:p w14:paraId="0FF42D04">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．领悟习近平新时代中国特色社会主义思想的丰富内涵、科学体系、精神实质、理论品格及重大意义</w:t>
            </w:r>
            <w:r>
              <w:rPr>
                <w:rFonts w:hint="eastAsia" w:ascii="宋体" w:hAnsi="宋体" w:eastAsia="宋体" w:cs="宋体"/>
                <w:sz w:val="24"/>
                <w:szCs w:val="24"/>
                <w:lang w:eastAsia="zh-CN"/>
              </w:rPr>
              <w:t>；</w:t>
            </w:r>
          </w:p>
          <w:p w14:paraId="66D666B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2．掌握</w:t>
            </w:r>
            <w:r>
              <w:rPr>
                <w:rFonts w:hint="eastAsia" w:ascii="宋体" w:hAnsi="宋体" w:cs="宋体"/>
                <w:sz w:val="24"/>
                <w:szCs w:val="24"/>
                <w:lang w:eastAsia="zh-CN"/>
              </w:rPr>
              <w:t>习近平新时代中国特色社会主义思想</w:t>
            </w:r>
            <w:r>
              <w:rPr>
                <w:rFonts w:hint="eastAsia" w:ascii="宋体" w:hAnsi="宋体" w:eastAsia="宋体" w:cs="宋体"/>
                <w:sz w:val="24"/>
                <w:szCs w:val="24"/>
              </w:rPr>
              <w:t>、科学发展观及习近平新时代中国特色社会主义形成的时代背景、实践基础、历史地位和指导意义</w:t>
            </w:r>
            <w:r>
              <w:rPr>
                <w:rFonts w:hint="eastAsia" w:ascii="宋体" w:hAnsi="宋体" w:eastAsia="宋体" w:cs="宋体"/>
                <w:sz w:val="24"/>
                <w:szCs w:val="24"/>
                <w:lang w:eastAsia="zh-CN"/>
              </w:rPr>
              <w:t>。</w:t>
            </w:r>
          </w:p>
        </w:tc>
      </w:tr>
      <w:tr w14:paraId="084F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72E29C7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556" w:type="pct"/>
            <w:vMerge w:val="continue"/>
            <w:vAlign w:val="center"/>
          </w:tcPr>
          <w:p w14:paraId="2D59ADA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297" w:type="pct"/>
            <w:vMerge w:val="continue"/>
            <w:vAlign w:val="center"/>
          </w:tcPr>
          <w:p w14:paraId="53490A8B">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361" w:type="pct"/>
            <w:vAlign w:val="center"/>
          </w:tcPr>
          <w:p w14:paraId="2C24BD99">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能力目标</w:t>
            </w:r>
          </w:p>
        </w:tc>
        <w:tc>
          <w:tcPr>
            <w:tcW w:w="3495" w:type="pct"/>
            <w:gridSpan w:val="2"/>
            <w:vAlign w:val="center"/>
          </w:tcPr>
          <w:p w14:paraId="197D265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1．会运用习近平新时代中国特色社会主义的立场、观点和方法认识问题、分析问题和解决问题</w:t>
            </w:r>
            <w:r>
              <w:rPr>
                <w:rFonts w:hint="eastAsia" w:ascii="宋体" w:hAnsi="宋体" w:cs="宋体"/>
                <w:sz w:val="24"/>
                <w:szCs w:val="24"/>
                <w:lang w:eastAsia="zh-CN"/>
              </w:rPr>
              <w:t>；</w:t>
            </w:r>
          </w:p>
          <w:p w14:paraId="534C0F2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2．在错综复杂的现实和各种风浪考验面前，能辨别是非、抵制各种不良思想影响</w:t>
            </w:r>
            <w:r>
              <w:rPr>
                <w:rFonts w:hint="eastAsia" w:ascii="宋体" w:hAnsi="宋体" w:cs="宋体"/>
                <w:sz w:val="24"/>
                <w:szCs w:val="24"/>
                <w:lang w:eastAsia="zh-CN"/>
              </w:rPr>
              <w:t>；</w:t>
            </w:r>
          </w:p>
          <w:p w14:paraId="088213E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3．能贯彻党的基本理论、基本路线、基本纲领和基本经验以及各项方针政策</w:t>
            </w:r>
            <w:r>
              <w:rPr>
                <w:rFonts w:hint="eastAsia" w:ascii="宋体" w:hAnsi="宋体" w:cs="宋体"/>
                <w:sz w:val="24"/>
                <w:szCs w:val="24"/>
                <w:lang w:eastAsia="zh-CN"/>
              </w:rPr>
              <w:t>；</w:t>
            </w:r>
          </w:p>
          <w:p w14:paraId="40CFF7D6">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zh-CN" w:eastAsia="zh-CN" w:bidi="zh-CN"/>
              </w:rPr>
            </w:pPr>
            <w:r>
              <w:rPr>
                <w:rFonts w:hint="eastAsia" w:ascii="宋体" w:hAnsi="宋体" w:eastAsia="宋体" w:cs="宋体"/>
                <w:sz w:val="24"/>
                <w:szCs w:val="24"/>
              </w:rPr>
              <w:t>4．通过参与社会实践活动，培养综合运用政治理论的研究性学习能力。</w:t>
            </w:r>
          </w:p>
        </w:tc>
      </w:tr>
      <w:tr w14:paraId="2285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0D3A92A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556" w:type="pct"/>
            <w:vMerge w:val="continue"/>
            <w:vAlign w:val="center"/>
          </w:tcPr>
          <w:p w14:paraId="6D0B5FBD">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297" w:type="pct"/>
            <w:vAlign w:val="center"/>
          </w:tcPr>
          <w:p w14:paraId="0F391BEF">
            <w:pPr>
              <w:keepNext w:val="0"/>
              <w:keepLines w:val="0"/>
              <w:pageBreakBefore w:val="0"/>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主要内容</w:t>
            </w:r>
          </w:p>
        </w:tc>
        <w:tc>
          <w:tcPr>
            <w:tcW w:w="3856" w:type="pct"/>
            <w:gridSpan w:val="3"/>
            <w:vAlign w:val="center"/>
          </w:tcPr>
          <w:p w14:paraId="605C5E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1．习近平新时代中国特色社会主义思想。认同道路选择，增强制度自信；</w:t>
            </w:r>
          </w:p>
          <w:p w14:paraId="7F5C25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2．实现社会主义现代化和中华民族伟大复兴。把个人理想同国家民族的前途命运紧密联系在一起；</w:t>
            </w:r>
          </w:p>
          <w:p w14:paraId="7DB95C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3．坚持和加强党的全面领导。更加坚定听党话跟党走的思想自觉和行动自觉；</w:t>
            </w:r>
          </w:p>
          <w:p w14:paraId="514A5E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4．坚持以人民为中心。把群众观点、群众路线根治于思想中，落实到行动上；</w:t>
            </w:r>
          </w:p>
          <w:p w14:paraId="4FF9AB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5．统筹推进“五位一体”；</w:t>
            </w:r>
          </w:p>
          <w:p w14:paraId="7C3C78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6．协调推进“四个全面”；</w:t>
            </w:r>
          </w:p>
          <w:p w14:paraId="6379D5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7．民族复兴的坚强保障</w:t>
            </w:r>
            <w:r>
              <w:rPr>
                <w:rFonts w:hint="eastAsia" w:ascii="宋体" w:hAnsi="宋体" w:cs="宋体"/>
                <w:sz w:val="24"/>
                <w:szCs w:val="24"/>
                <w:lang w:eastAsia="zh-CN"/>
              </w:rPr>
              <w:t>，</w:t>
            </w:r>
            <w:r>
              <w:rPr>
                <w:rFonts w:hint="eastAsia" w:ascii="宋体" w:hAnsi="宋体" w:eastAsia="宋体" w:cs="宋体"/>
                <w:sz w:val="24"/>
                <w:szCs w:val="24"/>
              </w:rPr>
              <w:t>树立总体国家安全观；</w:t>
            </w:r>
          </w:p>
          <w:p w14:paraId="7FC565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8．新时代中国特色大国外交。</w:t>
            </w:r>
          </w:p>
        </w:tc>
      </w:tr>
      <w:tr w14:paraId="0CCF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566B449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556" w:type="pct"/>
            <w:vMerge w:val="continue"/>
            <w:vAlign w:val="center"/>
          </w:tcPr>
          <w:p w14:paraId="6657517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297" w:type="pct"/>
            <w:vAlign w:val="center"/>
          </w:tcPr>
          <w:p w14:paraId="704AC4D8">
            <w:pPr>
              <w:keepNext w:val="0"/>
              <w:keepLines w:val="0"/>
              <w:pageBreakBefore w:val="0"/>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教学要求</w:t>
            </w:r>
          </w:p>
        </w:tc>
        <w:tc>
          <w:tcPr>
            <w:tcW w:w="3856" w:type="pct"/>
            <w:gridSpan w:val="3"/>
            <w:vAlign w:val="center"/>
          </w:tcPr>
          <w:p w14:paraId="798B74E6">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18</w:t>
            </w:r>
            <w:r>
              <w:rPr>
                <w:rFonts w:hint="eastAsia" w:ascii="宋体" w:hAnsi="宋体" w:eastAsia="宋体" w:cs="宋体"/>
                <w:sz w:val="24"/>
                <w:szCs w:val="24"/>
              </w:rPr>
              <w:t>学时，在第</w:t>
            </w:r>
            <w:r>
              <w:rPr>
                <w:rFonts w:hint="eastAsia" w:ascii="宋体" w:hAnsi="宋体" w:eastAsia="宋体" w:cs="宋体"/>
                <w:sz w:val="24"/>
                <w:szCs w:val="24"/>
                <w:lang w:eastAsia="zh-CN"/>
              </w:rPr>
              <w:t>一</w:t>
            </w:r>
            <w:r>
              <w:rPr>
                <w:rFonts w:hint="eastAsia" w:ascii="宋体" w:hAnsi="宋体" w:eastAsia="宋体" w:cs="宋体"/>
                <w:sz w:val="24"/>
                <w:szCs w:val="24"/>
              </w:rPr>
              <w:t>学期开设，每周</w:t>
            </w:r>
            <w:r>
              <w:rPr>
                <w:rFonts w:hint="eastAsia" w:ascii="宋体" w:hAnsi="宋体" w:eastAsia="宋体" w:cs="宋体"/>
                <w:sz w:val="24"/>
                <w:szCs w:val="24"/>
                <w:lang w:val="en-US" w:eastAsia="zh-CN"/>
              </w:rPr>
              <w:t>1</w:t>
            </w:r>
            <w:r>
              <w:rPr>
                <w:rFonts w:hint="eastAsia" w:ascii="宋体" w:hAnsi="宋体" w:eastAsia="宋体" w:cs="宋体"/>
                <w:sz w:val="24"/>
                <w:szCs w:val="24"/>
              </w:rPr>
              <w:t>学时</w:t>
            </w:r>
            <w:r>
              <w:rPr>
                <w:rFonts w:hint="eastAsia" w:ascii="宋体" w:hAnsi="宋体" w:cs="宋体"/>
                <w:sz w:val="24"/>
                <w:szCs w:val="24"/>
                <w:lang w:eastAsia="zh-CN"/>
              </w:rPr>
              <w:t>；</w:t>
            </w:r>
          </w:p>
          <w:p w14:paraId="07E6C9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2．教材选用国家规划教材，采取理论教学</w:t>
            </w:r>
            <w:r>
              <w:rPr>
                <w:rFonts w:hint="eastAsia" w:ascii="宋体" w:hAnsi="宋体" w:cs="宋体"/>
                <w:sz w:val="24"/>
                <w:szCs w:val="24"/>
                <w:lang w:eastAsia="zh-CN"/>
              </w:rPr>
              <w:t>；</w:t>
            </w:r>
          </w:p>
          <w:p w14:paraId="742067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3．考核方式：总评成绩=期末成绩（60分）+平时成绩（40分，包括作业、考勤、课堂表现、日常考核）</w:t>
            </w:r>
            <w:r>
              <w:rPr>
                <w:rFonts w:hint="eastAsia" w:ascii="宋体" w:hAnsi="宋体" w:cs="宋体"/>
                <w:sz w:val="24"/>
                <w:szCs w:val="24"/>
                <w:lang w:eastAsia="zh-CN"/>
              </w:rPr>
              <w:t>。</w:t>
            </w:r>
          </w:p>
        </w:tc>
      </w:tr>
      <w:tr w14:paraId="5389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restart"/>
            <w:vAlign w:val="center"/>
          </w:tcPr>
          <w:p w14:paraId="706FBBF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556" w:type="pct"/>
            <w:vMerge w:val="restart"/>
            <w:vAlign w:val="center"/>
          </w:tcPr>
          <w:p w14:paraId="7A666ED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语文</w:t>
            </w:r>
          </w:p>
        </w:tc>
        <w:tc>
          <w:tcPr>
            <w:tcW w:w="297" w:type="pct"/>
            <w:vMerge w:val="restart"/>
            <w:vAlign w:val="center"/>
          </w:tcPr>
          <w:p w14:paraId="33480EB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1" w:type="pct"/>
            <w:vAlign w:val="center"/>
          </w:tcPr>
          <w:p w14:paraId="2DE05D15">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495" w:type="pct"/>
            <w:gridSpan w:val="2"/>
            <w:vAlign w:val="center"/>
          </w:tcPr>
          <w:p w14:paraId="251896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1．提升思维品质，具备独立思考、逻辑推理、信息加工的能力；</w:t>
            </w:r>
          </w:p>
          <w:p w14:paraId="379BF7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2．增强思维的深刻性、敏捷性、灵活性、批判性和创造性；</w:t>
            </w:r>
          </w:p>
          <w:p w14:paraId="6B29EF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3．传承中华优秀文化,关注、参与当代文化；</w:t>
            </w:r>
          </w:p>
          <w:p w14:paraId="6557AF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4．坚定文化自信，增强为中华民族伟大复兴而奋斗的自豪感和使命感；</w:t>
            </w:r>
          </w:p>
          <w:p w14:paraId="20942F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5．扩大学生的知识视野，感受科学文化的魅力，认识科学精神的内涵，培养求真务实的科学态度。</w:t>
            </w:r>
          </w:p>
        </w:tc>
      </w:tr>
      <w:tr w14:paraId="6F1E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791EF4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362A87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7D9849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1" w:type="pct"/>
            <w:vAlign w:val="center"/>
          </w:tcPr>
          <w:p w14:paraId="66E020A4">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6BFC36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1．加强语言的感知、领会和情感体验，注重语言习得和感悟，掌握必要的语文基础知识和基本技能；</w:t>
            </w:r>
          </w:p>
          <w:p w14:paraId="7663E6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2．积累较为丰富的语言材料和言语活动经验，形成良好的语感；</w:t>
            </w:r>
          </w:p>
          <w:p w14:paraId="354715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3．掌握语文学习的基本方法，在积极的言语实践活动中，逐步认识和掌握祖国语言文字运用的基本规律，并运用到专业学习和社会生活中。</w:t>
            </w:r>
          </w:p>
        </w:tc>
      </w:tr>
      <w:tr w14:paraId="57BF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1A1687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362D41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3A3970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1" w:type="pct"/>
            <w:vAlign w:val="center"/>
          </w:tcPr>
          <w:p w14:paraId="4C6D3D82">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4E7B2D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1．根据不同的交际对象和具体的语言运用情境，正确运用口语和书面语进行有效的表达与交流；</w:t>
            </w:r>
          </w:p>
          <w:p w14:paraId="5C669D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2．具备适应学习与生活需要的语言文字运用能力，养成自主学习和规范运用语言文字的良好习惯，进一步提高口语交际和文字写作素养；</w:t>
            </w:r>
          </w:p>
          <w:p w14:paraId="0775B6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3．运用联想和想象，获得对语言和文学形象的直觉体验，丰富自己的感受与理解，发展形象思维能力；</w:t>
            </w:r>
          </w:p>
          <w:p w14:paraId="2B2E35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4．具备适应学习与生活需要的口语交际和文字写作素养；</w:t>
            </w:r>
          </w:p>
          <w:p w14:paraId="6332AB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5．初步具有正确的审美观念、情趣和鉴赏美、评价美的能力，加深热爱祖国语言文字的感情。</w:t>
            </w:r>
          </w:p>
        </w:tc>
      </w:tr>
      <w:tr w14:paraId="0257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41368078">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4961C55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74A21808">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tcPr>
          <w:p w14:paraId="472A3FAE">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依据《中等职业学校语文课程标准》2020版开设，并与专业实际和行业发展密切结合。</w:t>
            </w:r>
          </w:p>
          <w:p w14:paraId="5B746FBD">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5FD7B5B9">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本课程包括基础模块、职业模块。基础模块包括：语感与语言习得、中外文学作品选读、实用性阅读与交流、古代诗文选读、中国革命传统作品选读，社会主义先进文化作品选读、整本书阅读与研讨、跨媒介阅读与交流8个专题。职业模块包括：劳模精神工匠精神作品研读、职场应用写作与交流、微写作、科普作品选读4个专题。</w:t>
            </w:r>
          </w:p>
        </w:tc>
      </w:tr>
      <w:tr w14:paraId="7511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51479BE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28C7D30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7A14AD1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0A9193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1．本课程198学时（全部为理论学习），在第一至第四学期开设，第一、二学期每周2课时，第三学期每周3课时，第四学期每周4课时</w:t>
            </w:r>
            <w:r>
              <w:rPr>
                <w:rFonts w:hint="eastAsia" w:ascii="宋体" w:hAnsi="宋体" w:cs="宋体"/>
                <w:sz w:val="24"/>
                <w:szCs w:val="24"/>
                <w:lang w:eastAsia="zh-CN"/>
              </w:rPr>
              <w:t>；</w:t>
            </w:r>
          </w:p>
          <w:p w14:paraId="0E431F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2．教材选用国家规划教材，采取理论教学</w:t>
            </w:r>
            <w:r>
              <w:rPr>
                <w:rFonts w:hint="eastAsia" w:ascii="宋体" w:hAnsi="宋体" w:cs="宋体"/>
                <w:sz w:val="24"/>
                <w:szCs w:val="24"/>
                <w:lang w:eastAsia="zh-CN"/>
              </w:rPr>
              <w:t>；</w:t>
            </w:r>
          </w:p>
          <w:p w14:paraId="692C3E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3．考核方式：总评成绩=期末成绩（60分）+平时成绩（40分，包括作业、考勤、课堂表现、日常考核）</w:t>
            </w:r>
            <w:r>
              <w:rPr>
                <w:rFonts w:hint="eastAsia" w:ascii="宋体" w:hAnsi="宋体" w:cs="宋体"/>
                <w:sz w:val="24"/>
                <w:szCs w:val="24"/>
                <w:lang w:eastAsia="zh-CN"/>
              </w:rPr>
              <w:t>。</w:t>
            </w:r>
          </w:p>
        </w:tc>
      </w:tr>
      <w:tr w14:paraId="1FA0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restart"/>
            <w:vAlign w:val="center"/>
          </w:tcPr>
          <w:p w14:paraId="0967CB9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556" w:type="pct"/>
            <w:vMerge w:val="restart"/>
            <w:vAlign w:val="center"/>
          </w:tcPr>
          <w:p w14:paraId="44A7FF3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数学</w:t>
            </w:r>
          </w:p>
        </w:tc>
        <w:tc>
          <w:tcPr>
            <w:tcW w:w="297" w:type="pct"/>
            <w:vMerge w:val="restart"/>
            <w:vAlign w:val="center"/>
          </w:tcPr>
          <w:p w14:paraId="4776E5D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3" w:type="pct"/>
            <w:gridSpan w:val="2"/>
            <w:vAlign w:val="center"/>
          </w:tcPr>
          <w:p w14:paraId="3BBF7BD3">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492" w:type="pct"/>
            <w:vAlign w:val="center"/>
          </w:tcPr>
          <w:p w14:paraId="6912977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bCs/>
                <w:kern w:val="36"/>
                <w:sz w:val="24"/>
                <w:szCs w:val="24"/>
              </w:rPr>
              <w:t>1</w:t>
            </w:r>
            <w:r>
              <w:rPr>
                <w:rFonts w:hint="eastAsia" w:ascii="宋体" w:hAnsi="宋体" w:eastAsia="宋体" w:cs="宋体"/>
                <w:sz w:val="24"/>
                <w:szCs w:val="24"/>
              </w:rPr>
              <w:t>．结合数学学科特点，培养学生的科学精神、爱国精神、创新精神、奉献精神</w:t>
            </w:r>
            <w:r>
              <w:rPr>
                <w:rFonts w:hint="eastAsia" w:ascii="宋体" w:hAnsi="宋体" w:eastAsia="宋体" w:cs="宋体"/>
                <w:color w:val="000000"/>
                <w:kern w:val="0"/>
                <w:sz w:val="24"/>
                <w:szCs w:val="24"/>
              </w:rPr>
              <w:t>和工匠精神；</w:t>
            </w:r>
          </w:p>
          <w:p w14:paraId="745AC76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kern w:val="36"/>
                <w:sz w:val="24"/>
                <w:szCs w:val="24"/>
                <w:lang w:val="en-US" w:eastAsia="zh-CN"/>
              </w:rPr>
              <w:t>2</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提高数学运算、直观想象、数据分析、逻辑推理、数学抽象、数学建模等数学核心素养；</w:t>
            </w:r>
          </w:p>
          <w:p w14:paraId="32F94524">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kern w:val="2"/>
                <w:sz w:val="24"/>
                <w:szCs w:val="24"/>
                <w:lang w:val="zh-CN" w:eastAsia="zh-CN" w:bidi="zh-CN"/>
              </w:rPr>
            </w:pPr>
            <w:r>
              <w:rPr>
                <w:rFonts w:hint="eastAsia" w:ascii="宋体" w:hAnsi="宋体" w:eastAsia="宋体" w:cs="宋体"/>
                <w:bCs/>
                <w:kern w:val="36"/>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加深学生对数学的科学价值和应用价值的认识。</w:t>
            </w:r>
          </w:p>
        </w:tc>
      </w:tr>
      <w:tr w14:paraId="3A75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05762D17">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0BE52116">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3305861D">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29E887BC">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2" w:type="pct"/>
            <w:vAlign w:val="center"/>
          </w:tcPr>
          <w:p w14:paraId="3DEEA13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kern w:val="36"/>
                <w:sz w:val="24"/>
                <w:szCs w:val="24"/>
                <w:lang w:val="en-US" w:eastAsia="zh-CN"/>
              </w:rPr>
              <w:t>1</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掌握必要的集合、函数、几何与代数、概率与统计等数学基础知识；</w:t>
            </w:r>
          </w:p>
          <w:p w14:paraId="701987A0">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zh-CN" w:eastAsia="zh-CN" w:bidi="zh-CN"/>
              </w:rPr>
            </w:pPr>
            <w:r>
              <w:rPr>
                <w:rFonts w:hint="eastAsia" w:ascii="宋体" w:hAnsi="宋体" w:eastAsia="宋体" w:cs="宋体"/>
                <w:sz w:val="24"/>
                <w:szCs w:val="24"/>
                <w:lang w:val="en-US" w:eastAsia="zh-CN"/>
              </w:rPr>
              <w:t>2</w:t>
            </w:r>
            <w:r>
              <w:rPr>
                <w:rFonts w:hint="eastAsia" w:ascii="宋体" w:hAnsi="宋体" w:eastAsia="宋体" w:cs="宋体"/>
                <w:sz w:val="24"/>
                <w:szCs w:val="24"/>
              </w:rPr>
              <w:t>．获得进一步学习以及未来职业发展所必需的数学基础知识、基本技能、基本思想和基本活动经验。</w:t>
            </w:r>
          </w:p>
        </w:tc>
      </w:tr>
      <w:tr w14:paraId="3AA7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6B320AA4">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34CF0C59">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5F513603">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07C60EEE">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2" w:type="pct"/>
            <w:vAlign w:val="center"/>
          </w:tcPr>
          <w:p w14:paraId="7225BFF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．获得进一步学习以及未来职业发展所必需的数学基础知识、基本技能、基本思想和基本活动经验</w:t>
            </w:r>
            <w:r>
              <w:rPr>
                <w:rFonts w:hint="eastAsia" w:ascii="宋体" w:hAnsi="宋体" w:eastAsia="宋体" w:cs="宋体"/>
                <w:sz w:val="24"/>
                <w:szCs w:val="24"/>
                <w:lang w:eastAsia="zh-CN"/>
              </w:rPr>
              <w:t>；</w:t>
            </w:r>
          </w:p>
          <w:p w14:paraId="4F57241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Cs/>
                <w:kern w:val="36"/>
                <w:sz w:val="24"/>
                <w:szCs w:val="24"/>
                <w:lang w:val="en-US" w:eastAsia="zh-CN"/>
              </w:rPr>
              <w:t>2</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具备从数学角度发现和提出问题的能力</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10B0F78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具备运用数学知识和思想方法分析和解决问题的能力</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1CB1E95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具备应用数学知识解决</w:t>
            </w:r>
            <w:r>
              <w:rPr>
                <w:rFonts w:hint="eastAsia" w:ascii="宋体" w:hAnsi="宋体" w:cs="宋体"/>
                <w:color w:val="000000" w:themeColor="text1"/>
                <w:kern w:val="0"/>
                <w:sz w:val="24"/>
                <w:szCs w:val="24"/>
                <w:lang w:val="en-US" w:eastAsia="zh-CN"/>
                <w14:textFill>
                  <w14:solidFill>
                    <w14:schemeClr w14:val="tx1"/>
                  </w14:solidFill>
                </w14:textFill>
              </w:rPr>
              <w:t>本</w:t>
            </w:r>
            <w:r>
              <w:rPr>
                <w:rFonts w:hint="eastAsia" w:ascii="宋体" w:hAnsi="宋体" w:eastAsia="宋体" w:cs="宋体"/>
                <w:sz w:val="24"/>
                <w:szCs w:val="24"/>
              </w:rPr>
              <w:t>专业</w:t>
            </w:r>
            <w:r>
              <w:rPr>
                <w:rFonts w:hint="eastAsia" w:ascii="宋体" w:hAnsi="宋体" w:eastAsia="宋体" w:cs="宋体"/>
                <w:color w:val="000000"/>
                <w:kern w:val="0"/>
                <w:sz w:val="24"/>
                <w:szCs w:val="24"/>
              </w:rPr>
              <w:t>中相关问题的能力</w:t>
            </w:r>
            <w:r>
              <w:rPr>
                <w:rFonts w:hint="eastAsia" w:ascii="宋体" w:hAnsi="宋体" w:eastAsia="宋体" w:cs="宋体"/>
                <w:color w:val="000000" w:themeColor="text1"/>
                <w:kern w:val="0"/>
                <w:sz w:val="24"/>
                <w:szCs w:val="24"/>
                <w:lang w:eastAsia="zh-CN"/>
                <w14:textFill>
                  <w14:solidFill>
                    <w14:schemeClr w14:val="tx1"/>
                  </w14:solidFill>
                </w14:textFill>
              </w:rPr>
              <w:t>。</w:t>
            </w:r>
          </w:p>
        </w:tc>
      </w:tr>
      <w:tr w14:paraId="72D9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5455CE7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0496632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2456F5D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7FC653C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lang w:eastAsia="zh-CN"/>
              </w:rPr>
            </w:pPr>
            <w:r>
              <w:rPr>
                <w:rFonts w:hint="eastAsia" w:ascii="宋体" w:hAnsi="宋体" w:eastAsia="宋体" w:cs="宋体"/>
                <w:b w:val="0"/>
                <w:sz w:val="24"/>
                <w:szCs w:val="24"/>
              </w:rPr>
              <w:t>依据《中等职业学校数学课程标准》2020版开设并注重在职业模块的教学內容中体现专业特色</w:t>
            </w:r>
            <w:r>
              <w:rPr>
                <w:rFonts w:hint="eastAsia" w:ascii="宋体" w:hAnsi="宋体" w:cs="宋体"/>
                <w:b w:val="0"/>
                <w:sz w:val="24"/>
                <w:szCs w:val="24"/>
                <w:lang w:eastAsia="zh-CN"/>
              </w:rPr>
              <w:t>；</w:t>
            </w:r>
          </w:p>
          <w:p w14:paraId="090C851F">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4262FDCC">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本课程分三个模块：基础模块、拓展模块一和拓展模块二。基础模块包括基础知识（集合、不等式）、函数（函数、指数函数与对数函数、三角函数）、几何与代数（直线与圆的方程、简单几何体）、概率与统计（概率与统计初步）；拓展模块一是基础模块的延伸和拓展，包括基础知识（充要条件）、函数（三角计算、数列）、几何与代数（平面向量、圆锥曲线、立体几何、复数）、概率与统计（排列组合、随机变量及其分布）；拓展模块二是帮助学生开拓视野、促进专业学习、提升数学应用意识的拓展内容，包括七个专题（数学文化专题、数学建模专题、数学工具专题、规划与评估专题、数学与信息技术专题、数学与财经商贸专题、数学与加工制造专题）和若干数学案例（数学与艺术、数学与体育、数学与军事、数学与天文、数学与投资等）。</w:t>
            </w:r>
          </w:p>
        </w:tc>
      </w:tr>
      <w:tr w14:paraId="5A69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0BFE3B50">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2FC7F3FB">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365ED46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0496D4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1．本课程144学时（全部为理论学习），在一至三学期开设，第一、二学期每周3课时；第三学期每周2课时</w:t>
            </w:r>
            <w:r>
              <w:rPr>
                <w:rFonts w:hint="eastAsia" w:ascii="宋体" w:hAnsi="宋体" w:cs="宋体"/>
                <w:sz w:val="24"/>
                <w:szCs w:val="24"/>
                <w:lang w:eastAsia="zh-CN"/>
              </w:rPr>
              <w:t>；</w:t>
            </w:r>
          </w:p>
          <w:p w14:paraId="37EB79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2．教材选用国家规划教材，采取理论教学</w:t>
            </w:r>
            <w:r>
              <w:rPr>
                <w:rFonts w:hint="eastAsia" w:ascii="宋体" w:hAnsi="宋体" w:cs="宋体"/>
                <w:sz w:val="24"/>
                <w:szCs w:val="24"/>
                <w:lang w:eastAsia="zh-CN"/>
              </w:rPr>
              <w:t>；</w:t>
            </w:r>
          </w:p>
          <w:p w14:paraId="29946E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3．考核方式：总评成绩=期末成绩（60分）+平时成绩（40分，包括作业、考勤、课堂表现、日常考核）</w:t>
            </w:r>
            <w:r>
              <w:rPr>
                <w:rFonts w:hint="eastAsia" w:ascii="宋体" w:hAnsi="宋体" w:cs="宋体"/>
                <w:sz w:val="24"/>
                <w:szCs w:val="24"/>
                <w:lang w:eastAsia="zh-CN"/>
              </w:rPr>
              <w:t>。</w:t>
            </w:r>
          </w:p>
        </w:tc>
      </w:tr>
      <w:tr w14:paraId="671F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288" w:type="pct"/>
            <w:vMerge w:val="restart"/>
            <w:vAlign w:val="center"/>
          </w:tcPr>
          <w:p w14:paraId="0D07CE8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556" w:type="pct"/>
            <w:vMerge w:val="restart"/>
            <w:vAlign w:val="center"/>
          </w:tcPr>
          <w:p w14:paraId="17EEAE3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英语</w:t>
            </w:r>
          </w:p>
        </w:tc>
        <w:tc>
          <w:tcPr>
            <w:tcW w:w="297" w:type="pct"/>
            <w:vMerge w:val="restart"/>
            <w:vAlign w:val="center"/>
          </w:tcPr>
          <w:p w14:paraId="2AA072F0">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3" w:type="pct"/>
            <w:gridSpan w:val="2"/>
            <w:vAlign w:val="center"/>
          </w:tcPr>
          <w:p w14:paraId="733CA1AF">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492" w:type="pct"/>
            <w:vAlign w:val="center"/>
          </w:tcPr>
          <w:p w14:paraId="3B4F5AE8">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1</w:t>
            </w:r>
            <w:r>
              <w:rPr>
                <w:rFonts w:hint="eastAsia" w:ascii="宋体" w:hAnsi="宋体" w:eastAsia="宋体" w:cs="宋体"/>
                <w:sz w:val="24"/>
                <w:szCs w:val="24"/>
              </w:rPr>
              <w:t>．</w:t>
            </w:r>
            <w:r>
              <w:rPr>
                <w:rFonts w:hint="eastAsia" w:ascii="宋体" w:hAnsi="宋体" w:eastAsia="宋体" w:cs="宋体"/>
                <w:color w:val="000000"/>
                <w:sz w:val="24"/>
                <w:szCs w:val="24"/>
                <w:lang w:bidi="zh-TW"/>
              </w:rPr>
              <w:t>树立正确的英语学习观，具有明确的学习目标；</w:t>
            </w:r>
          </w:p>
          <w:p w14:paraId="01DC4AEC">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color w:val="000000"/>
                <w:sz w:val="24"/>
                <w:szCs w:val="24"/>
                <w:lang w:eastAsia="zh-CN" w:bidi="zh-TW"/>
              </w:rPr>
            </w:pPr>
            <w:r>
              <w:rPr>
                <w:rFonts w:hint="eastAsia" w:ascii="宋体" w:hAnsi="宋体" w:eastAsia="宋体" w:cs="宋体"/>
                <w:color w:val="000000"/>
                <w:sz w:val="24"/>
                <w:szCs w:val="24"/>
                <w:lang w:val="en-US" w:eastAsia="zh-CN" w:bidi="zh-TW"/>
              </w:rPr>
              <w:t>2</w:t>
            </w:r>
            <w:r>
              <w:rPr>
                <w:rFonts w:hint="eastAsia" w:ascii="宋体" w:hAnsi="宋体" w:eastAsia="宋体" w:cs="宋体"/>
                <w:sz w:val="24"/>
                <w:szCs w:val="24"/>
              </w:rPr>
              <w:t>．</w:t>
            </w:r>
            <w:r>
              <w:rPr>
                <w:rFonts w:hint="eastAsia" w:ascii="宋体" w:hAnsi="宋体" w:eastAsia="宋体" w:cs="宋体"/>
                <w:color w:val="000000"/>
                <w:sz w:val="24"/>
                <w:szCs w:val="24"/>
                <w:lang w:bidi="zh-TW"/>
              </w:rPr>
              <w:t>能有效规划个人的学习，选择恰当的学习策略和方法提高学习效率，为学生的职业生涯、继续学习和终身发展奠定基础</w:t>
            </w:r>
            <w:r>
              <w:rPr>
                <w:rFonts w:hint="eastAsia" w:ascii="宋体" w:hAnsi="宋体" w:eastAsia="宋体" w:cs="宋体"/>
                <w:color w:val="000000"/>
                <w:sz w:val="24"/>
                <w:szCs w:val="24"/>
                <w:lang w:eastAsia="zh-CN" w:bidi="zh-TW"/>
              </w:rPr>
              <w:t>；</w:t>
            </w:r>
          </w:p>
          <w:p w14:paraId="3D688351">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kern w:val="2"/>
                <w:sz w:val="24"/>
                <w:szCs w:val="24"/>
                <w:lang w:val="zh-CN" w:eastAsia="zh-CN" w:bidi="zh-CN"/>
              </w:rPr>
            </w:pPr>
            <w:r>
              <w:rPr>
                <w:rFonts w:hint="eastAsia" w:ascii="宋体" w:hAnsi="宋体" w:eastAsia="宋体" w:cs="宋体"/>
                <w:sz w:val="24"/>
                <w:szCs w:val="24"/>
                <w:lang w:val="en-US" w:eastAsia="zh-CN"/>
              </w:rPr>
              <w:t>3</w:t>
            </w:r>
            <w:r>
              <w:rPr>
                <w:rFonts w:hint="eastAsia" w:ascii="宋体" w:hAnsi="宋体" w:eastAsia="宋体" w:cs="宋体"/>
                <w:sz w:val="24"/>
                <w:szCs w:val="24"/>
              </w:rPr>
              <w:t>．具备正确的</w:t>
            </w:r>
            <w:r>
              <w:rPr>
                <w:rFonts w:hint="eastAsia" w:ascii="宋体" w:hAnsi="宋体" w:eastAsia="宋体" w:cs="宋体"/>
                <w:sz w:val="24"/>
                <w:szCs w:val="24"/>
                <w:lang w:eastAsia="zh-CN"/>
              </w:rPr>
              <w:t>老年人服务与管理专业</w:t>
            </w:r>
            <w:r>
              <w:rPr>
                <w:rFonts w:hint="eastAsia" w:ascii="宋体" w:hAnsi="宋体" w:eastAsia="宋体" w:cs="宋体"/>
                <w:sz w:val="24"/>
                <w:szCs w:val="24"/>
              </w:rPr>
              <w:t>职业道德及素养</w:t>
            </w:r>
            <w:r>
              <w:rPr>
                <w:rFonts w:hint="eastAsia" w:ascii="宋体" w:hAnsi="宋体" w:eastAsia="宋体" w:cs="宋体"/>
                <w:sz w:val="24"/>
                <w:szCs w:val="24"/>
                <w:lang w:eastAsia="zh-CN"/>
              </w:rPr>
              <w:t>。</w:t>
            </w:r>
          </w:p>
        </w:tc>
      </w:tr>
      <w:tr w14:paraId="294C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288" w:type="pct"/>
            <w:vMerge w:val="continue"/>
            <w:vAlign w:val="center"/>
          </w:tcPr>
          <w:p w14:paraId="14F9AC31">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50B4F9C5">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1C2ECB2B">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593CF859">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2" w:type="pct"/>
            <w:vAlign w:val="center"/>
          </w:tcPr>
          <w:p w14:paraId="2E29C2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．掌握英语语言特点及其运用规律，发展听、说、读、写等语言技能</w:t>
            </w:r>
            <w:r>
              <w:rPr>
                <w:rFonts w:hint="eastAsia" w:ascii="宋体" w:hAnsi="宋体" w:eastAsia="宋体" w:cs="宋体"/>
                <w:sz w:val="24"/>
                <w:szCs w:val="24"/>
                <w:lang w:eastAsia="zh-CN"/>
              </w:rPr>
              <w:t>；</w:t>
            </w:r>
          </w:p>
          <w:p w14:paraId="4E3787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color w:val="000000"/>
                <w:sz w:val="24"/>
                <w:szCs w:val="24"/>
                <w:lang w:bidi="zh-TW"/>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掌握</w:t>
            </w:r>
            <w:r>
              <w:rPr>
                <w:rFonts w:hint="eastAsia" w:ascii="宋体" w:hAnsi="宋体" w:eastAsia="宋体" w:cs="宋体"/>
                <w:sz w:val="24"/>
                <w:szCs w:val="24"/>
              </w:rPr>
              <w:t>一定数量的词汇，使其进一步巩固语音语法语篇和语用等语言知识，提升语言能力</w:t>
            </w:r>
            <w:r>
              <w:rPr>
                <w:rFonts w:hint="eastAsia" w:ascii="宋体" w:hAnsi="宋体" w:eastAsia="宋体" w:cs="宋体"/>
                <w:sz w:val="24"/>
                <w:szCs w:val="24"/>
                <w:lang w:eastAsia="zh-CN"/>
              </w:rPr>
              <w:t>；</w:t>
            </w:r>
          </w:p>
          <w:p w14:paraId="212CA6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3</w:t>
            </w:r>
            <w:r>
              <w:rPr>
                <w:rFonts w:hint="eastAsia" w:ascii="宋体" w:hAnsi="宋体" w:eastAsia="宋体" w:cs="宋体"/>
                <w:sz w:val="24"/>
                <w:szCs w:val="24"/>
              </w:rPr>
              <w:t>．</w:t>
            </w:r>
            <w:r>
              <w:rPr>
                <w:rFonts w:hint="eastAsia" w:ascii="宋体" w:hAnsi="宋体" w:eastAsia="宋体" w:cs="宋体"/>
                <w:color w:val="000000"/>
                <w:sz w:val="24"/>
                <w:szCs w:val="24"/>
                <w:lang w:bidi="zh-TW"/>
              </w:rPr>
              <w:t>能理解英语在表达方式上、逻辑论证上体现出的中西思维差异</w:t>
            </w:r>
            <w:r>
              <w:rPr>
                <w:rFonts w:hint="eastAsia" w:ascii="宋体" w:hAnsi="宋体" w:eastAsia="宋体" w:cs="宋体"/>
                <w:color w:val="000000"/>
                <w:sz w:val="24"/>
                <w:szCs w:val="24"/>
                <w:lang w:eastAsia="zh-CN" w:bidi="zh-TW"/>
              </w:rPr>
              <w:t>，</w:t>
            </w:r>
            <w:r>
              <w:rPr>
                <w:rFonts w:hint="eastAsia" w:ascii="宋体" w:hAnsi="宋体" w:eastAsia="宋体" w:cs="宋体"/>
                <w:color w:val="000000"/>
                <w:sz w:val="24"/>
                <w:szCs w:val="24"/>
                <w:lang w:bidi="zh-TW"/>
              </w:rPr>
              <w:t>能客观对待不同观点，做出正确价值判断；</w:t>
            </w:r>
          </w:p>
          <w:p w14:paraId="5992F2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lang w:val="en-US" w:eastAsia="zh-CN" w:bidi="zh-TW"/>
              </w:rPr>
              <w:t>4</w:t>
            </w:r>
            <w:r>
              <w:rPr>
                <w:rFonts w:hint="eastAsia" w:ascii="宋体" w:hAnsi="宋体" w:eastAsia="宋体" w:cs="宋体"/>
                <w:sz w:val="24"/>
                <w:szCs w:val="24"/>
              </w:rPr>
              <w:t>．</w:t>
            </w:r>
            <w:r>
              <w:rPr>
                <w:rFonts w:hint="eastAsia" w:ascii="宋体" w:hAnsi="宋体" w:eastAsia="宋体" w:cs="宋体"/>
                <w:color w:val="000000"/>
                <w:sz w:val="24"/>
                <w:szCs w:val="24"/>
                <w:lang w:bidi="zh-TW"/>
              </w:rPr>
              <w:t>了解中外文化及中外企业文化</w:t>
            </w:r>
            <w:r>
              <w:rPr>
                <w:rFonts w:hint="eastAsia" w:ascii="宋体" w:hAnsi="宋体" w:eastAsia="宋体" w:cs="宋体"/>
                <w:color w:val="000000"/>
                <w:sz w:val="24"/>
                <w:szCs w:val="24"/>
                <w:lang w:eastAsia="zh-CN" w:bidi="zh-TW"/>
              </w:rPr>
              <w:t>。</w:t>
            </w:r>
          </w:p>
        </w:tc>
      </w:tr>
      <w:tr w14:paraId="7126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288" w:type="pct"/>
            <w:vMerge w:val="continue"/>
            <w:vAlign w:val="center"/>
          </w:tcPr>
          <w:p w14:paraId="3BFAC2E0">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7DA24D24">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330C01FC">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56C58BDE">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2" w:type="pct"/>
            <w:vAlign w:val="center"/>
          </w:tcPr>
          <w:p w14:paraId="7CDBE63D">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1</w:t>
            </w:r>
            <w:r>
              <w:rPr>
                <w:rFonts w:hint="eastAsia" w:ascii="宋体" w:hAnsi="宋体" w:eastAsia="宋体" w:cs="宋体"/>
                <w:sz w:val="24"/>
                <w:szCs w:val="24"/>
              </w:rPr>
              <w:t>．</w:t>
            </w:r>
            <w:r>
              <w:rPr>
                <w:rFonts w:hint="eastAsia" w:ascii="宋体" w:hAnsi="宋体" w:eastAsia="宋体" w:cs="宋体"/>
                <w:color w:val="000000"/>
                <w:sz w:val="24"/>
                <w:szCs w:val="24"/>
                <w:lang w:bidi="zh-TW"/>
              </w:rPr>
              <w:t>能多渠道获取英语学习资源；</w:t>
            </w:r>
          </w:p>
          <w:p w14:paraId="60D30F2D">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2</w:t>
            </w:r>
            <w:r>
              <w:rPr>
                <w:rFonts w:hint="eastAsia" w:ascii="宋体" w:hAnsi="宋体" w:eastAsia="宋体" w:cs="宋体"/>
                <w:sz w:val="24"/>
                <w:szCs w:val="24"/>
              </w:rPr>
              <w:t>．</w:t>
            </w:r>
            <w:r>
              <w:rPr>
                <w:rFonts w:hint="eastAsia" w:ascii="宋体" w:hAnsi="宋体" w:eastAsia="宋体" w:cs="宋体"/>
                <w:color w:val="000000"/>
                <w:sz w:val="24"/>
                <w:szCs w:val="24"/>
                <w:lang w:bidi="zh-TW"/>
              </w:rPr>
              <w:t>能理解</w:t>
            </w:r>
            <w:r>
              <w:rPr>
                <w:rFonts w:hint="eastAsia" w:cs="宋体"/>
                <w:color w:val="000000"/>
                <w:sz w:val="24"/>
                <w:szCs w:val="24"/>
                <w:lang w:val="en-US" w:eastAsia="zh-CN" w:bidi="zh-TW"/>
              </w:rPr>
              <w:t>文章</w:t>
            </w:r>
            <w:r>
              <w:rPr>
                <w:rFonts w:hint="eastAsia" w:ascii="宋体" w:hAnsi="宋体" w:eastAsia="宋体" w:cs="宋体"/>
                <w:color w:val="000000"/>
                <w:sz w:val="24"/>
                <w:szCs w:val="24"/>
                <w:lang w:bidi="zh-TW"/>
              </w:rPr>
              <w:t>语篇所传递的意义和情感；</w:t>
            </w:r>
          </w:p>
          <w:p w14:paraId="18D7DE91">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color w:val="000000"/>
                <w:sz w:val="24"/>
                <w:szCs w:val="24"/>
                <w:lang w:bidi="zh-TW"/>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sz w:val="24"/>
                <w:szCs w:val="24"/>
                <w:lang w:bidi="zh-TW"/>
              </w:rPr>
              <w:t>能在职场中综合运用语言知识和技能进行沟通、交流；</w:t>
            </w:r>
          </w:p>
          <w:p w14:paraId="67848DED">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4</w:t>
            </w:r>
            <w:r>
              <w:rPr>
                <w:rFonts w:hint="eastAsia" w:ascii="宋体" w:hAnsi="宋体" w:eastAsia="宋体" w:cs="宋体"/>
                <w:sz w:val="24"/>
                <w:szCs w:val="24"/>
              </w:rPr>
              <w:t>．</w:t>
            </w:r>
            <w:r>
              <w:rPr>
                <w:rFonts w:hint="eastAsia" w:ascii="宋体" w:hAnsi="宋体" w:eastAsia="宋体" w:cs="宋体"/>
                <w:color w:val="000000"/>
                <w:sz w:val="24"/>
                <w:szCs w:val="24"/>
                <w:lang w:bidi="zh-TW"/>
              </w:rPr>
              <w:t>能进行基本的跨文化交流；</w:t>
            </w:r>
          </w:p>
          <w:p w14:paraId="44CD03B5">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zh-CN" w:eastAsia="zh-CN" w:bidi="zh-CN"/>
              </w:rPr>
            </w:pPr>
            <w:r>
              <w:rPr>
                <w:rFonts w:hint="eastAsia" w:ascii="宋体" w:hAnsi="宋体" w:eastAsia="宋体" w:cs="宋体"/>
                <w:color w:val="000000"/>
                <w:sz w:val="24"/>
                <w:szCs w:val="24"/>
                <w:lang w:val="en-US" w:eastAsia="zh-CN" w:bidi="zh-TW"/>
              </w:rPr>
              <w:t>5</w:t>
            </w:r>
            <w:r>
              <w:rPr>
                <w:rFonts w:hint="eastAsia" w:ascii="宋体" w:hAnsi="宋体" w:eastAsia="宋体" w:cs="宋体"/>
                <w:sz w:val="24"/>
                <w:szCs w:val="24"/>
              </w:rPr>
              <w:t>．</w:t>
            </w:r>
            <w:r>
              <w:rPr>
                <w:rFonts w:hint="eastAsia" w:ascii="宋体" w:hAnsi="宋体" w:eastAsia="宋体" w:cs="宋体"/>
                <w:color w:val="000000"/>
                <w:sz w:val="24"/>
                <w:szCs w:val="24"/>
                <w:lang w:bidi="zh-TW"/>
              </w:rPr>
              <w:t>能用英语讲述中国故事，促进中华优秀文化传播</w:t>
            </w:r>
            <w:r>
              <w:rPr>
                <w:rFonts w:hint="eastAsia" w:ascii="宋体" w:hAnsi="宋体" w:eastAsia="宋体" w:cs="宋体"/>
                <w:color w:val="000000"/>
                <w:sz w:val="24"/>
                <w:szCs w:val="24"/>
                <w:lang w:eastAsia="zh-CN" w:bidi="zh-TW"/>
              </w:rPr>
              <w:t>。</w:t>
            </w:r>
          </w:p>
        </w:tc>
      </w:tr>
      <w:tr w14:paraId="4A4C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1563CD70">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66CE093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4661793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75C4223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color w:val="000000"/>
                <w:kern w:val="2"/>
                <w:sz w:val="24"/>
                <w:szCs w:val="24"/>
                <w:lang w:val="en-US" w:eastAsia="zh-CN" w:bidi="zh-TW"/>
              </w:rPr>
            </w:pPr>
            <w:r>
              <w:rPr>
                <w:rFonts w:hint="eastAsia" w:ascii="宋体" w:hAnsi="宋体" w:eastAsia="宋体" w:cs="宋体"/>
                <w:b w:val="0"/>
                <w:color w:val="000000"/>
                <w:kern w:val="2"/>
                <w:sz w:val="24"/>
                <w:szCs w:val="24"/>
                <w:lang w:val="en-US" w:eastAsia="zh-CN" w:bidi="zh-TW"/>
              </w:rPr>
              <w:t>依据《中等职业学校英语课程标准》2020版开设并注重在职业模块的教学內容中体现专业特色</w:t>
            </w:r>
            <w:r>
              <w:rPr>
                <w:rFonts w:hint="eastAsia" w:ascii="宋体" w:hAnsi="宋体" w:cs="宋体"/>
                <w:b w:val="0"/>
                <w:color w:val="000000"/>
                <w:kern w:val="2"/>
                <w:sz w:val="24"/>
                <w:szCs w:val="24"/>
                <w:lang w:val="en-US" w:eastAsia="zh-CN" w:bidi="zh-TW"/>
              </w:rPr>
              <w:t>；</w:t>
            </w:r>
          </w:p>
          <w:p w14:paraId="5AC9521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color w:val="000000"/>
                <w:kern w:val="2"/>
                <w:sz w:val="24"/>
                <w:szCs w:val="24"/>
                <w:lang w:val="en-US" w:eastAsia="zh-CN" w:bidi="zh-TW"/>
              </w:rPr>
            </w:pPr>
            <w:r>
              <w:rPr>
                <w:rFonts w:hint="eastAsia" w:ascii="宋体" w:hAnsi="宋体" w:eastAsia="宋体" w:cs="宋体"/>
                <w:b/>
                <w:bCs/>
                <w:color w:val="000000"/>
                <w:kern w:val="2"/>
                <w:sz w:val="24"/>
                <w:szCs w:val="24"/>
                <w:lang w:val="en-US" w:eastAsia="zh-CN" w:bidi="zh-TW"/>
              </w:rPr>
              <w:t>主要教学内容：</w:t>
            </w:r>
          </w:p>
          <w:p w14:paraId="61A8AC15">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color w:val="000000"/>
                <w:kern w:val="2"/>
                <w:sz w:val="24"/>
                <w:szCs w:val="24"/>
                <w:lang w:val="en-US" w:eastAsia="zh-CN" w:bidi="zh-TW"/>
              </w:rPr>
              <w:t>英语课程由基础，职业和拓展三个模块构成，基础模块是各专业学生必修的基础性内容，包括自我与他人学习生活，社会交往，社会服务，历史与文化，科学与技术，自然与环境，可持续发展等主题。职业模块是各专业学生限定学习的学习内容，包括求职应聘职场礼仪，职场服务，设备操作及时应用，职场安全，危机应对，职业规划等。拓展模块是为满足学生继续学习和个性发展安排的任意选修内容，包括自我发展，技术创新，环境保护等，培养学生英语学科核心素养，按主题组织教学</w:t>
            </w:r>
            <w:r>
              <w:rPr>
                <w:rFonts w:hint="eastAsia" w:ascii="宋体" w:hAnsi="宋体" w:cs="宋体"/>
                <w:b w:val="0"/>
                <w:color w:val="000000"/>
                <w:kern w:val="2"/>
                <w:sz w:val="24"/>
                <w:szCs w:val="24"/>
                <w:lang w:val="en-US" w:eastAsia="zh-CN" w:bidi="zh-TW"/>
              </w:rPr>
              <w:t>。</w:t>
            </w:r>
          </w:p>
        </w:tc>
      </w:tr>
      <w:tr w14:paraId="57E1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6010652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65E48B6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3517F1FB">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32B5C1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1．本课程144学时（全部为理论126学时，实践18学时），在第一至四学期开设，每学期每周2课时</w:t>
            </w:r>
            <w:r>
              <w:rPr>
                <w:rFonts w:hint="eastAsia" w:ascii="宋体" w:hAnsi="宋体" w:cs="宋体"/>
                <w:sz w:val="24"/>
                <w:szCs w:val="24"/>
                <w:lang w:eastAsia="zh-CN"/>
              </w:rPr>
              <w:t>；</w:t>
            </w:r>
          </w:p>
          <w:p w14:paraId="75A3BF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2．教材选用国家规划教材，采取理论教学与实践教学相结合的方式</w:t>
            </w:r>
            <w:r>
              <w:rPr>
                <w:rFonts w:hint="eastAsia" w:ascii="宋体" w:hAnsi="宋体" w:cs="宋体"/>
                <w:sz w:val="24"/>
                <w:szCs w:val="24"/>
                <w:lang w:eastAsia="zh-CN"/>
              </w:rPr>
              <w:t>；</w:t>
            </w:r>
          </w:p>
          <w:p w14:paraId="621700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3．考核方式：总评成绩=期末成绩（40分）+平时成绩（40分，包括作业、考勤、课堂表现、日常考核）+实践（20分，技能考核、社会实践）。</w:t>
            </w:r>
          </w:p>
        </w:tc>
      </w:tr>
      <w:tr w14:paraId="3510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88" w:type="pct"/>
            <w:vMerge w:val="restart"/>
            <w:vAlign w:val="center"/>
          </w:tcPr>
          <w:p w14:paraId="30FA62C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w:t>
            </w:r>
          </w:p>
        </w:tc>
        <w:tc>
          <w:tcPr>
            <w:tcW w:w="556" w:type="pct"/>
            <w:vMerge w:val="restart"/>
            <w:vAlign w:val="center"/>
          </w:tcPr>
          <w:p w14:paraId="11472EE8">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信息</w:t>
            </w:r>
          </w:p>
          <w:p w14:paraId="346F98E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技术</w:t>
            </w:r>
          </w:p>
        </w:tc>
        <w:tc>
          <w:tcPr>
            <w:tcW w:w="297" w:type="pct"/>
            <w:vMerge w:val="restart"/>
            <w:vAlign w:val="center"/>
          </w:tcPr>
          <w:p w14:paraId="5181A83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3" w:type="pct"/>
            <w:gridSpan w:val="2"/>
            <w:vAlign w:val="center"/>
          </w:tcPr>
          <w:p w14:paraId="1319D751">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492" w:type="pct"/>
            <w:vAlign w:val="center"/>
          </w:tcPr>
          <w:p w14:paraId="60F658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1．增强学生信息意识、发展计算思维、提高数字化学习与创新能力、树立正确的信息社会价值观和责任感；</w:t>
            </w:r>
          </w:p>
          <w:p w14:paraId="4E3A03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．增强信心意识、掌握信息化环境中生产和生活与学习技能</w:t>
            </w:r>
            <w:r>
              <w:rPr>
                <w:rFonts w:hint="eastAsia" w:ascii="宋体" w:hAnsi="宋体" w:eastAsia="宋体" w:cs="宋体"/>
                <w:sz w:val="24"/>
                <w:szCs w:val="24"/>
                <w:lang w:eastAsia="zh-CN"/>
              </w:rPr>
              <w:t>；</w:t>
            </w:r>
          </w:p>
          <w:p w14:paraId="139A3B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sz w:val="24"/>
                <w:szCs w:val="24"/>
              </w:rPr>
              <w:t>．提高参与信息社会的责任感和行为能力，为就业和未来发展奠定基础，完成教育立德树人的根本任务，培养符合时代要求的信息素养和适应职业发展需要的信息能力。</w:t>
            </w:r>
          </w:p>
        </w:tc>
      </w:tr>
      <w:tr w14:paraId="7521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88" w:type="pct"/>
            <w:vMerge w:val="continue"/>
            <w:vAlign w:val="center"/>
          </w:tcPr>
          <w:p w14:paraId="6E8C66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772EF7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150C6B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1" w:type="pct"/>
            <w:vAlign w:val="center"/>
          </w:tcPr>
          <w:p w14:paraId="7ED34754">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5A38F0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包含信息技术应用基础、网络应用、图文编辑、数据处理、程序设计、数字媒体技术应用、信息安全和人工智能八个基础部分和计算机与移动终端维护、小型网络系统搭建、实用图册制作、三维数字模型绘制、数据报表编制、数字媒体创意、演示文稿制作、个人网店开设、信息安全保护和机器人操作10个专题</w:t>
            </w:r>
            <w:r>
              <w:rPr>
                <w:rFonts w:hint="eastAsia" w:ascii="宋体" w:hAnsi="宋体" w:eastAsia="宋体" w:cs="宋体"/>
                <w:sz w:val="24"/>
                <w:szCs w:val="24"/>
                <w:lang w:eastAsia="zh-CN"/>
              </w:rPr>
              <w:t>；</w:t>
            </w:r>
          </w:p>
          <w:p w14:paraId="0BB187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．帮助学生认识信息技术对当今人类生产、生活的重要作用，理解信息技术、信息社会等概念和信息社会特征与规范；</w:t>
            </w:r>
          </w:p>
          <w:p w14:paraId="1DEEC0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sz w:val="24"/>
                <w:szCs w:val="24"/>
              </w:rPr>
              <w:t>．掌握信息技术设备与系统操作、网络应用、图文编辑、数据处理、程序设计、数字媒体技术应用、信息安全和人工智能等相关知识与技能，综合应用信息技术解决生产生活和学习情境中的各种问题</w:t>
            </w:r>
            <w:r>
              <w:rPr>
                <w:rFonts w:hint="eastAsia" w:ascii="宋体" w:hAnsi="宋体" w:cs="宋体"/>
                <w:sz w:val="24"/>
                <w:szCs w:val="24"/>
                <w:lang w:eastAsia="zh-CN"/>
              </w:rPr>
              <w:t>。</w:t>
            </w:r>
          </w:p>
        </w:tc>
      </w:tr>
      <w:tr w14:paraId="3B74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88" w:type="pct"/>
            <w:vMerge w:val="continue"/>
            <w:vAlign w:val="center"/>
          </w:tcPr>
          <w:p w14:paraId="169DCD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00EECF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2DB660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1" w:type="pct"/>
            <w:vAlign w:val="center"/>
          </w:tcPr>
          <w:p w14:paraId="77C76885">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0BDE61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．学生理解信息技术、信息社会等概念，掌握信息技术设备和系统操作、网络应用、图文编辑、数据处理、程序设计、数字媒体技术应用、信息安全和人工智能等知识和技能</w:t>
            </w:r>
            <w:r>
              <w:rPr>
                <w:rFonts w:hint="eastAsia" w:ascii="宋体" w:hAnsi="宋体" w:eastAsia="宋体" w:cs="宋体"/>
                <w:sz w:val="24"/>
                <w:szCs w:val="24"/>
                <w:lang w:eastAsia="zh-CN"/>
              </w:rPr>
              <w:t>；</w:t>
            </w:r>
          </w:p>
          <w:p w14:paraId="4180B5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．综合应用信息技术解决生产、生活和学习情境中各种问题，在数字化学习与创新过程中培养独立思考和主动探究能力</w:t>
            </w:r>
            <w:r>
              <w:rPr>
                <w:rFonts w:hint="eastAsia" w:ascii="宋体" w:hAnsi="宋体" w:eastAsia="宋体" w:cs="宋体"/>
                <w:sz w:val="24"/>
                <w:szCs w:val="24"/>
                <w:lang w:eastAsia="zh-CN"/>
              </w:rPr>
              <w:t>；</w:t>
            </w:r>
          </w:p>
          <w:p w14:paraId="0E9C85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．强化认知、合作、创新能力，为职业能力提升奠定基础</w:t>
            </w:r>
            <w:r>
              <w:rPr>
                <w:rFonts w:hint="eastAsia" w:ascii="宋体" w:hAnsi="宋体" w:eastAsia="宋体" w:cs="宋体"/>
                <w:sz w:val="24"/>
                <w:szCs w:val="24"/>
                <w:lang w:eastAsia="zh-CN"/>
              </w:rPr>
              <w:t>；</w:t>
            </w:r>
          </w:p>
          <w:p w14:paraId="59F1CE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．培养学生符合新时代要求的信息素养和适应职业发展需要的信息能力；</w:t>
            </w:r>
          </w:p>
          <w:p w14:paraId="26CBD5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r>
              <w:rPr>
                <w:rFonts w:hint="eastAsia" w:ascii="宋体" w:hAnsi="宋体" w:eastAsia="宋体" w:cs="宋体"/>
                <w:sz w:val="24"/>
                <w:szCs w:val="24"/>
              </w:rPr>
              <w:t>．培养学生独立思考和主动探究能力，不断强化认知、合作能力</w:t>
            </w:r>
            <w:r>
              <w:rPr>
                <w:rFonts w:hint="eastAsia" w:ascii="宋体" w:hAnsi="宋体" w:eastAsia="宋体" w:cs="宋体"/>
                <w:sz w:val="24"/>
                <w:szCs w:val="24"/>
                <w:lang w:eastAsia="zh-CN"/>
              </w:rPr>
              <w:t>。</w:t>
            </w:r>
          </w:p>
        </w:tc>
      </w:tr>
      <w:tr w14:paraId="2345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1169306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420D377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62F2A16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29325C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依据《中等职业学校信息技术基础课程标准》2020版开设并注重在职业模块的教学內容中体现专业特色</w:t>
            </w:r>
            <w:r>
              <w:rPr>
                <w:rFonts w:hint="eastAsia" w:ascii="宋体" w:hAnsi="宋体" w:cs="宋体"/>
                <w:sz w:val="24"/>
                <w:szCs w:val="24"/>
                <w:lang w:eastAsia="zh-CN"/>
              </w:rPr>
              <w:t>；</w:t>
            </w:r>
          </w:p>
          <w:p w14:paraId="5F74CC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023B13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信息技术课程由基础模块和拓展模块两部分构成</w:t>
            </w:r>
            <w:r>
              <w:rPr>
                <w:rFonts w:hint="eastAsia" w:ascii="宋体" w:hAnsi="宋体" w:cs="宋体"/>
                <w:sz w:val="24"/>
                <w:szCs w:val="24"/>
                <w:lang w:eastAsia="zh-CN"/>
              </w:rPr>
              <w:t>；</w:t>
            </w:r>
          </w:p>
          <w:p w14:paraId="3ADB00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基础模块包含信息技术应用基础、网络应用、图文编辑、数据处理、程序设计入门、数字媒体技术应用、信息安全基础、人工智能初步8个部分内容</w:t>
            </w:r>
            <w:r>
              <w:rPr>
                <w:rFonts w:hint="eastAsia" w:ascii="宋体" w:hAnsi="宋体" w:cs="宋体"/>
                <w:sz w:val="24"/>
                <w:szCs w:val="24"/>
                <w:lang w:eastAsia="zh-CN"/>
              </w:rPr>
              <w:t>；</w:t>
            </w:r>
          </w:p>
          <w:p w14:paraId="1C04E2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拓展模块设计了计算机与移动终端维护、小型网络系统搭建、实用图册制作、三维数字模型绘制、数据报表编制、数字媒体创意、演示文稿制作、个人网店开设、信息安全保护、机器人操作10个专题。教学中可根据学生专业能力发展需要选择部分专题、设定教学内容，以项目综合实训的方式实施教学。</w:t>
            </w:r>
          </w:p>
        </w:tc>
      </w:tr>
      <w:tr w14:paraId="1715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632CBD40">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2F5AE00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373A2D5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1D0F21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108</w:t>
            </w:r>
            <w:r>
              <w:rPr>
                <w:rFonts w:hint="eastAsia" w:ascii="宋体" w:hAnsi="宋体" w:eastAsia="宋体" w:cs="宋体"/>
                <w:sz w:val="24"/>
                <w:szCs w:val="24"/>
              </w:rPr>
              <w:t>学时（理论</w:t>
            </w:r>
            <w:r>
              <w:rPr>
                <w:rFonts w:hint="eastAsia" w:ascii="宋体" w:hAnsi="宋体" w:eastAsia="宋体" w:cs="宋体"/>
                <w:sz w:val="24"/>
                <w:szCs w:val="24"/>
                <w:lang w:val="en-US" w:eastAsia="zh-CN"/>
              </w:rPr>
              <w:t>52</w:t>
            </w:r>
            <w:r>
              <w:rPr>
                <w:rFonts w:hint="eastAsia" w:ascii="宋体" w:hAnsi="宋体" w:eastAsia="宋体" w:cs="宋体"/>
                <w:sz w:val="24"/>
                <w:szCs w:val="24"/>
              </w:rPr>
              <w:t>，实践</w:t>
            </w:r>
            <w:r>
              <w:rPr>
                <w:rFonts w:hint="eastAsia" w:ascii="宋体" w:hAnsi="宋体" w:eastAsia="宋体" w:cs="宋体"/>
                <w:sz w:val="24"/>
                <w:szCs w:val="24"/>
                <w:lang w:val="en-US" w:eastAsia="zh-CN"/>
              </w:rPr>
              <w:t>20</w:t>
            </w:r>
            <w:r>
              <w:rPr>
                <w:rFonts w:hint="eastAsia" w:ascii="宋体" w:hAnsi="宋体" w:eastAsia="宋体" w:cs="宋体"/>
                <w:sz w:val="24"/>
                <w:szCs w:val="24"/>
              </w:rPr>
              <w:t>），在第一、二学期开设</w:t>
            </w:r>
            <w:r>
              <w:rPr>
                <w:rFonts w:hint="eastAsia" w:ascii="宋体" w:hAnsi="宋体" w:eastAsia="宋体" w:cs="宋体"/>
                <w:sz w:val="24"/>
                <w:szCs w:val="24"/>
                <w:lang w:eastAsia="zh-CN"/>
              </w:rPr>
              <w:t>，</w:t>
            </w:r>
            <w:r>
              <w:rPr>
                <w:rFonts w:hint="eastAsia" w:ascii="宋体" w:hAnsi="宋体" w:eastAsia="宋体" w:cs="宋体"/>
                <w:sz w:val="24"/>
                <w:szCs w:val="24"/>
              </w:rPr>
              <w:t>每学期每周2课时</w:t>
            </w:r>
            <w:r>
              <w:rPr>
                <w:rFonts w:hint="eastAsia" w:ascii="宋体" w:hAnsi="宋体" w:cs="宋体"/>
                <w:sz w:val="24"/>
                <w:szCs w:val="24"/>
                <w:lang w:eastAsia="zh-CN"/>
              </w:rPr>
              <w:t>；</w:t>
            </w:r>
          </w:p>
          <w:p w14:paraId="27589E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2．教材选用国家规划教材，采取理论教学与实践教学相结合的方式</w:t>
            </w:r>
            <w:r>
              <w:rPr>
                <w:rFonts w:hint="eastAsia" w:ascii="宋体" w:hAnsi="宋体" w:cs="宋体"/>
                <w:sz w:val="24"/>
                <w:szCs w:val="24"/>
                <w:lang w:eastAsia="zh-CN"/>
              </w:rPr>
              <w:t>；</w:t>
            </w:r>
          </w:p>
          <w:p w14:paraId="1FA470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3．考核方式：总评成绩=期末成绩（40分）+平时成绩（40分，包括作业、考勤、课堂表现、日常考核）+实践（20分，技能考核、社会实践）。</w:t>
            </w:r>
          </w:p>
        </w:tc>
      </w:tr>
      <w:tr w14:paraId="304C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88" w:type="pct"/>
            <w:vMerge w:val="restart"/>
            <w:vAlign w:val="center"/>
          </w:tcPr>
          <w:p w14:paraId="6930961B">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556" w:type="pct"/>
            <w:vMerge w:val="restart"/>
            <w:vAlign w:val="center"/>
          </w:tcPr>
          <w:p w14:paraId="5BECE33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体育与健康</w:t>
            </w:r>
          </w:p>
        </w:tc>
        <w:tc>
          <w:tcPr>
            <w:tcW w:w="297" w:type="pct"/>
            <w:vMerge w:val="restart"/>
            <w:vAlign w:val="center"/>
          </w:tcPr>
          <w:p w14:paraId="4267AD2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1" w:type="pct"/>
            <w:vAlign w:val="center"/>
          </w:tcPr>
          <w:p w14:paraId="11EA4688">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495" w:type="pct"/>
            <w:gridSpan w:val="2"/>
            <w:vAlign w:val="center"/>
          </w:tcPr>
          <w:p w14:paraId="6FC507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．遵守体育道德规范和行为准则，发扬体育精神，塑造良好的体育品格</w:t>
            </w:r>
            <w:r>
              <w:rPr>
                <w:rFonts w:hint="eastAsia" w:ascii="宋体" w:hAnsi="宋体" w:eastAsia="宋体" w:cs="宋体"/>
                <w:sz w:val="24"/>
                <w:szCs w:val="24"/>
                <w:lang w:eastAsia="zh-CN"/>
              </w:rPr>
              <w:t>；</w:t>
            </w:r>
          </w:p>
          <w:p w14:paraId="2971EF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．增强责任意识、规则意识和团队意识；</w:t>
            </w:r>
          </w:p>
          <w:p w14:paraId="3A7DA5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．具备相应的职业素养和职业能力要求，培养专研、科学的良好心理素质。</w:t>
            </w:r>
          </w:p>
        </w:tc>
      </w:tr>
      <w:tr w14:paraId="7837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88" w:type="pct"/>
            <w:vMerge w:val="continue"/>
            <w:vAlign w:val="center"/>
          </w:tcPr>
          <w:p w14:paraId="25FAC9E0">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6F8808C1">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22DE577E">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1" w:type="pct"/>
            <w:vAlign w:val="center"/>
          </w:tcPr>
          <w:p w14:paraId="4B7301A7">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4DC29E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．学会锻炼身体的科学方法，掌握1～2项体育运动技能，提升体育运动能力，提高职业体能水平；</w:t>
            </w:r>
          </w:p>
          <w:p w14:paraId="28573F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2．树立健康观念，掌握健康知识和与学生职业相关的健康安全知识</w:t>
            </w:r>
            <w:r>
              <w:rPr>
                <w:rFonts w:hint="eastAsia" w:ascii="宋体" w:hAnsi="宋体" w:eastAsia="宋体" w:cs="宋体"/>
                <w:sz w:val="24"/>
                <w:szCs w:val="24"/>
                <w:lang w:eastAsia="zh-CN"/>
              </w:rPr>
              <w:t>；</w:t>
            </w:r>
          </w:p>
          <w:p w14:paraId="35F004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掌握</w:t>
            </w:r>
            <w:r>
              <w:rPr>
                <w:rFonts w:hint="eastAsia" w:ascii="宋体" w:hAnsi="宋体" w:eastAsia="宋体" w:cs="宋体"/>
                <w:sz w:val="24"/>
                <w:szCs w:val="24"/>
              </w:rPr>
              <w:t>自我保健、损伤和预防能力</w:t>
            </w:r>
            <w:r>
              <w:rPr>
                <w:rFonts w:hint="eastAsia" w:ascii="宋体" w:hAnsi="宋体" w:eastAsia="宋体" w:cs="宋体"/>
                <w:sz w:val="24"/>
                <w:szCs w:val="24"/>
                <w:lang w:eastAsia="zh-CN"/>
              </w:rPr>
              <w:t>，</w:t>
            </w:r>
            <w:r>
              <w:rPr>
                <w:rFonts w:hint="eastAsia" w:ascii="宋体" w:hAnsi="宋体" w:eastAsia="宋体" w:cs="宋体"/>
                <w:sz w:val="24"/>
                <w:szCs w:val="24"/>
              </w:rPr>
              <w:t>形成健康文明的生活方式</w:t>
            </w:r>
            <w:r>
              <w:rPr>
                <w:rFonts w:hint="eastAsia" w:ascii="宋体" w:hAnsi="宋体" w:cs="宋体"/>
                <w:sz w:val="24"/>
                <w:szCs w:val="24"/>
                <w:lang w:eastAsia="zh-CN"/>
              </w:rPr>
              <w:t>。</w:t>
            </w:r>
          </w:p>
        </w:tc>
      </w:tr>
      <w:tr w14:paraId="040B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88" w:type="pct"/>
            <w:vMerge w:val="continue"/>
            <w:vAlign w:val="center"/>
          </w:tcPr>
          <w:p w14:paraId="4C6FBF4E">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5D56625F">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6F5B3391">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1" w:type="pct"/>
            <w:vAlign w:val="center"/>
          </w:tcPr>
          <w:p w14:paraId="3F2C6EBF">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171E7C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．学生能够运用所学的体育与健康知识、技能和方法，参加与组织体育展示和比赛活动，提高与未来职业相关的体能和运动技能水平；</w:t>
            </w:r>
          </w:p>
          <w:p w14:paraId="4D8CB7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．掌握和运用所学运动项目的裁判知识和比赛规则能够依据职业特点，独立或合作制订和实施体能锻炼计划，并对实践效果做出合理的评价；</w:t>
            </w:r>
          </w:p>
          <w:p w14:paraId="5D303E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．了解和分析国内外重大体育赛事和重大体育事件，具有体育运动欣赏能力</w:t>
            </w:r>
            <w:r>
              <w:rPr>
                <w:rFonts w:hint="eastAsia" w:ascii="宋体" w:hAnsi="宋体" w:eastAsia="宋体" w:cs="宋体"/>
                <w:sz w:val="24"/>
                <w:szCs w:val="24"/>
                <w:lang w:eastAsia="zh-CN"/>
              </w:rPr>
              <w:t>；</w:t>
            </w:r>
          </w:p>
          <w:p w14:paraId="3876C1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．具备维护个人健康的基本知识，掌握提升个人健康的技能，学会自我健康管理，了解职业健康安全知识;</w:t>
            </w:r>
          </w:p>
          <w:p w14:paraId="774864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．情绪稳定、自尊自信、包容豁达，善于与人交往与合作，具备较强的社会适应能力；</w:t>
            </w:r>
          </w:p>
          <w:p w14:paraId="09707F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．关注健康、珍爱生命、热爱生活，积极主动地参与校内外的体育锻炼，养成良好的锻炼习惯;</w:t>
            </w:r>
          </w:p>
          <w:p w14:paraId="160FDC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．掌握科学的锻炼方法和预防疾病的技能，以健康文明的生活方式，提升身心健康水平，提高生存能力</w:t>
            </w:r>
            <w:r>
              <w:rPr>
                <w:rFonts w:hint="eastAsia" w:ascii="宋体" w:hAnsi="宋体" w:eastAsia="宋体" w:cs="宋体"/>
                <w:sz w:val="24"/>
                <w:szCs w:val="24"/>
                <w:lang w:eastAsia="zh-CN"/>
              </w:rPr>
              <w:t>。</w:t>
            </w:r>
          </w:p>
        </w:tc>
      </w:tr>
      <w:tr w14:paraId="15AD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5AC8D8AD">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5DEBA00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12C339C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218F8EEB">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lang w:eastAsia="zh-CN"/>
              </w:rPr>
            </w:pPr>
            <w:r>
              <w:rPr>
                <w:rFonts w:hint="eastAsia" w:ascii="宋体" w:hAnsi="宋体" w:eastAsia="宋体" w:cs="宋体"/>
                <w:b w:val="0"/>
                <w:sz w:val="24"/>
                <w:szCs w:val="24"/>
              </w:rPr>
              <w:t>依据《中等职业学校体育与健康课程标准》2020版开设并与专业实际和行业发展密切结合</w:t>
            </w:r>
            <w:r>
              <w:rPr>
                <w:rFonts w:hint="eastAsia" w:ascii="宋体" w:hAnsi="宋体" w:cs="宋体"/>
                <w:b w:val="0"/>
                <w:sz w:val="24"/>
                <w:szCs w:val="24"/>
                <w:lang w:eastAsia="zh-CN"/>
              </w:rPr>
              <w:t>；</w:t>
            </w:r>
          </w:p>
          <w:p w14:paraId="506679B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07A6B84F">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本课程由基础模块和拓展模块两部分构成。基础模块教学内容有：体能训练、职业体能、健康教育。拓展模块包括球类运动、田径类运动、体操类运动、水上类运动、冰雪类运动、武术与民族民间传统体育类运动、新兴体育类运动7个运动技能系列。</w:t>
            </w:r>
          </w:p>
        </w:tc>
      </w:tr>
      <w:tr w14:paraId="5F2C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35C5B45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6EF6D22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68E2115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3104F0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1．本课程180学时（理论72，实践108），在第一至五学期开设，每学期每周2课时</w:t>
            </w:r>
            <w:r>
              <w:rPr>
                <w:rFonts w:hint="eastAsia" w:ascii="宋体" w:hAnsi="宋体" w:cs="宋体"/>
                <w:sz w:val="24"/>
                <w:szCs w:val="24"/>
                <w:lang w:eastAsia="zh-CN"/>
              </w:rPr>
              <w:t>；</w:t>
            </w:r>
          </w:p>
          <w:p w14:paraId="5D7321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2．教材选用国家规划教材，采取理论教学与实践教学相结合的方式</w:t>
            </w:r>
            <w:r>
              <w:rPr>
                <w:rFonts w:hint="eastAsia" w:ascii="宋体" w:hAnsi="宋体" w:cs="宋体"/>
                <w:sz w:val="24"/>
                <w:szCs w:val="24"/>
                <w:lang w:eastAsia="zh-CN"/>
              </w:rPr>
              <w:t>；</w:t>
            </w:r>
          </w:p>
          <w:p w14:paraId="253116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3．考核方式：总评成绩=期末成绩（40分）+平时成绩（40分，包括作业、考勤、课堂表现、日常考核）+实践（20分，技能考核）</w:t>
            </w:r>
            <w:r>
              <w:rPr>
                <w:rFonts w:hint="eastAsia" w:ascii="宋体" w:hAnsi="宋体" w:cs="宋体"/>
                <w:sz w:val="24"/>
                <w:szCs w:val="24"/>
                <w:lang w:eastAsia="zh-CN"/>
              </w:rPr>
              <w:t>。</w:t>
            </w:r>
          </w:p>
        </w:tc>
      </w:tr>
      <w:tr w14:paraId="02B7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288" w:type="pct"/>
            <w:vMerge w:val="restart"/>
            <w:vAlign w:val="center"/>
          </w:tcPr>
          <w:p w14:paraId="44399D6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w:t>
            </w:r>
          </w:p>
        </w:tc>
        <w:tc>
          <w:tcPr>
            <w:tcW w:w="556" w:type="pct"/>
            <w:vMerge w:val="restart"/>
            <w:vAlign w:val="center"/>
          </w:tcPr>
          <w:p w14:paraId="0478DA3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艺术</w:t>
            </w:r>
          </w:p>
        </w:tc>
        <w:tc>
          <w:tcPr>
            <w:tcW w:w="297" w:type="pct"/>
            <w:vMerge w:val="restart"/>
            <w:vAlign w:val="center"/>
          </w:tcPr>
          <w:p w14:paraId="1E4C33C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3" w:type="pct"/>
            <w:gridSpan w:val="2"/>
            <w:vAlign w:val="center"/>
          </w:tcPr>
          <w:p w14:paraId="060C2B38">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492" w:type="pct"/>
            <w:vAlign w:val="center"/>
          </w:tcPr>
          <w:p w14:paraId="64DFB59E">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．能从多元文化的角度审视</w:t>
            </w:r>
            <w:r>
              <w:rPr>
                <w:rFonts w:hint="eastAsia" w:ascii="宋体" w:hAnsi="宋体" w:eastAsia="宋体" w:cs="宋体"/>
                <w:sz w:val="24"/>
                <w:szCs w:val="24"/>
                <w:lang w:val="en-US" w:eastAsia="zh-CN"/>
              </w:rPr>
              <w:t>艺</w:t>
            </w:r>
            <w:r>
              <w:rPr>
                <w:rFonts w:hint="eastAsia" w:ascii="宋体" w:hAnsi="宋体" w:eastAsia="宋体" w:cs="宋体"/>
                <w:sz w:val="24"/>
                <w:szCs w:val="24"/>
              </w:rPr>
              <w:t>术，理解世界</w:t>
            </w:r>
            <w:r>
              <w:rPr>
                <w:rFonts w:hint="eastAsia" w:ascii="宋体" w:hAnsi="宋体" w:eastAsia="宋体" w:cs="宋体"/>
                <w:sz w:val="24"/>
                <w:szCs w:val="24"/>
                <w:lang w:val="en-US" w:eastAsia="zh-CN"/>
              </w:rPr>
              <w:t>艺</w:t>
            </w:r>
            <w:r>
              <w:rPr>
                <w:rFonts w:hint="eastAsia" w:ascii="宋体" w:hAnsi="宋体" w:eastAsia="宋体" w:cs="宋体"/>
                <w:sz w:val="24"/>
                <w:szCs w:val="24"/>
              </w:rPr>
              <w:t>术文化的多样性</w:t>
            </w:r>
            <w:r>
              <w:rPr>
                <w:rFonts w:hint="eastAsia" w:ascii="宋体" w:hAnsi="宋体" w:eastAsia="宋体" w:cs="宋体"/>
                <w:sz w:val="24"/>
                <w:szCs w:val="24"/>
                <w:lang w:eastAsia="zh-CN"/>
              </w:rPr>
              <w:t>；</w:t>
            </w:r>
          </w:p>
          <w:p w14:paraId="72E591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．培养创新意识和精神，形成创造性思维，结合专业学习，借鉴艺术方法和手段，进行艺术创新，</w:t>
            </w:r>
            <w:r>
              <w:rPr>
                <w:rFonts w:hint="eastAsia" w:ascii="宋体" w:hAnsi="宋体" w:cs="宋体"/>
                <w:sz w:val="24"/>
                <w:szCs w:val="24"/>
                <w:lang w:eastAsia="zh-CN"/>
              </w:rPr>
              <w:t>促进</w:t>
            </w:r>
            <w:r>
              <w:rPr>
                <w:rFonts w:hint="eastAsia" w:ascii="宋体" w:hAnsi="宋体" w:eastAsia="宋体" w:cs="宋体"/>
                <w:sz w:val="24"/>
                <w:szCs w:val="24"/>
              </w:rPr>
              <w:t>专业发展，提升生活品质；</w:t>
            </w:r>
          </w:p>
          <w:p w14:paraId="65795D6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．理解和借鉴不同地域、不同时代文化，增进文化自觉，坚定文化自信</w:t>
            </w:r>
            <w:r>
              <w:rPr>
                <w:rFonts w:hint="eastAsia" w:ascii="宋体" w:hAnsi="宋体" w:eastAsia="宋体" w:cs="宋体"/>
                <w:sz w:val="24"/>
                <w:szCs w:val="24"/>
                <w:lang w:eastAsia="zh-CN"/>
              </w:rPr>
              <w:t>；</w:t>
            </w:r>
          </w:p>
          <w:p w14:paraId="4B628DD8">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．认识中华优秀传统文化、革命文化和社会主义先进文化对中国书法和美术发展的影响</w:t>
            </w:r>
            <w:r>
              <w:rPr>
                <w:rFonts w:hint="eastAsia" w:ascii="宋体" w:hAnsi="宋体" w:eastAsia="宋体" w:cs="宋体"/>
                <w:sz w:val="24"/>
                <w:szCs w:val="24"/>
                <w:lang w:eastAsia="zh-CN"/>
              </w:rPr>
              <w:t>；</w:t>
            </w:r>
          </w:p>
          <w:p w14:paraId="59336583">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．传承与弘扬中华民族的家国情怀与崇高的精神追求，增进文化认同，坚定文化自信。</w:t>
            </w:r>
          </w:p>
        </w:tc>
      </w:tr>
      <w:tr w14:paraId="4ACE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288" w:type="pct"/>
            <w:vMerge w:val="continue"/>
            <w:vAlign w:val="center"/>
          </w:tcPr>
          <w:p w14:paraId="567181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27E74B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5E61F6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5FFB1292">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2" w:type="pct"/>
            <w:vAlign w:val="center"/>
          </w:tcPr>
          <w:p w14:paraId="013BF2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1．了解和掌握艺术的基础知识和基本技能，认识艺术独特的表现方式；</w:t>
            </w:r>
          </w:p>
          <w:p w14:paraId="0BDEDA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2．通过本课程的学习和实践，结合专业学习，借鉴艺术方法和手段，进行艺术创新，促进专业发展，提升生活品质；</w:t>
            </w:r>
          </w:p>
          <w:p w14:paraId="2A68E3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3．了解艺术与文化的关系。理解中华优秀传统文化、革命文化、社会主义先进文化蕴含的思想观念，自觉培育和践行社会主义核心价值观；</w:t>
            </w:r>
          </w:p>
          <w:p w14:paraId="067BC1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4．了解重要的美术家及其代表作品，感受中国美术独特的表现形式、艺术风格、审美特点和文化特征；</w:t>
            </w:r>
          </w:p>
          <w:p w14:paraId="598B84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5．引导学生从多元文化的角度审视美术，理解世界美术文化的多样性。</w:t>
            </w:r>
          </w:p>
        </w:tc>
      </w:tr>
      <w:tr w14:paraId="2828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8" w:type="pct"/>
            <w:vMerge w:val="continue"/>
            <w:vAlign w:val="center"/>
          </w:tcPr>
          <w:p w14:paraId="16193A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233CE4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0603BE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4183CB18">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2" w:type="pct"/>
            <w:vAlign w:val="center"/>
          </w:tcPr>
          <w:p w14:paraId="0CCBAA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1．通过直觉、联想和想象等心理活动，让学生在生活和职业情境中感受和领会艺术；</w:t>
            </w:r>
          </w:p>
          <w:p w14:paraId="73EC6E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2．学生能在日常生活和职业情境中激发想象力，培养创新意识和精神，形成创造性思维；</w:t>
            </w:r>
          </w:p>
          <w:p w14:paraId="01E555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3．结合音乐情境，从创作目的、主题、形式、思想与情感等角度开展音乐审美活动。鼓励学生交流分享音乐审美经验；</w:t>
            </w:r>
          </w:p>
          <w:p w14:paraId="315656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4．欣赏外国绘画、雕塑和建筑等经典作品，了解重要的美术家及其代表作品，感受外国美术主要流派的艺术风格、审美特点和文化特征，理解世界美术文化的多样性；</w:t>
            </w:r>
          </w:p>
          <w:p w14:paraId="1A9D90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5．鼓励学生开拓文化视野，积极探索声乐艺术与历史、文化的关系，认识优秀声乐作品的价值与意义；</w:t>
            </w:r>
          </w:p>
          <w:p w14:paraId="763963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6．能根据一个主题或一项任务，运用特定工具、材料和艺术表现手段或方法进行创意表达；了解中国文化的源远流长和博大精深。</w:t>
            </w:r>
          </w:p>
        </w:tc>
      </w:tr>
      <w:tr w14:paraId="6A27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72E6B73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3C773BA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35A5114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03AA52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依据《中等职业学校艺术课程标准》2020版开设并与专业实际和行业发展密切结合</w:t>
            </w:r>
            <w:r>
              <w:rPr>
                <w:rFonts w:hint="eastAsia" w:ascii="宋体" w:hAnsi="宋体" w:cs="宋体"/>
                <w:sz w:val="24"/>
                <w:szCs w:val="24"/>
                <w:lang w:eastAsia="zh-CN"/>
              </w:rPr>
              <w:t>；</w:t>
            </w:r>
          </w:p>
          <w:p w14:paraId="2358D8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67A507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艺术基础模块是必修的基础性内容，包括音乐鉴赏与实践和美术鉴赏与实践。音乐鉴赏与实践由音乐鉴赏基础和内容、音乐实践活动等组成；美术鉴赏与实践由美术鉴赏基础和内容、美术实践活动等组成</w:t>
            </w:r>
            <w:r>
              <w:rPr>
                <w:rFonts w:hint="eastAsia" w:ascii="宋体" w:hAnsi="宋体" w:cs="宋体"/>
                <w:sz w:val="24"/>
                <w:szCs w:val="24"/>
                <w:lang w:eastAsia="zh-CN"/>
              </w:rPr>
              <w:t>。</w:t>
            </w:r>
          </w:p>
        </w:tc>
      </w:tr>
      <w:tr w14:paraId="633C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09B877A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2C34D3C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012BBF4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0A26EC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1．本课程72学时（理论20，实践52），在第一、二学期开设，每周2课时</w:t>
            </w:r>
            <w:r>
              <w:rPr>
                <w:rFonts w:hint="eastAsia" w:ascii="宋体" w:hAnsi="宋体" w:cs="宋体"/>
                <w:sz w:val="24"/>
                <w:szCs w:val="24"/>
                <w:lang w:eastAsia="zh-CN"/>
              </w:rPr>
              <w:t>；</w:t>
            </w:r>
          </w:p>
          <w:p w14:paraId="1A8725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2．教材选用国家规划教材，采取理论教学与实践教学相结合的方式</w:t>
            </w:r>
            <w:r>
              <w:rPr>
                <w:rFonts w:hint="eastAsia" w:ascii="宋体" w:hAnsi="宋体" w:cs="宋体"/>
                <w:sz w:val="24"/>
                <w:szCs w:val="24"/>
                <w:lang w:eastAsia="zh-CN"/>
              </w:rPr>
              <w:t>；</w:t>
            </w:r>
          </w:p>
          <w:p w14:paraId="199559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3．考核方式：总评成绩=期末成绩（40分）+平时成绩（40分，包括作业、考勤、课堂表现、日常考核）+实践（20分，技能考核、社会实践）。</w:t>
            </w:r>
          </w:p>
        </w:tc>
      </w:tr>
      <w:tr w14:paraId="684D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6" w:hRule="atLeast"/>
          <w:jc w:val="center"/>
        </w:trPr>
        <w:tc>
          <w:tcPr>
            <w:tcW w:w="288" w:type="pct"/>
            <w:vMerge w:val="restart"/>
            <w:vAlign w:val="center"/>
          </w:tcPr>
          <w:p w14:paraId="75351FD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w:t>
            </w:r>
          </w:p>
        </w:tc>
        <w:tc>
          <w:tcPr>
            <w:tcW w:w="556" w:type="pct"/>
            <w:vMerge w:val="restart"/>
            <w:vAlign w:val="center"/>
          </w:tcPr>
          <w:p w14:paraId="1694F57B">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历史</w:t>
            </w:r>
          </w:p>
        </w:tc>
        <w:tc>
          <w:tcPr>
            <w:tcW w:w="297" w:type="pct"/>
            <w:vMerge w:val="restart"/>
            <w:vAlign w:val="center"/>
          </w:tcPr>
          <w:p w14:paraId="7FC9D4D0">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3" w:type="pct"/>
            <w:gridSpan w:val="2"/>
            <w:vAlign w:val="center"/>
          </w:tcPr>
          <w:p w14:paraId="0D95CC65">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492" w:type="pct"/>
            <w:vAlign w:val="center"/>
          </w:tcPr>
          <w:p w14:paraId="633809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．初步形成正确的唯物史观，能够依据史料全面客观地评价历史人物；</w:t>
            </w:r>
          </w:p>
          <w:p w14:paraId="7008E8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val="zh-TW"/>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zh-TW"/>
              </w:rPr>
              <w:t>树立正确的家国情怀，形成对中华民族的认同感，增强民族团结意识；</w:t>
            </w:r>
          </w:p>
          <w:p w14:paraId="3244334E">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zh-TW"/>
              </w:rPr>
              <w:t>传承民族气节</w:t>
            </w:r>
            <w:r>
              <w:rPr>
                <w:rFonts w:hint="eastAsia" w:ascii="宋体" w:hAnsi="宋体" w:eastAsia="宋体" w:cs="宋体"/>
                <w:sz w:val="24"/>
                <w:szCs w:val="24"/>
                <w:lang w:val="zh-TW" w:eastAsia="zh-CN"/>
              </w:rPr>
              <w:t>，</w:t>
            </w:r>
            <w:r>
              <w:rPr>
                <w:rFonts w:hint="eastAsia" w:ascii="宋体" w:hAnsi="宋体" w:eastAsia="宋体" w:cs="宋体"/>
                <w:sz w:val="24"/>
                <w:szCs w:val="24"/>
                <w:lang w:val="zh-TW"/>
              </w:rPr>
              <w:t>拥护中国共产党领导，认同社会主义核心价值观，养成良好的职业精神，树立正确的世界观、人生观和价值观。</w:t>
            </w:r>
          </w:p>
        </w:tc>
      </w:tr>
      <w:tr w14:paraId="5CFC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288" w:type="pct"/>
            <w:vMerge w:val="continue"/>
            <w:vAlign w:val="center"/>
          </w:tcPr>
          <w:p w14:paraId="2DA799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751222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3E524B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2507B373">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2" w:type="pct"/>
            <w:vAlign w:val="center"/>
          </w:tcPr>
          <w:p w14:paraId="4BE9331C">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．学习中国历史和世界历史的重要历史事件、重要历史现象和重要历史人物</w:t>
            </w:r>
            <w:r>
              <w:rPr>
                <w:rFonts w:hint="eastAsia" w:ascii="宋体" w:hAnsi="宋体" w:eastAsia="宋体" w:cs="宋体"/>
                <w:sz w:val="24"/>
                <w:szCs w:val="24"/>
                <w:lang w:eastAsia="zh-CN"/>
              </w:rPr>
              <w:t>；</w:t>
            </w:r>
          </w:p>
          <w:p w14:paraId="4DA5C77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．挖掘历史上与中等职业学校学生专业学习密切相关的重要内容，不断提高历史教学的针对性和适切性</w:t>
            </w:r>
            <w:r>
              <w:rPr>
                <w:rFonts w:hint="eastAsia" w:ascii="宋体" w:hAnsi="宋体" w:eastAsia="宋体" w:cs="宋体"/>
                <w:sz w:val="24"/>
                <w:szCs w:val="24"/>
                <w:lang w:eastAsia="zh-CN"/>
              </w:rPr>
              <w:t>；</w:t>
            </w:r>
          </w:p>
          <w:p w14:paraId="17188332">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．掌握基本的中国历史知识，逐步形成正确的历史时空观念；</w:t>
            </w:r>
          </w:p>
          <w:p w14:paraId="3768C5EF">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zh-TW"/>
              </w:rPr>
              <w:t>4</w:t>
            </w:r>
            <w:r>
              <w:rPr>
                <w:rFonts w:hint="eastAsia" w:ascii="宋体" w:hAnsi="宋体" w:eastAsia="宋体" w:cs="宋体"/>
                <w:sz w:val="24"/>
                <w:szCs w:val="24"/>
              </w:rPr>
              <w:t>．</w:t>
            </w:r>
            <w:r>
              <w:rPr>
                <w:rFonts w:hint="eastAsia" w:ascii="宋体" w:hAnsi="宋体" w:eastAsia="宋体" w:cs="宋体"/>
                <w:sz w:val="24"/>
                <w:szCs w:val="24"/>
                <w:lang w:val="zh-TW"/>
              </w:rPr>
              <w:t>了解并认同中华优秀传统文化、革命文化、社会主义先进文化</w:t>
            </w:r>
            <w:r>
              <w:rPr>
                <w:rFonts w:hint="eastAsia" w:ascii="宋体" w:hAnsi="宋体" w:eastAsia="宋体" w:cs="宋体"/>
                <w:sz w:val="24"/>
                <w:szCs w:val="24"/>
                <w:lang w:val="en-US" w:eastAsia="zh-CN"/>
              </w:rPr>
              <w:t>。</w:t>
            </w:r>
          </w:p>
        </w:tc>
      </w:tr>
      <w:tr w14:paraId="483B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6" w:hRule="atLeast"/>
          <w:jc w:val="center"/>
        </w:trPr>
        <w:tc>
          <w:tcPr>
            <w:tcW w:w="288" w:type="pct"/>
            <w:vMerge w:val="continue"/>
            <w:vAlign w:val="center"/>
          </w:tcPr>
          <w:p w14:paraId="158863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2C52F2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1D6E68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06B789CB">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2" w:type="pct"/>
            <w:vAlign w:val="center"/>
          </w:tcPr>
          <w:p w14:paraId="3A48E2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．掌握历史发展的线索和脉络，认识人类社会从低级到高级的发展历程</w:t>
            </w:r>
            <w:r>
              <w:rPr>
                <w:rFonts w:hint="eastAsia" w:ascii="宋体" w:hAnsi="宋体" w:eastAsia="宋体" w:cs="宋体"/>
                <w:sz w:val="24"/>
                <w:szCs w:val="24"/>
                <w:lang w:eastAsia="zh-CN"/>
              </w:rPr>
              <w:t>；</w:t>
            </w:r>
          </w:p>
          <w:p w14:paraId="70B836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．理解历史进程中的变化和与延续、继承与发展，领悟人类社会不断从分散走向整体，从孤立闭塞走向密切联系的发展历程。</w:t>
            </w:r>
          </w:p>
        </w:tc>
      </w:tr>
      <w:tr w14:paraId="518E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5E821B2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2F05593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5D15679D">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7B029A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依据《中等职业学校历史课程标准》2020版开设并与专业实际和行业发展密切结合</w:t>
            </w:r>
            <w:r>
              <w:rPr>
                <w:rFonts w:hint="eastAsia" w:ascii="宋体" w:hAnsi="宋体" w:cs="宋体"/>
                <w:sz w:val="24"/>
                <w:szCs w:val="24"/>
                <w:lang w:eastAsia="zh-CN"/>
              </w:rPr>
              <w:t>；</w:t>
            </w:r>
          </w:p>
          <w:p w14:paraId="20F941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34D1F5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历史基础模块是学生必修的基础性内容，包括“中国历史”和“世界历史”。“中国历史”内容包括中国古代史、中国近代史和中国现代史；“世界历史”内容包括世界古代史、世界近代史和世界现代史。</w:t>
            </w:r>
          </w:p>
        </w:tc>
      </w:tr>
      <w:tr w14:paraId="3153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39B8A22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348B08B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7CD834D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544934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1．本课程72学时，在第一、二学期开设，每学期每周2课时</w:t>
            </w:r>
            <w:r>
              <w:rPr>
                <w:rFonts w:hint="eastAsia" w:ascii="宋体" w:hAnsi="宋体" w:cs="宋体"/>
                <w:sz w:val="24"/>
                <w:szCs w:val="24"/>
                <w:lang w:eastAsia="zh-CN"/>
              </w:rPr>
              <w:t>；</w:t>
            </w:r>
          </w:p>
          <w:p w14:paraId="7686BA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2．教材选用国家统编教材，采取理论教学</w:t>
            </w:r>
            <w:r>
              <w:rPr>
                <w:rFonts w:hint="eastAsia" w:ascii="宋体" w:hAnsi="宋体" w:cs="宋体"/>
                <w:sz w:val="24"/>
                <w:szCs w:val="24"/>
                <w:lang w:eastAsia="zh-CN"/>
              </w:rPr>
              <w:t>；</w:t>
            </w:r>
          </w:p>
          <w:p w14:paraId="201DD6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3．考核方式：总评成绩=期末成绩（50分）+平时成绩（50分，包括作业、考勤、课堂表现、日常考核）</w:t>
            </w:r>
            <w:r>
              <w:rPr>
                <w:rFonts w:hint="eastAsia" w:ascii="宋体" w:hAnsi="宋体" w:cs="宋体"/>
                <w:sz w:val="24"/>
                <w:szCs w:val="24"/>
                <w:lang w:eastAsia="zh-CN"/>
              </w:rPr>
              <w:t>。</w:t>
            </w:r>
          </w:p>
        </w:tc>
      </w:tr>
      <w:tr w14:paraId="76F3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288" w:type="pct"/>
            <w:vMerge w:val="restart"/>
            <w:vAlign w:val="center"/>
          </w:tcPr>
          <w:p w14:paraId="01A100B0">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556" w:type="pct"/>
            <w:vMerge w:val="restart"/>
            <w:vAlign w:val="center"/>
          </w:tcPr>
          <w:p w14:paraId="703FC98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劳动</w:t>
            </w:r>
          </w:p>
          <w:p w14:paraId="73058B3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教育</w:t>
            </w:r>
          </w:p>
        </w:tc>
        <w:tc>
          <w:tcPr>
            <w:tcW w:w="297" w:type="pct"/>
            <w:vMerge w:val="restart"/>
            <w:vAlign w:val="center"/>
          </w:tcPr>
          <w:p w14:paraId="7B88A92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bCs/>
                <w:sz w:val="24"/>
                <w:szCs w:val="24"/>
              </w:rPr>
              <w:t>课程目标</w:t>
            </w:r>
          </w:p>
        </w:tc>
        <w:tc>
          <w:tcPr>
            <w:tcW w:w="363" w:type="pct"/>
            <w:gridSpan w:val="2"/>
            <w:vAlign w:val="center"/>
          </w:tcPr>
          <w:p w14:paraId="6616E835">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492" w:type="pct"/>
            <w:vAlign w:val="center"/>
          </w:tcPr>
          <w:p w14:paraId="791ABB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rPr>
              <w:t>1</w:t>
            </w:r>
            <w:r>
              <w:rPr>
                <w:rFonts w:hint="eastAsia" w:ascii="宋体" w:hAnsi="宋体" w:eastAsia="宋体" w:cs="宋体"/>
                <w:sz w:val="24"/>
                <w:szCs w:val="24"/>
              </w:rPr>
              <w:t>．</w:t>
            </w:r>
            <w:r>
              <w:rPr>
                <w:rFonts w:hint="eastAsia" w:ascii="宋体" w:hAnsi="宋体" w:eastAsia="宋体" w:cs="宋体"/>
                <w:bCs/>
                <w:kern w:val="36"/>
                <w:sz w:val="24"/>
                <w:szCs w:val="24"/>
              </w:rPr>
              <w:t>树立正确的劳动观念。正确理解劳动是人类发展和社会进步的根本力量，牢固树立劳动最光荣、劳动最崇高、劳动最伟大、劳动最美丽的思想观念；</w:t>
            </w:r>
          </w:p>
          <w:p w14:paraId="11AAA1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2</w:t>
            </w:r>
            <w:r>
              <w:rPr>
                <w:rFonts w:hint="eastAsia" w:ascii="宋体" w:hAnsi="宋体" w:eastAsia="宋体" w:cs="宋体"/>
                <w:sz w:val="24"/>
                <w:szCs w:val="24"/>
              </w:rPr>
              <w:t>．</w:t>
            </w:r>
            <w:r>
              <w:rPr>
                <w:rFonts w:hint="eastAsia" w:ascii="宋体" w:hAnsi="宋体" w:eastAsia="宋体" w:cs="宋体"/>
                <w:bCs/>
                <w:kern w:val="36"/>
                <w:sz w:val="24"/>
                <w:szCs w:val="24"/>
              </w:rPr>
              <w:t>培育积极的劳动精神。领会“幸福是奋斗出来的”内涵与意义，继承中华民族勤俭节约、敬业奉献的优良传统，弘扬开拓创新、砥砺奋进的时代精神；</w:t>
            </w:r>
          </w:p>
          <w:p w14:paraId="2BBAD2FA">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Cs/>
                <w:kern w:val="36"/>
                <w:sz w:val="24"/>
                <w:szCs w:val="24"/>
                <w:lang w:val="en-US" w:eastAsia="zh-CN"/>
              </w:rPr>
              <w:t>3</w:t>
            </w:r>
            <w:r>
              <w:rPr>
                <w:rFonts w:hint="eastAsia" w:ascii="宋体" w:hAnsi="宋体" w:eastAsia="宋体" w:cs="宋体"/>
                <w:sz w:val="24"/>
                <w:szCs w:val="24"/>
              </w:rPr>
              <w:t>．</w:t>
            </w:r>
            <w:r>
              <w:rPr>
                <w:rFonts w:hint="eastAsia" w:ascii="宋体" w:hAnsi="宋体" w:eastAsia="宋体" w:cs="宋体"/>
                <w:bCs/>
                <w:kern w:val="36"/>
                <w:sz w:val="24"/>
                <w:szCs w:val="24"/>
              </w:rPr>
              <w:t>养成良好的劳动习惯和品质。具备满足生存发展需要的基本劳动能力，形成诚实守信、吃苦耐劳的品质。珍惜劳动成果，养成良好的消费习惯，杜绝浪费。</w:t>
            </w:r>
          </w:p>
        </w:tc>
      </w:tr>
      <w:tr w14:paraId="4236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8" w:type="pct"/>
            <w:vMerge w:val="continue"/>
            <w:vAlign w:val="center"/>
          </w:tcPr>
          <w:p w14:paraId="446041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35AC42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1C37AD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50AFEC45">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2" w:type="pct"/>
            <w:vAlign w:val="center"/>
          </w:tcPr>
          <w:p w14:paraId="33604D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．掌握基本的劳动知识和技能</w:t>
            </w:r>
            <w:r>
              <w:rPr>
                <w:rFonts w:hint="eastAsia" w:ascii="宋体" w:hAnsi="宋体" w:eastAsia="宋体" w:cs="宋体"/>
                <w:sz w:val="24"/>
                <w:szCs w:val="24"/>
                <w:lang w:eastAsia="zh-CN"/>
              </w:rPr>
              <w:t>；</w:t>
            </w:r>
          </w:p>
          <w:p w14:paraId="11E26A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．正确使用常见劳动工具，增强体力、智力和创造力</w:t>
            </w:r>
            <w:r>
              <w:rPr>
                <w:rFonts w:hint="eastAsia" w:ascii="宋体" w:hAnsi="宋体" w:eastAsia="宋体" w:cs="宋体"/>
                <w:sz w:val="24"/>
                <w:szCs w:val="24"/>
                <w:lang w:eastAsia="zh-CN"/>
              </w:rPr>
              <w:t>。</w:t>
            </w:r>
          </w:p>
        </w:tc>
      </w:tr>
      <w:tr w14:paraId="12DC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288" w:type="pct"/>
            <w:vMerge w:val="continue"/>
            <w:vAlign w:val="center"/>
          </w:tcPr>
          <w:p w14:paraId="74B062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0873B0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334F7B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603AC06F">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2" w:type="pct"/>
            <w:vAlign w:val="center"/>
          </w:tcPr>
          <w:p w14:paraId="400213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1</w:t>
            </w:r>
            <w:r>
              <w:rPr>
                <w:rFonts w:hint="eastAsia" w:ascii="宋体" w:hAnsi="宋体" w:eastAsia="宋体" w:cs="宋体"/>
                <w:sz w:val="24"/>
                <w:szCs w:val="24"/>
              </w:rPr>
              <w:t>．</w:t>
            </w:r>
            <w:r>
              <w:rPr>
                <w:rFonts w:hint="eastAsia" w:ascii="宋体" w:hAnsi="宋体" w:eastAsia="宋体" w:cs="宋体"/>
                <w:bCs/>
                <w:kern w:val="36"/>
                <w:sz w:val="24"/>
                <w:szCs w:val="24"/>
              </w:rPr>
              <w:t>具有必备的劳动能力</w:t>
            </w:r>
            <w:r>
              <w:rPr>
                <w:rFonts w:hint="eastAsia" w:ascii="宋体" w:hAnsi="宋体" w:eastAsia="宋体" w:cs="宋体"/>
                <w:bCs/>
                <w:kern w:val="36"/>
                <w:sz w:val="24"/>
                <w:szCs w:val="24"/>
                <w:lang w:eastAsia="zh-CN"/>
              </w:rPr>
              <w:t>；</w:t>
            </w:r>
          </w:p>
          <w:p w14:paraId="5CD5F8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2</w:t>
            </w:r>
            <w:r>
              <w:rPr>
                <w:rFonts w:hint="eastAsia" w:ascii="宋体" w:hAnsi="宋体" w:eastAsia="宋体" w:cs="宋体"/>
                <w:sz w:val="24"/>
                <w:szCs w:val="24"/>
              </w:rPr>
              <w:t>．</w:t>
            </w:r>
            <w:r>
              <w:rPr>
                <w:rFonts w:hint="eastAsia" w:ascii="宋体" w:hAnsi="宋体" w:eastAsia="宋体" w:cs="宋体"/>
                <w:bCs/>
                <w:kern w:val="36"/>
                <w:sz w:val="24"/>
                <w:szCs w:val="24"/>
              </w:rPr>
              <w:t>掌握基本的劳动知识和技能</w:t>
            </w:r>
            <w:r>
              <w:rPr>
                <w:rFonts w:hint="eastAsia" w:ascii="宋体" w:hAnsi="宋体" w:eastAsia="宋体" w:cs="宋体"/>
                <w:bCs/>
                <w:kern w:val="36"/>
                <w:sz w:val="24"/>
                <w:szCs w:val="24"/>
                <w:lang w:eastAsia="zh-CN"/>
              </w:rPr>
              <w:t>；</w:t>
            </w:r>
          </w:p>
          <w:p w14:paraId="64A122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bCs/>
                <w:kern w:val="36"/>
                <w:sz w:val="24"/>
                <w:szCs w:val="24"/>
                <w:lang w:val="en-US" w:eastAsia="zh-CN"/>
              </w:rPr>
              <w:t>3</w:t>
            </w:r>
            <w:r>
              <w:rPr>
                <w:rFonts w:hint="eastAsia" w:ascii="宋体" w:hAnsi="宋体" w:eastAsia="宋体" w:cs="宋体"/>
                <w:sz w:val="24"/>
                <w:szCs w:val="24"/>
              </w:rPr>
              <w:t>．</w:t>
            </w:r>
            <w:r>
              <w:rPr>
                <w:rFonts w:hint="eastAsia" w:ascii="宋体" w:hAnsi="宋体" w:eastAsia="宋体" w:cs="宋体"/>
                <w:bCs/>
                <w:kern w:val="36"/>
                <w:sz w:val="24"/>
                <w:szCs w:val="24"/>
              </w:rPr>
              <w:t>具备完成一定劳动任务所需要的设计、操作能力及团队合作能力</w:t>
            </w:r>
            <w:r>
              <w:rPr>
                <w:rFonts w:hint="eastAsia" w:ascii="宋体" w:hAnsi="宋体" w:eastAsia="宋体" w:cs="宋体"/>
                <w:bCs/>
                <w:kern w:val="36"/>
                <w:sz w:val="24"/>
                <w:szCs w:val="24"/>
                <w:lang w:eastAsia="zh-CN"/>
              </w:rPr>
              <w:t>。</w:t>
            </w:r>
          </w:p>
        </w:tc>
      </w:tr>
      <w:tr w14:paraId="54AE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373317F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1996862B">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7D82542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349E3B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主要包括日常生活劳动、校内外公益服务性劳动、参与真实的生产劳动和服务性劳动。</w:t>
            </w:r>
          </w:p>
        </w:tc>
      </w:tr>
      <w:tr w14:paraId="3F4F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0C4B025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363B186D">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6D6F6DD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488785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1．本课程18学时（实践18），在第二学期开设，每学期每周1课时</w:t>
            </w:r>
            <w:r>
              <w:rPr>
                <w:rFonts w:hint="eastAsia" w:ascii="宋体" w:hAnsi="宋体" w:cs="宋体"/>
                <w:sz w:val="24"/>
                <w:szCs w:val="24"/>
                <w:lang w:eastAsia="zh-CN"/>
              </w:rPr>
              <w:t>；</w:t>
            </w:r>
          </w:p>
          <w:p w14:paraId="6C24C1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2．实践教学</w:t>
            </w:r>
            <w:r>
              <w:rPr>
                <w:rFonts w:hint="eastAsia" w:ascii="宋体" w:hAnsi="宋体" w:cs="宋体"/>
                <w:sz w:val="24"/>
                <w:szCs w:val="24"/>
                <w:lang w:eastAsia="zh-CN"/>
              </w:rPr>
              <w:t>；</w:t>
            </w:r>
          </w:p>
          <w:p w14:paraId="5A62CD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3．参加劳动即修完。</w:t>
            </w:r>
          </w:p>
        </w:tc>
      </w:tr>
    </w:tbl>
    <w:p w14:paraId="635391C1">
      <w:pPr>
        <w:keepNext w:val="0"/>
        <w:keepLines w:val="0"/>
        <w:pageBreakBefore w:val="0"/>
        <w:kinsoku/>
        <w:wordWrap/>
        <w:topLinePunct w:val="0"/>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2．公共选修课</w:t>
      </w:r>
    </w:p>
    <w:p w14:paraId="522E8A35">
      <w:pPr>
        <w:pStyle w:val="14"/>
        <w:keepNext w:val="0"/>
        <w:keepLines w:val="0"/>
        <w:pageBreakBefore w:val="0"/>
        <w:widowControl w:val="0"/>
        <w:kinsoku/>
        <w:wordWrap/>
        <w:overflowPunct/>
        <w:topLinePunct w:val="0"/>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表3  公共选修课</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8"/>
        <w:gridCol w:w="1000"/>
        <w:gridCol w:w="646"/>
        <w:gridCol w:w="794"/>
        <w:gridCol w:w="5870"/>
      </w:tblGrid>
      <w:tr w14:paraId="3AC2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blHeader/>
          <w:jc w:val="center"/>
        </w:trPr>
        <w:tc>
          <w:tcPr>
            <w:tcW w:w="278" w:type="pct"/>
            <w:tcBorders>
              <w:top w:val="single" w:color="auto" w:sz="4" w:space="0"/>
              <w:left w:val="single" w:color="auto" w:sz="4" w:space="0"/>
              <w:bottom w:val="single" w:color="auto" w:sz="4" w:space="0"/>
              <w:right w:val="single" w:color="auto" w:sz="4" w:space="0"/>
            </w:tcBorders>
            <w:vAlign w:val="center"/>
          </w:tcPr>
          <w:p w14:paraId="181B4FF8">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568" w:type="pct"/>
            <w:tcBorders>
              <w:top w:val="single" w:color="auto" w:sz="4" w:space="0"/>
              <w:left w:val="single" w:color="auto" w:sz="4" w:space="0"/>
              <w:bottom w:val="single" w:color="auto" w:sz="4" w:space="0"/>
              <w:right w:val="single" w:color="auto" w:sz="4" w:space="0"/>
            </w:tcBorders>
            <w:vAlign w:val="center"/>
          </w:tcPr>
          <w:p w14:paraId="0942277C">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课程</w:t>
            </w:r>
          </w:p>
          <w:p w14:paraId="16BB28B3">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名称</w:t>
            </w:r>
          </w:p>
        </w:tc>
        <w:tc>
          <w:tcPr>
            <w:tcW w:w="4153" w:type="pct"/>
            <w:gridSpan w:val="3"/>
            <w:tcBorders>
              <w:top w:val="single" w:color="auto" w:sz="4" w:space="0"/>
              <w:left w:val="single" w:color="auto" w:sz="4" w:space="0"/>
              <w:bottom w:val="single" w:color="auto" w:sz="4" w:space="0"/>
              <w:right w:val="single" w:color="auto" w:sz="4" w:space="0"/>
            </w:tcBorders>
            <w:vAlign w:val="center"/>
          </w:tcPr>
          <w:p w14:paraId="31E7EFEA">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主要教学内容和要求</w:t>
            </w:r>
          </w:p>
        </w:tc>
      </w:tr>
      <w:tr w14:paraId="4CC4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278" w:type="pct"/>
            <w:vMerge w:val="restart"/>
            <w:tcBorders>
              <w:top w:val="single" w:color="auto" w:sz="4" w:space="0"/>
              <w:left w:val="single" w:color="auto" w:sz="4" w:space="0"/>
              <w:right w:val="single" w:color="auto" w:sz="4" w:space="0"/>
            </w:tcBorders>
            <w:vAlign w:val="center"/>
          </w:tcPr>
          <w:p w14:paraId="312BE005">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568" w:type="pct"/>
            <w:vMerge w:val="restart"/>
            <w:tcBorders>
              <w:top w:val="single" w:color="auto" w:sz="4" w:space="0"/>
              <w:left w:val="single" w:color="auto" w:sz="4" w:space="0"/>
              <w:right w:val="single" w:color="auto" w:sz="4" w:space="0"/>
            </w:tcBorders>
            <w:vAlign w:val="center"/>
          </w:tcPr>
          <w:p w14:paraId="2C9B99E2">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中国优秀传统文化</w:t>
            </w:r>
          </w:p>
        </w:tc>
        <w:tc>
          <w:tcPr>
            <w:tcW w:w="367" w:type="pct"/>
            <w:vMerge w:val="restart"/>
            <w:tcBorders>
              <w:top w:val="single" w:color="auto" w:sz="4" w:space="0"/>
              <w:left w:val="single" w:color="auto" w:sz="4" w:space="0"/>
              <w:right w:val="single" w:color="auto" w:sz="4" w:space="0"/>
            </w:tcBorders>
            <w:vAlign w:val="center"/>
          </w:tcPr>
          <w:p w14:paraId="68007FD2">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课程目标</w:t>
            </w:r>
          </w:p>
        </w:tc>
        <w:tc>
          <w:tcPr>
            <w:tcW w:w="451" w:type="pct"/>
            <w:tcBorders>
              <w:top w:val="single" w:color="auto" w:sz="4" w:space="0"/>
              <w:left w:val="single" w:color="auto" w:sz="4" w:space="0"/>
              <w:bottom w:val="single" w:color="auto" w:sz="4" w:space="0"/>
              <w:right w:val="single" w:color="auto" w:sz="4" w:space="0"/>
            </w:tcBorders>
            <w:vAlign w:val="center"/>
          </w:tcPr>
          <w:p w14:paraId="03435051">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sz w:val="24"/>
                <w:szCs w:val="24"/>
                <w:lang w:eastAsia="zh-CN"/>
              </w:rPr>
              <w:t>素质目标</w:t>
            </w:r>
          </w:p>
        </w:tc>
        <w:tc>
          <w:tcPr>
            <w:tcW w:w="3334" w:type="pct"/>
            <w:tcBorders>
              <w:top w:val="single" w:color="auto" w:sz="4" w:space="0"/>
              <w:left w:val="single" w:color="auto" w:sz="4" w:space="0"/>
              <w:bottom w:val="single" w:color="auto" w:sz="4" w:space="0"/>
              <w:right w:val="single" w:color="auto" w:sz="4" w:space="0"/>
            </w:tcBorders>
            <w:vAlign w:val="center"/>
          </w:tcPr>
          <w:p w14:paraId="2D8308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rPr>
              <w:t>感悟中华优秀传统文化的精神内涵，把传统文化的核心价值和智慧应用于日常生活、工作和学习；</w:t>
            </w:r>
          </w:p>
          <w:p w14:paraId="7929B6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rPr>
              <w:t>传承中国优秀传统文化的根魂价值，成为一个热爱祖国、热爱中国共产党、热爱家庭和工作，堂堂正正做人，并具备一定文化底蕴的现代技能型人才</w:t>
            </w:r>
            <w:r>
              <w:rPr>
                <w:rFonts w:hint="eastAsia" w:ascii="宋体" w:hAnsi="宋体" w:eastAsia="宋体" w:cs="宋体"/>
                <w:sz w:val="24"/>
                <w:szCs w:val="24"/>
                <w:lang w:eastAsia="zh-CN"/>
              </w:rPr>
              <w:t>。</w:t>
            </w:r>
          </w:p>
        </w:tc>
      </w:tr>
      <w:tr w14:paraId="647E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278" w:type="pct"/>
            <w:vMerge w:val="continue"/>
            <w:tcBorders>
              <w:left w:val="single" w:color="auto" w:sz="4" w:space="0"/>
              <w:right w:val="single" w:color="auto" w:sz="4" w:space="0"/>
            </w:tcBorders>
            <w:vAlign w:val="center"/>
          </w:tcPr>
          <w:p w14:paraId="08CA5B64">
            <w:pPr>
              <w:keepNext w:val="0"/>
              <w:keepLines w:val="0"/>
              <w:pageBreakBefore w:val="0"/>
              <w:kinsoku/>
              <w:wordWrap/>
              <w:topLinePunct w:val="0"/>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68192F25">
            <w:pPr>
              <w:keepNext w:val="0"/>
              <w:keepLines w:val="0"/>
              <w:pageBreakBefore w:val="0"/>
              <w:kinsoku/>
              <w:wordWrap/>
              <w:topLinePunct w:val="0"/>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p>
        </w:tc>
        <w:tc>
          <w:tcPr>
            <w:tcW w:w="367" w:type="pct"/>
            <w:vMerge w:val="continue"/>
            <w:tcBorders>
              <w:left w:val="single" w:color="auto" w:sz="4" w:space="0"/>
              <w:right w:val="single" w:color="auto" w:sz="4" w:space="0"/>
            </w:tcBorders>
            <w:vAlign w:val="center"/>
          </w:tcPr>
          <w:p w14:paraId="5DCA5028">
            <w:pPr>
              <w:keepNext w:val="0"/>
              <w:keepLines w:val="0"/>
              <w:pageBreakBefore w:val="0"/>
              <w:kinsoku/>
              <w:wordWrap/>
              <w:topLinePunct w:val="0"/>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418DFE89">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334" w:type="pct"/>
            <w:tcBorders>
              <w:top w:val="single" w:color="auto" w:sz="4" w:space="0"/>
              <w:left w:val="single" w:color="auto" w:sz="4" w:space="0"/>
              <w:bottom w:val="single" w:color="auto" w:sz="4" w:space="0"/>
              <w:right w:val="single" w:color="auto" w:sz="4" w:space="0"/>
            </w:tcBorders>
            <w:vAlign w:val="center"/>
          </w:tcPr>
          <w:p w14:paraId="12412B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掌握中华优秀传统文化基础知识，丰富人文积淀，并在文化学习和践行中提升能力素养，涵养人文素养、培养精神人格，熏陶教育青少年挺起文化自信的脊梁；</w:t>
            </w:r>
          </w:p>
          <w:p w14:paraId="5534BE35">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理解中国古代生活方式、传统艺术、古代文学、传统节日、古代礼仪和古代科技等方面体现的文化内涵</w:t>
            </w:r>
            <w:r>
              <w:rPr>
                <w:rFonts w:hint="eastAsia" w:ascii="宋体" w:hAnsi="宋体" w:eastAsia="宋体" w:cs="宋体"/>
                <w:sz w:val="24"/>
                <w:szCs w:val="24"/>
                <w:lang w:eastAsia="zh-CN"/>
              </w:rPr>
              <w:t>。</w:t>
            </w:r>
          </w:p>
        </w:tc>
      </w:tr>
      <w:tr w14:paraId="62D1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78" w:type="pct"/>
            <w:vMerge w:val="continue"/>
            <w:tcBorders>
              <w:left w:val="single" w:color="auto" w:sz="4" w:space="0"/>
              <w:right w:val="single" w:color="auto" w:sz="4" w:space="0"/>
            </w:tcBorders>
            <w:vAlign w:val="center"/>
          </w:tcPr>
          <w:p w14:paraId="100CEFEF">
            <w:pPr>
              <w:keepNext w:val="0"/>
              <w:keepLines w:val="0"/>
              <w:pageBreakBefore w:val="0"/>
              <w:kinsoku/>
              <w:wordWrap/>
              <w:topLinePunct w:val="0"/>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16DFEDF6">
            <w:pPr>
              <w:keepNext w:val="0"/>
              <w:keepLines w:val="0"/>
              <w:pageBreakBefore w:val="0"/>
              <w:kinsoku/>
              <w:wordWrap/>
              <w:topLinePunct w:val="0"/>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p>
        </w:tc>
        <w:tc>
          <w:tcPr>
            <w:tcW w:w="367" w:type="pct"/>
            <w:vMerge w:val="continue"/>
            <w:tcBorders>
              <w:left w:val="single" w:color="auto" w:sz="4" w:space="0"/>
              <w:bottom w:val="single" w:color="auto" w:sz="4" w:space="0"/>
              <w:right w:val="single" w:color="auto" w:sz="4" w:space="0"/>
            </w:tcBorders>
            <w:vAlign w:val="center"/>
          </w:tcPr>
          <w:p w14:paraId="7EA0E94D">
            <w:pPr>
              <w:keepNext w:val="0"/>
              <w:keepLines w:val="0"/>
              <w:pageBreakBefore w:val="0"/>
              <w:kinsoku/>
              <w:wordWrap/>
              <w:topLinePunct w:val="0"/>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280E532B">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334" w:type="pct"/>
            <w:tcBorders>
              <w:top w:val="single" w:color="auto" w:sz="4" w:space="0"/>
              <w:left w:val="single" w:color="auto" w:sz="4" w:space="0"/>
              <w:bottom w:val="single" w:color="auto" w:sz="4" w:space="0"/>
              <w:right w:val="single" w:color="auto" w:sz="4" w:space="0"/>
            </w:tcBorders>
            <w:vAlign w:val="center"/>
          </w:tcPr>
          <w:p w14:paraId="11076E17">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rPr>
              <w:t>结合专业定位，挖掘传统文化元素，结合地域文化，拓展“愈民族，愈世界”的专业文化思维</w:t>
            </w:r>
            <w:r>
              <w:rPr>
                <w:rFonts w:hint="eastAsia" w:cs="宋体"/>
                <w:sz w:val="24"/>
                <w:szCs w:val="24"/>
                <w:lang w:eastAsia="zh-CN"/>
              </w:rPr>
              <w:t>；</w:t>
            </w:r>
          </w:p>
          <w:p w14:paraId="0836D13D">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能从文化的视野分析、解读当代社会的种种现象。</w:t>
            </w:r>
          </w:p>
        </w:tc>
      </w:tr>
      <w:tr w14:paraId="5626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278" w:type="pct"/>
            <w:vMerge w:val="continue"/>
            <w:tcBorders>
              <w:left w:val="single" w:color="auto" w:sz="4" w:space="0"/>
              <w:right w:val="single" w:color="auto" w:sz="4" w:space="0"/>
            </w:tcBorders>
            <w:vAlign w:val="center"/>
          </w:tcPr>
          <w:p w14:paraId="46B1DEF0">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right w:val="single" w:color="auto" w:sz="4" w:space="0"/>
            </w:tcBorders>
            <w:vAlign w:val="center"/>
          </w:tcPr>
          <w:p w14:paraId="0B64C55D">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636239B5">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主要内容</w:t>
            </w:r>
          </w:p>
        </w:tc>
        <w:tc>
          <w:tcPr>
            <w:tcW w:w="3786" w:type="pct"/>
            <w:gridSpan w:val="2"/>
            <w:tcBorders>
              <w:top w:val="single" w:color="auto" w:sz="4" w:space="0"/>
              <w:left w:val="single" w:color="auto" w:sz="4" w:space="0"/>
              <w:bottom w:val="single" w:color="auto" w:sz="4" w:space="0"/>
              <w:right w:val="single" w:color="auto" w:sz="4" w:space="0"/>
            </w:tcBorders>
            <w:vAlign w:val="center"/>
          </w:tcPr>
          <w:p w14:paraId="14C1CE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本课程主要内容：《弟子规》《论语》《三字经》《千字文》《二十四孝》</w:t>
            </w:r>
            <w:r>
              <w:rPr>
                <w:rFonts w:hint="eastAsia" w:ascii="宋体" w:hAnsi="宋体" w:cs="宋体"/>
                <w:b w:val="0"/>
                <w:bCs/>
                <w:sz w:val="24"/>
                <w:szCs w:val="24"/>
                <w:lang w:eastAsia="zh-CN"/>
              </w:rPr>
              <w:t>。</w:t>
            </w:r>
          </w:p>
        </w:tc>
      </w:tr>
      <w:tr w14:paraId="50BF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bottom w:val="single" w:color="auto" w:sz="4" w:space="0"/>
              <w:right w:val="single" w:color="auto" w:sz="4" w:space="0"/>
            </w:tcBorders>
            <w:vAlign w:val="center"/>
          </w:tcPr>
          <w:p w14:paraId="579CC493">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bottom w:val="single" w:color="auto" w:sz="4" w:space="0"/>
              <w:right w:val="single" w:color="auto" w:sz="4" w:space="0"/>
            </w:tcBorders>
            <w:vAlign w:val="center"/>
          </w:tcPr>
          <w:p w14:paraId="58B23FB0">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1031730C">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教学要求</w:t>
            </w:r>
          </w:p>
        </w:tc>
        <w:tc>
          <w:tcPr>
            <w:tcW w:w="3786" w:type="pct"/>
            <w:gridSpan w:val="2"/>
            <w:tcBorders>
              <w:top w:val="single" w:color="auto" w:sz="4" w:space="0"/>
              <w:left w:val="single" w:color="auto" w:sz="4" w:space="0"/>
              <w:bottom w:val="single" w:color="auto" w:sz="4" w:space="0"/>
              <w:right w:val="single" w:color="auto" w:sz="4" w:space="0"/>
            </w:tcBorders>
            <w:vAlign w:val="center"/>
          </w:tcPr>
          <w:p w14:paraId="23588D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1．本课程36学时（理论36），在第一、二学期开设，每学期每周1课时</w:t>
            </w:r>
            <w:r>
              <w:rPr>
                <w:rFonts w:hint="eastAsia" w:ascii="宋体" w:hAnsi="宋体" w:cs="宋体"/>
                <w:b w:val="0"/>
                <w:bCs/>
                <w:sz w:val="24"/>
                <w:szCs w:val="24"/>
                <w:lang w:eastAsia="zh-CN"/>
              </w:rPr>
              <w:t>；</w:t>
            </w:r>
          </w:p>
          <w:p w14:paraId="30649A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2．教材选用国家统编教材，采取理论教学</w:t>
            </w:r>
            <w:r>
              <w:rPr>
                <w:rFonts w:hint="eastAsia" w:ascii="宋体" w:hAnsi="宋体" w:cs="宋体"/>
                <w:b w:val="0"/>
                <w:bCs/>
                <w:sz w:val="24"/>
                <w:szCs w:val="24"/>
                <w:lang w:eastAsia="zh-CN"/>
              </w:rPr>
              <w:t>；</w:t>
            </w:r>
          </w:p>
          <w:p w14:paraId="6C27DB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3．考核方式：总评成绩=期末成绩（50分）+平时成绩（50分，包括作业、考勤、课堂表现、日常考核）</w:t>
            </w:r>
            <w:r>
              <w:rPr>
                <w:rFonts w:hint="eastAsia" w:ascii="宋体" w:hAnsi="宋体" w:cs="宋体"/>
                <w:b w:val="0"/>
                <w:bCs/>
                <w:sz w:val="24"/>
                <w:szCs w:val="24"/>
                <w:lang w:eastAsia="zh-CN"/>
              </w:rPr>
              <w:t>。</w:t>
            </w:r>
          </w:p>
        </w:tc>
      </w:tr>
      <w:tr w14:paraId="7A4D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278" w:type="pct"/>
            <w:vMerge w:val="restart"/>
            <w:tcBorders>
              <w:top w:val="single" w:color="auto" w:sz="4" w:space="0"/>
              <w:left w:val="single" w:color="auto" w:sz="4" w:space="0"/>
              <w:right w:val="single" w:color="auto" w:sz="4" w:space="0"/>
            </w:tcBorders>
            <w:vAlign w:val="center"/>
          </w:tcPr>
          <w:p w14:paraId="72D8137A">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568" w:type="pct"/>
            <w:vMerge w:val="restart"/>
            <w:tcBorders>
              <w:top w:val="single" w:color="auto" w:sz="4" w:space="0"/>
              <w:left w:val="single" w:color="auto" w:sz="4" w:space="0"/>
              <w:right w:val="single" w:color="auto" w:sz="4" w:space="0"/>
            </w:tcBorders>
            <w:vAlign w:val="center"/>
          </w:tcPr>
          <w:p w14:paraId="626CE6C5">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auto"/>
                <w:kern w:val="2"/>
                <w:sz w:val="24"/>
                <w:szCs w:val="24"/>
                <w:lang w:val="en-US" w:eastAsia="zh-CN" w:bidi="ar-SA"/>
              </w:rPr>
              <w:t>人文素养与科学素养</w:t>
            </w:r>
          </w:p>
        </w:tc>
        <w:tc>
          <w:tcPr>
            <w:tcW w:w="367" w:type="pct"/>
            <w:vMerge w:val="restart"/>
            <w:tcBorders>
              <w:top w:val="single" w:color="auto" w:sz="4" w:space="0"/>
              <w:left w:val="single" w:color="auto" w:sz="4" w:space="0"/>
              <w:right w:val="single" w:color="auto" w:sz="4" w:space="0"/>
            </w:tcBorders>
            <w:vAlign w:val="center"/>
          </w:tcPr>
          <w:p w14:paraId="35C1086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课程目标</w:t>
            </w:r>
          </w:p>
        </w:tc>
        <w:tc>
          <w:tcPr>
            <w:tcW w:w="451" w:type="pct"/>
            <w:tcBorders>
              <w:top w:val="single" w:color="auto" w:sz="4" w:space="0"/>
              <w:left w:val="single" w:color="auto" w:sz="4" w:space="0"/>
              <w:bottom w:val="single" w:color="auto" w:sz="4" w:space="0"/>
              <w:right w:val="single" w:color="auto" w:sz="4" w:space="0"/>
            </w:tcBorders>
            <w:vAlign w:val="center"/>
          </w:tcPr>
          <w:p w14:paraId="40049068">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sz w:val="24"/>
                <w:szCs w:val="24"/>
                <w:lang w:eastAsia="zh-CN"/>
              </w:rPr>
              <w:t>素质目标</w:t>
            </w:r>
          </w:p>
        </w:tc>
        <w:tc>
          <w:tcPr>
            <w:tcW w:w="3334" w:type="pct"/>
            <w:tcBorders>
              <w:top w:val="single" w:color="auto" w:sz="4" w:space="0"/>
              <w:left w:val="single" w:color="auto" w:sz="4" w:space="0"/>
              <w:bottom w:val="single" w:color="auto" w:sz="4" w:space="0"/>
              <w:right w:val="single" w:color="auto" w:sz="4" w:space="0"/>
            </w:tcBorders>
            <w:vAlign w:val="center"/>
          </w:tcPr>
          <w:p w14:paraId="260F42B7">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1</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感受传统文化丰富的思想内涵和艺术魅力，认识传统文化的博大精深；</w:t>
            </w:r>
          </w:p>
          <w:p w14:paraId="35C1399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2</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学习中华民族传统文化精髓，拓宽学生的认知领域、情感领域和实践领域，奠定健康成长的坚实基础，提高人文素养；</w:t>
            </w:r>
          </w:p>
          <w:p w14:paraId="509DE14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3</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弘扬以爱国主义为核心的民族精神和以改革创新为核心的时代精神，教育引导学生深刻理解中华优秀传统文化中讲仁爱、重民本、守诚信、崇正义、尚和合、求大同的思想精华和时代价值。</w:t>
            </w:r>
          </w:p>
        </w:tc>
      </w:tr>
      <w:tr w14:paraId="108B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278" w:type="pct"/>
            <w:vMerge w:val="continue"/>
            <w:tcBorders>
              <w:left w:val="single" w:color="auto" w:sz="4" w:space="0"/>
              <w:right w:val="single" w:color="auto" w:sz="4" w:space="0"/>
            </w:tcBorders>
            <w:vAlign w:val="center"/>
          </w:tcPr>
          <w:p w14:paraId="4BA7650E">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55BBA85A">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7" w:type="pct"/>
            <w:vMerge w:val="continue"/>
            <w:tcBorders>
              <w:left w:val="single" w:color="auto" w:sz="4" w:space="0"/>
              <w:right w:val="single" w:color="auto" w:sz="4" w:space="0"/>
            </w:tcBorders>
            <w:vAlign w:val="center"/>
          </w:tcPr>
          <w:p w14:paraId="7E3C1458">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74444770">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334" w:type="pct"/>
            <w:tcBorders>
              <w:top w:val="single" w:color="auto" w:sz="4" w:space="0"/>
              <w:left w:val="single" w:color="auto" w:sz="4" w:space="0"/>
              <w:bottom w:val="single" w:color="auto" w:sz="4" w:space="0"/>
              <w:right w:val="single" w:color="auto" w:sz="4" w:space="0"/>
            </w:tcBorders>
            <w:vAlign w:val="center"/>
          </w:tcPr>
          <w:p w14:paraId="71015C3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1</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了解社会责任、人口资源、管理知识、金融知识等方面的知识</w:t>
            </w:r>
            <w:r>
              <w:rPr>
                <w:rFonts w:hint="eastAsia" w:ascii="宋体" w:hAnsi="宋体" w:cs="宋体"/>
                <w:b w:val="0"/>
                <w:color w:val="000000"/>
                <w:sz w:val="24"/>
                <w:szCs w:val="24"/>
                <w:vertAlign w:val="baseline"/>
                <w:lang w:val="en-US" w:eastAsia="zh-CN"/>
              </w:rPr>
              <w:t>；</w:t>
            </w:r>
          </w:p>
          <w:p w14:paraId="753DE1F9">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color w:val="000000"/>
                <w:sz w:val="24"/>
                <w:szCs w:val="24"/>
                <w:vertAlign w:val="baseline"/>
                <w:lang w:val="en-US" w:eastAsia="zh-CN"/>
              </w:rPr>
              <w:t>2</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了解安全教育、节能减排、绿色环保、海洋科学等方面的知识</w:t>
            </w:r>
            <w:r>
              <w:rPr>
                <w:rFonts w:hint="eastAsia" w:ascii="宋体" w:hAnsi="宋体" w:cs="宋体"/>
                <w:b w:val="0"/>
                <w:color w:val="000000"/>
                <w:sz w:val="24"/>
                <w:szCs w:val="24"/>
                <w:vertAlign w:val="baseline"/>
                <w:lang w:val="en-US" w:eastAsia="zh-CN"/>
              </w:rPr>
              <w:t>。</w:t>
            </w:r>
          </w:p>
        </w:tc>
      </w:tr>
      <w:tr w14:paraId="75A3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278" w:type="pct"/>
            <w:vMerge w:val="continue"/>
            <w:tcBorders>
              <w:left w:val="single" w:color="auto" w:sz="4" w:space="0"/>
              <w:right w:val="single" w:color="auto" w:sz="4" w:space="0"/>
            </w:tcBorders>
            <w:vAlign w:val="center"/>
          </w:tcPr>
          <w:p w14:paraId="1A2A2F12">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6435952A">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7" w:type="pct"/>
            <w:vMerge w:val="continue"/>
            <w:tcBorders>
              <w:left w:val="single" w:color="auto" w:sz="4" w:space="0"/>
              <w:bottom w:val="single" w:color="auto" w:sz="4" w:space="0"/>
              <w:right w:val="single" w:color="auto" w:sz="4" w:space="0"/>
            </w:tcBorders>
            <w:vAlign w:val="center"/>
          </w:tcPr>
          <w:p w14:paraId="5BE4FCCE">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23CB18C8">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334" w:type="pct"/>
            <w:tcBorders>
              <w:top w:val="single" w:color="auto" w:sz="4" w:space="0"/>
              <w:left w:val="single" w:color="auto" w:sz="4" w:space="0"/>
              <w:bottom w:val="single" w:color="auto" w:sz="4" w:space="0"/>
              <w:right w:val="single" w:color="auto" w:sz="4" w:space="0"/>
            </w:tcBorders>
            <w:vAlign w:val="center"/>
          </w:tcPr>
          <w:p w14:paraId="506D8F85">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1</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能够从人文角度、科学角度看待各种社会问题；</w:t>
            </w:r>
          </w:p>
          <w:p w14:paraId="08E6E385">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2</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掌握汉语言文字</w:t>
            </w:r>
            <w:r>
              <w:rPr>
                <w:rFonts w:hint="eastAsia" w:ascii="宋体" w:hAnsi="宋体" w:cs="宋体"/>
                <w:b w:val="0"/>
                <w:color w:val="000000"/>
                <w:sz w:val="24"/>
                <w:szCs w:val="24"/>
                <w:vertAlign w:val="baseline"/>
                <w:lang w:val="en-US" w:eastAsia="zh-CN"/>
              </w:rPr>
              <w:t>的</w:t>
            </w:r>
            <w:r>
              <w:rPr>
                <w:rFonts w:hint="eastAsia" w:ascii="宋体" w:hAnsi="宋体" w:eastAsia="宋体" w:cs="宋体"/>
                <w:b w:val="0"/>
                <w:color w:val="000000"/>
                <w:sz w:val="24"/>
                <w:szCs w:val="24"/>
                <w:vertAlign w:val="baseline"/>
                <w:lang w:val="en-US" w:eastAsia="zh-CN"/>
              </w:rPr>
              <w:t>规范使用；</w:t>
            </w:r>
          </w:p>
          <w:p w14:paraId="5199775B">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color w:val="000000"/>
                <w:sz w:val="24"/>
                <w:szCs w:val="24"/>
                <w:vertAlign w:val="baseline"/>
                <w:lang w:val="en-US" w:eastAsia="zh-CN"/>
              </w:rPr>
              <w:t>3</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掌握汉语言文学的阅读、欣赏、理解和表达能力。</w:t>
            </w:r>
          </w:p>
        </w:tc>
      </w:tr>
      <w:tr w14:paraId="7BE3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right w:val="single" w:color="auto" w:sz="4" w:space="0"/>
            </w:tcBorders>
            <w:vAlign w:val="center"/>
          </w:tcPr>
          <w:p w14:paraId="048AF079">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right w:val="single" w:color="auto" w:sz="4" w:space="0"/>
            </w:tcBorders>
            <w:vAlign w:val="center"/>
          </w:tcPr>
          <w:p w14:paraId="30FA4664">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3807A476">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课程内容</w:t>
            </w:r>
          </w:p>
        </w:tc>
        <w:tc>
          <w:tcPr>
            <w:tcW w:w="3786" w:type="pct"/>
            <w:gridSpan w:val="2"/>
            <w:tcBorders>
              <w:top w:val="single" w:color="auto" w:sz="4" w:space="0"/>
              <w:left w:val="single" w:color="auto" w:sz="4" w:space="0"/>
              <w:bottom w:val="single" w:color="auto" w:sz="4" w:space="0"/>
              <w:right w:val="single" w:color="auto" w:sz="4" w:space="0"/>
            </w:tcBorders>
            <w:vAlign w:val="center"/>
          </w:tcPr>
          <w:p w14:paraId="4B1B889D">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人文素养教育内容包括：社会责任、人口资源、管理知识、金融知识等知识</w:t>
            </w:r>
            <w:r>
              <w:rPr>
                <w:rFonts w:hint="eastAsia" w:ascii="宋体" w:hAnsi="宋体" w:cs="宋体"/>
                <w:b w:val="0"/>
                <w:bCs/>
                <w:color w:val="000000"/>
                <w:sz w:val="24"/>
                <w:szCs w:val="24"/>
                <w:vertAlign w:val="baseline"/>
                <w:lang w:val="en-US" w:eastAsia="zh-CN"/>
              </w:rPr>
              <w:t>；</w:t>
            </w:r>
          </w:p>
          <w:p w14:paraId="0537884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科学素养教育内容包括：安全教育、节能减排、绿色环保、海洋科学等知识</w:t>
            </w:r>
            <w:r>
              <w:rPr>
                <w:rFonts w:hint="eastAsia" w:ascii="宋体" w:hAnsi="宋体" w:cs="宋体"/>
                <w:b w:val="0"/>
                <w:bCs/>
                <w:color w:val="000000"/>
                <w:sz w:val="24"/>
                <w:szCs w:val="24"/>
                <w:vertAlign w:val="baseline"/>
                <w:lang w:val="en-US" w:eastAsia="zh-CN"/>
              </w:rPr>
              <w:t>。</w:t>
            </w:r>
          </w:p>
        </w:tc>
      </w:tr>
      <w:tr w14:paraId="1485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bottom w:val="single" w:color="auto" w:sz="4" w:space="0"/>
              <w:right w:val="single" w:color="auto" w:sz="4" w:space="0"/>
            </w:tcBorders>
            <w:vAlign w:val="center"/>
          </w:tcPr>
          <w:p w14:paraId="74F367DC">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bottom w:val="single" w:color="auto" w:sz="4" w:space="0"/>
              <w:right w:val="single" w:color="auto" w:sz="4" w:space="0"/>
            </w:tcBorders>
            <w:vAlign w:val="center"/>
          </w:tcPr>
          <w:p w14:paraId="2E1B4950">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52DA0039">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教学要求</w:t>
            </w:r>
          </w:p>
        </w:tc>
        <w:tc>
          <w:tcPr>
            <w:tcW w:w="3786" w:type="pct"/>
            <w:gridSpan w:val="2"/>
            <w:tcBorders>
              <w:top w:val="single" w:color="auto" w:sz="4" w:space="0"/>
              <w:left w:val="single" w:color="auto" w:sz="4" w:space="0"/>
              <w:bottom w:val="single" w:color="auto" w:sz="4" w:space="0"/>
              <w:right w:val="single" w:color="auto" w:sz="4" w:space="0"/>
            </w:tcBorders>
            <w:vAlign w:val="center"/>
          </w:tcPr>
          <w:p w14:paraId="5BC7CF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1．本课程36学时（理论36），在第一、二学期开设，每学期每周1课时</w:t>
            </w:r>
            <w:r>
              <w:rPr>
                <w:rFonts w:hint="eastAsia" w:ascii="宋体" w:hAnsi="宋体" w:cs="宋体"/>
                <w:b w:val="0"/>
                <w:bCs/>
                <w:sz w:val="24"/>
                <w:szCs w:val="24"/>
                <w:lang w:eastAsia="zh-CN"/>
              </w:rPr>
              <w:t>；</w:t>
            </w:r>
          </w:p>
          <w:p w14:paraId="7562F2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2．教材选用国家统编教材，采取理论教学</w:t>
            </w:r>
            <w:r>
              <w:rPr>
                <w:rFonts w:hint="eastAsia" w:ascii="宋体" w:hAnsi="宋体" w:cs="宋体"/>
                <w:b w:val="0"/>
                <w:bCs/>
                <w:sz w:val="24"/>
                <w:szCs w:val="24"/>
                <w:lang w:eastAsia="zh-CN"/>
              </w:rPr>
              <w:t>；</w:t>
            </w:r>
          </w:p>
          <w:p w14:paraId="570247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3．考核方式：总评成绩=期末成绩（50分）+平时成绩（50分，包括作业、考勤、课堂表现、日常考核）</w:t>
            </w:r>
            <w:r>
              <w:rPr>
                <w:rFonts w:hint="eastAsia" w:ascii="宋体" w:hAnsi="宋体" w:cs="宋体"/>
                <w:b w:val="0"/>
                <w:bCs/>
                <w:sz w:val="24"/>
                <w:szCs w:val="24"/>
                <w:lang w:eastAsia="zh-CN"/>
              </w:rPr>
              <w:t>。</w:t>
            </w:r>
          </w:p>
        </w:tc>
      </w:tr>
      <w:tr w14:paraId="79AA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78" w:type="pct"/>
            <w:vMerge w:val="restart"/>
            <w:tcBorders>
              <w:top w:val="single" w:color="auto" w:sz="4" w:space="0"/>
              <w:left w:val="single" w:color="auto" w:sz="4" w:space="0"/>
              <w:right w:val="single" w:color="auto" w:sz="4" w:space="0"/>
            </w:tcBorders>
            <w:vAlign w:val="center"/>
          </w:tcPr>
          <w:p w14:paraId="7E028862">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568" w:type="pct"/>
            <w:vMerge w:val="restart"/>
            <w:tcBorders>
              <w:top w:val="single" w:color="auto" w:sz="4" w:space="0"/>
              <w:left w:val="single" w:color="auto" w:sz="4" w:space="0"/>
              <w:right w:val="single" w:color="auto" w:sz="4" w:space="0"/>
            </w:tcBorders>
            <w:vAlign w:val="center"/>
          </w:tcPr>
          <w:p w14:paraId="6DFE0AB2">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auto"/>
                <w:kern w:val="2"/>
                <w:sz w:val="24"/>
                <w:szCs w:val="24"/>
                <w:lang w:val="en-US" w:eastAsia="zh-CN" w:bidi="ar-SA"/>
              </w:rPr>
              <w:t>职业通用素养训练</w:t>
            </w:r>
          </w:p>
        </w:tc>
        <w:tc>
          <w:tcPr>
            <w:tcW w:w="367" w:type="pct"/>
            <w:vMerge w:val="restart"/>
            <w:tcBorders>
              <w:top w:val="single" w:color="auto" w:sz="4" w:space="0"/>
              <w:left w:val="single" w:color="auto" w:sz="4" w:space="0"/>
              <w:right w:val="single" w:color="auto" w:sz="4" w:space="0"/>
            </w:tcBorders>
            <w:vAlign w:val="center"/>
          </w:tcPr>
          <w:p w14:paraId="1E61BD5A">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课程目标</w:t>
            </w:r>
          </w:p>
        </w:tc>
        <w:tc>
          <w:tcPr>
            <w:tcW w:w="451" w:type="pct"/>
            <w:tcBorders>
              <w:top w:val="single" w:color="auto" w:sz="4" w:space="0"/>
              <w:left w:val="single" w:color="auto" w:sz="4" w:space="0"/>
              <w:bottom w:val="single" w:color="auto" w:sz="4" w:space="0"/>
              <w:right w:val="single" w:color="auto" w:sz="4" w:space="0"/>
            </w:tcBorders>
            <w:vAlign w:val="center"/>
          </w:tcPr>
          <w:p w14:paraId="5CF9A75E">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sz w:val="24"/>
                <w:szCs w:val="24"/>
                <w:lang w:eastAsia="zh-CN"/>
              </w:rPr>
              <w:t>素质目标</w:t>
            </w:r>
          </w:p>
        </w:tc>
        <w:tc>
          <w:tcPr>
            <w:tcW w:w="3334" w:type="pct"/>
            <w:tcBorders>
              <w:top w:val="single" w:color="auto" w:sz="4" w:space="0"/>
              <w:left w:val="single" w:color="auto" w:sz="4" w:space="0"/>
              <w:bottom w:val="single" w:color="auto" w:sz="4" w:space="0"/>
              <w:right w:val="single" w:color="auto" w:sz="4" w:space="0"/>
            </w:tcBorders>
            <w:vAlign w:val="center"/>
          </w:tcPr>
          <w:p w14:paraId="62659C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b w:val="0"/>
                <w:bCs/>
                <w:color w:val="auto"/>
                <w:sz w:val="24"/>
                <w:szCs w:val="24"/>
                <w:lang w:val="en-US" w:eastAsia="zh-CN"/>
              </w:rPr>
              <w:t>通过本门课程的学习，能够培育社会公德，厚植爱国爱民的情怀；</w:t>
            </w:r>
          </w:p>
          <w:p w14:paraId="7BFE12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color w:val="auto"/>
                <w:sz w:val="24"/>
                <w:szCs w:val="24"/>
                <w:lang w:val="en-US" w:eastAsia="zh-CN"/>
              </w:rPr>
              <w:t>增强职业认同感和劳动自豪感，提升创意物化能力，培育不断探索、精益求精、追求卓越的工匠精神；</w:t>
            </w:r>
          </w:p>
          <w:p w14:paraId="427923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color w:val="auto"/>
                <w:sz w:val="24"/>
                <w:szCs w:val="24"/>
                <w:lang w:val="en-US" w:eastAsia="zh-CN"/>
              </w:rPr>
              <w:t>学生增强劳动法制意识，自觉守法。</w:t>
            </w:r>
          </w:p>
        </w:tc>
      </w:tr>
      <w:tr w14:paraId="70C5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78" w:type="pct"/>
            <w:vMerge w:val="continue"/>
            <w:tcBorders>
              <w:left w:val="single" w:color="auto" w:sz="4" w:space="0"/>
              <w:right w:val="single" w:color="auto" w:sz="4" w:space="0"/>
            </w:tcBorders>
            <w:vAlign w:val="center"/>
          </w:tcPr>
          <w:p w14:paraId="4D65D055">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681D456F">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7" w:type="pct"/>
            <w:vMerge w:val="continue"/>
            <w:tcBorders>
              <w:left w:val="single" w:color="auto" w:sz="4" w:space="0"/>
              <w:right w:val="single" w:color="auto" w:sz="4" w:space="0"/>
            </w:tcBorders>
            <w:vAlign w:val="center"/>
          </w:tcPr>
          <w:p w14:paraId="36F1189A">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343F1A3A">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334" w:type="pct"/>
            <w:tcBorders>
              <w:top w:val="single" w:color="auto" w:sz="4" w:space="0"/>
              <w:left w:val="single" w:color="auto" w:sz="4" w:space="0"/>
              <w:bottom w:val="single" w:color="auto" w:sz="4" w:space="0"/>
              <w:right w:val="single" w:color="auto" w:sz="4" w:space="0"/>
            </w:tcBorders>
            <w:vAlign w:val="center"/>
          </w:tcPr>
          <w:p w14:paraId="452DEF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b w:val="0"/>
                <w:bCs/>
                <w:color w:val="auto"/>
                <w:sz w:val="24"/>
                <w:szCs w:val="24"/>
                <w:lang w:val="en-US" w:eastAsia="zh-CN"/>
              </w:rPr>
              <w:t>通过本门课程的学习，能够培育社会公德，厚植爱国爱民的情怀；</w:t>
            </w:r>
          </w:p>
          <w:p w14:paraId="70C8D5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color w:val="auto"/>
                <w:sz w:val="24"/>
                <w:szCs w:val="24"/>
                <w:lang w:val="en-US" w:eastAsia="zh-CN"/>
              </w:rPr>
              <w:t>增强职业认同感和劳动自豪感，提升创意物化能力，培育不断探索、精益求精、追求卓越的工匠精神；</w:t>
            </w:r>
          </w:p>
          <w:p w14:paraId="4DCDAB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color w:val="auto"/>
                <w:sz w:val="24"/>
                <w:szCs w:val="24"/>
                <w:lang w:val="en-US" w:eastAsia="zh-CN"/>
              </w:rPr>
              <w:t>学生增强劳动法制意识，自觉守法。</w:t>
            </w:r>
          </w:p>
        </w:tc>
      </w:tr>
      <w:tr w14:paraId="474E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78" w:type="pct"/>
            <w:vMerge w:val="continue"/>
            <w:tcBorders>
              <w:left w:val="single" w:color="auto" w:sz="4" w:space="0"/>
              <w:right w:val="single" w:color="auto" w:sz="4" w:space="0"/>
            </w:tcBorders>
            <w:vAlign w:val="center"/>
          </w:tcPr>
          <w:p w14:paraId="70AE89A9">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3B357D8F">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7" w:type="pct"/>
            <w:vMerge w:val="continue"/>
            <w:tcBorders>
              <w:left w:val="single" w:color="auto" w:sz="4" w:space="0"/>
              <w:bottom w:val="single" w:color="auto" w:sz="4" w:space="0"/>
              <w:right w:val="single" w:color="auto" w:sz="4" w:space="0"/>
            </w:tcBorders>
            <w:vAlign w:val="center"/>
          </w:tcPr>
          <w:p w14:paraId="48EBB3E1">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6487716B">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334" w:type="pct"/>
            <w:tcBorders>
              <w:top w:val="single" w:color="auto" w:sz="4" w:space="0"/>
              <w:left w:val="single" w:color="auto" w:sz="4" w:space="0"/>
              <w:bottom w:val="single" w:color="auto" w:sz="4" w:space="0"/>
              <w:right w:val="single" w:color="auto" w:sz="4" w:space="0"/>
            </w:tcBorders>
            <w:vAlign w:val="center"/>
          </w:tcPr>
          <w:p w14:paraId="46594B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具备基本职业能力之外的社会能力和方法能力；</w:t>
            </w:r>
          </w:p>
          <w:p w14:paraId="13C2CA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具有沟通能力、问题解决能力、组织管理能力等。</w:t>
            </w:r>
          </w:p>
        </w:tc>
      </w:tr>
      <w:tr w14:paraId="5673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bottom w:val="single" w:color="auto" w:sz="4" w:space="0"/>
              <w:right w:val="single" w:color="auto" w:sz="4" w:space="0"/>
            </w:tcBorders>
            <w:vAlign w:val="center"/>
          </w:tcPr>
          <w:p w14:paraId="6381569E">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bottom w:val="single" w:color="auto" w:sz="4" w:space="0"/>
              <w:right w:val="single" w:color="auto" w:sz="4" w:space="0"/>
            </w:tcBorders>
            <w:vAlign w:val="center"/>
          </w:tcPr>
          <w:p w14:paraId="54CC032A">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01C389A9">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主要内容</w:t>
            </w:r>
          </w:p>
        </w:tc>
        <w:tc>
          <w:tcPr>
            <w:tcW w:w="3786" w:type="pct"/>
            <w:gridSpan w:val="2"/>
            <w:tcBorders>
              <w:top w:val="single" w:color="auto" w:sz="4" w:space="0"/>
              <w:left w:val="single" w:color="auto" w:sz="4" w:space="0"/>
              <w:bottom w:val="single" w:color="auto" w:sz="4" w:space="0"/>
              <w:right w:val="single" w:color="auto" w:sz="4" w:space="0"/>
            </w:tcBorders>
            <w:vAlign w:val="top"/>
          </w:tcPr>
          <w:p w14:paraId="1D5B2619">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主要包括：</w:t>
            </w:r>
          </w:p>
          <w:p w14:paraId="31D9713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认知职业核心素养：职业核心素养相关概念、职业核心素养的现状与作用、职业核心素养的培育</w:t>
            </w:r>
            <w:r>
              <w:rPr>
                <w:rFonts w:hint="eastAsia" w:ascii="宋体" w:hAnsi="宋体" w:cs="宋体"/>
                <w:b w:val="0"/>
                <w:bCs/>
                <w:color w:val="auto"/>
                <w:sz w:val="24"/>
                <w:szCs w:val="24"/>
                <w:vertAlign w:val="baseline"/>
                <w:lang w:val="en-US" w:eastAsia="zh-CN"/>
              </w:rPr>
              <w:t>；</w:t>
            </w:r>
          </w:p>
          <w:p w14:paraId="475A2ADB">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职业道德与传统文化：职业道德与传统文化的关系、从传统文化看职业道德、传统文化进校园</w:t>
            </w:r>
            <w:r>
              <w:rPr>
                <w:rFonts w:hint="eastAsia" w:ascii="宋体" w:hAnsi="宋体" w:cs="宋体"/>
                <w:b w:val="0"/>
                <w:bCs/>
                <w:color w:val="auto"/>
                <w:sz w:val="24"/>
                <w:szCs w:val="24"/>
                <w:vertAlign w:val="baseline"/>
                <w:lang w:val="en-US" w:eastAsia="zh-CN"/>
              </w:rPr>
              <w:t>；</w:t>
            </w:r>
          </w:p>
          <w:p w14:paraId="598EF05D">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职业意识与职业幸福感:职业意识与职业幸福感关系、影响职业幸福感形成的因素、职业幸福感的形成</w:t>
            </w:r>
            <w:r>
              <w:rPr>
                <w:rFonts w:hint="eastAsia" w:ascii="宋体" w:hAnsi="宋体" w:cs="宋体"/>
                <w:b w:val="0"/>
                <w:bCs/>
                <w:color w:val="auto"/>
                <w:sz w:val="24"/>
                <w:szCs w:val="24"/>
                <w:vertAlign w:val="baseline"/>
                <w:lang w:val="en-US" w:eastAsia="zh-CN"/>
              </w:rPr>
              <w:t>；</w:t>
            </w:r>
          </w:p>
          <w:p w14:paraId="6CCFF4FE">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职业精神与工匠精神：认识职业精神与工匠精神、工匠精神的内涵与意义、工匠精神的培养</w:t>
            </w:r>
            <w:r>
              <w:rPr>
                <w:rFonts w:hint="eastAsia" w:ascii="宋体" w:hAnsi="宋体" w:cs="宋体"/>
                <w:b w:val="0"/>
                <w:bCs/>
                <w:color w:val="auto"/>
                <w:sz w:val="24"/>
                <w:szCs w:val="24"/>
                <w:vertAlign w:val="baseline"/>
                <w:lang w:val="en-US" w:eastAsia="zh-CN"/>
              </w:rPr>
              <w:t>；</w:t>
            </w:r>
          </w:p>
          <w:p w14:paraId="731419A1">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职场沟通表达能力：语言沟通、网络沟通、跨文化沟通</w:t>
            </w:r>
            <w:r>
              <w:rPr>
                <w:rFonts w:hint="eastAsia" w:ascii="宋体" w:hAnsi="宋体" w:cs="宋体"/>
                <w:b w:val="0"/>
                <w:bCs/>
                <w:color w:val="auto"/>
                <w:sz w:val="24"/>
                <w:szCs w:val="24"/>
                <w:vertAlign w:val="baseline"/>
                <w:lang w:val="en-US" w:eastAsia="zh-CN"/>
              </w:rPr>
              <w:t>；</w:t>
            </w:r>
          </w:p>
          <w:p w14:paraId="0C5D373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职场逻辑思维能力：发散思维、超级记忆术、团队思维</w:t>
            </w:r>
            <w:r>
              <w:rPr>
                <w:rFonts w:hint="eastAsia" w:ascii="宋体" w:hAnsi="宋体" w:cs="宋体"/>
                <w:b w:val="0"/>
                <w:bCs/>
                <w:color w:val="auto"/>
                <w:sz w:val="24"/>
                <w:szCs w:val="24"/>
                <w:vertAlign w:val="baseline"/>
                <w:lang w:val="en-US" w:eastAsia="zh-CN"/>
              </w:rPr>
              <w:t>；</w:t>
            </w:r>
          </w:p>
          <w:p w14:paraId="57B07660">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职场信息处理：信息的确定与获取、信息的加工与传递、信息分析与预测</w:t>
            </w:r>
            <w:r>
              <w:rPr>
                <w:rFonts w:hint="eastAsia" w:ascii="宋体" w:hAnsi="宋体" w:cs="宋体"/>
                <w:b w:val="0"/>
                <w:bCs/>
                <w:color w:val="auto"/>
                <w:sz w:val="24"/>
                <w:szCs w:val="24"/>
                <w:vertAlign w:val="baseline"/>
                <w:lang w:val="en-US" w:eastAsia="zh-CN"/>
              </w:rPr>
              <w:t>；</w:t>
            </w:r>
          </w:p>
          <w:p w14:paraId="47352BCF">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职场礼仪：礼仪的含义与作用、学习礼仪的途径与方法、职场礼仪训练</w:t>
            </w:r>
            <w:r>
              <w:rPr>
                <w:rFonts w:hint="eastAsia" w:ascii="宋体" w:hAnsi="宋体" w:cs="宋体"/>
                <w:b w:val="0"/>
                <w:color w:val="auto"/>
                <w:sz w:val="24"/>
                <w:szCs w:val="24"/>
                <w:vertAlign w:val="baseline"/>
                <w:lang w:val="en-US" w:eastAsia="zh-CN"/>
              </w:rPr>
              <w:t>；</w:t>
            </w:r>
          </w:p>
          <w:p w14:paraId="22130EE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职场团队合作能力：认识团队、团队协作注意点、团队建设</w:t>
            </w:r>
            <w:r>
              <w:rPr>
                <w:rFonts w:hint="eastAsia" w:ascii="宋体" w:hAnsi="宋体" w:cs="宋体"/>
                <w:b w:val="0"/>
                <w:color w:val="auto"/>
                <w:sz w:val="24"/>
                <w:szCs w:val="24"/>
                <w:vertAlign w:val="baseline"/>
                <w:lang w:val="en-US" w:eastAsia="zh-CN"/>
              </w:rPr>
              <w:t>；</w:t>
            </w:r>
          </w:p>
          <w:p w14:paraId="2EF81381">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创新创业能力：创业意识、创业能力准备、创新的含义、创新能力训练</w:t>
            </w:r>
            <w:r>
              <w:rPr>
                <w:rFonts w:hint="eastAsia" w:ascii="宋体" w:hAnsi="宋体" w:cs="宋体"/>
                <w:b w:val="0"/>
                <w:color w:val="auto"/>
                <w:sz w:val="24"/>
                <w:szCs w:val="24"/>
                <w:vertAlign w:val="baseline"/>
                <w:lang w:val="en-US" w:eastAsia="zh-CN"/>
              </w:rPr>
              <w:t>。</w:t>
            </w:r>
          </w:p>
        </w:tc>
      </w:tr>
      <w:tr w14:paraId="3F51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bottom w:val="single" w:color="auto" w:sz="4" w:space="0"/>
              <w:right w:val="single" w:color="auto" w:sz="4" w:space="0"/>
            </w:tcBorders>
            <w:vAlign w:val="center"/>
          </w:tcPr>
          <w:p w14:paraId="4A1C3268">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bottom w:val="single" w:color="auto" w:sz="4" w:space="0"/>
              <w:right w:val="single" w:color="auto" w:sz="4" w:space="0"/>
            </w:tcBorders>
            <w:vAlign w:val="center"/>
          </w:tcPr>
          <w:p w14:paraId="2FD05EC4">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49D47743">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w:t>
            </w:r>
          </w:p>
          <w:p w14:paraId="1AAECD34">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要求</w:t>
            </w:r>
          </w:p>
        </w:tc>
        <w:tc>
          <w:tcPr>
            <w:tcW w:w="3786" w:type="pct"/>
            <w:gridSpan w:val="2"/>
            <w:tcBorders>
              <w:top w:val="single" w:color="auto" w:sz="4" w:space="0"/>
              <w:left w:val="single" w:color="auto" w:sz="4" w:space="0"/>
              <w:bottom w:val="single" w:color="auto" w:sz="4" w:space="0"/>
              <w:right w:val="single" w:color="auto" w:sz="4" w:space="0"/>
            </w:tcBorders>
            <w:vAlign w:val="center"/>
          </w:tcPr>
          <w:p w14:paraId="03C1AD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1．本课程72学时（理论9，实践63）在第一、二学期开设，每学期每周2学时</w:t>
            </w:r>
            <w:r>
              <w:rPr>
                <w:rFonts w:hint="eastAsia" w:ascii="宋体" w:hAnsi="宋体" w:cs="宋体"/>
                <w:b w:val="0"/>
                <w:bCs/>
                <w:sz w:val="24"/>
                <w:szCs w:val="24"/>
                <w:lang w:eastAsia="zh-CN"/>
              </w:rPr>
              <w:t>；</w:t>
            </w:r>
          </w:p>
          <w:p w14:paraId="5166BF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2．教材选用国家统编教材，采取理论教学与实践教学相结合的方式</w:t>
            </w:r>
            <w:r>
              <w:rPr>
                <w:rFonts w:hint="eastAsia" w:ascii="宋体" w:hAnsi="宋体" w:cs="宋体"/>
                <w:b w:val="0"/>
                <w:bCs/>
                <w:sz w:val="24"/>
                <w:szCs w:val="24"/>
                <w:lang w:eastAsia="zh-CN"/>
              </w:rPr>
              <w:t>；</w:t>
            </w:r>
          </w:p>
          <w:p w14:paraId="3DF2CE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cs="宋体"/>
                <w:b w:val="0"/>
                <w:bCs/>
                <w:sz w:val="24"/>
                <w:szCs w:val="24"/>
                <w:lang w:eastAsia="zh-CN"/>
              </w:rPr>
              <w:t>。</w:t>
            </w:r>
          </w:p>
        </w:tc>
      </w:tr>
      <w:tr w14:paraId="4D9B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78" w:type="pct"/>
            <w:vMerge w:val="restart"/>
            <w:tcBorders>
              <w:top w:val="single" w:color="auto" w:sz="4" w:space="0"/>
              <w:left w:val="single" w:color="auto" w:sz="4" w:space="0"/>
              <w:right w:val="single" w:color="auto" w:sz="4" w:space="0"/>
            </w:tcBorders>
            <w:vAlign w:val="center"/>
          </w:tcPr>
          <w:p w14:paraId="5277689A">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568" w:type="pct"/>
            <w:vMerge w:val="restart"/>
            <w:tcBorders>
              <w:top w:val="single" w:color="auto" w:sz="4" w:space="0"/>
              <w:left w:val="single" w:color="auto" w:sz="4" w:space="0"/>
              <w:right w:val="single" w:color="auto" w:sz="4" w:space="0"/>
            </w:tcBorders>
            <w:vAlign w:val="center"/>
          </w:tcPr>
          <w:p w14:paraId="441DCFF8">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物理</w:t>
            </w:r>
          </w:p>
        </w:tc>
        <w:tc>
          <w:tcPr>
            <w:tcW w:w="367" w:type="pct"/>
            <w:vMerge w:val="restart"/>
            <w:tcBorders>
              <w:top w:val="single" w:color="auto" w:sz="4" w:space="0"/>
              <w:left w:val="single" w:color="auto" w:sz="4" w:space="0"/>
              <w:right w:val="single" w:color="auto" w:sz="4" w:space="0"/>
            </w:tcBorders>
            <w:vAlign w:val="center"/>
          </w:tcPr>
          <w:p w14:paraId="149A2186">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课程目标</w:t>
            </w:r>
          </w:p>
        </w:tc>
        <w:tc>
          <w:tcPr>
            <w:tcW w:w="451" w:type="pct"/>
            <w:tcBorders>
              <w:top w:val="single" w:color="auto" w:sz="4" w:space="0"/>
              <w:left w:val="single" w:color="auto" w:sz="4" w:space="0"/>
              <w:bottom w:val="single" w:color="auto" w:sz="4" w:space="0"/>
              <w:right w:val="single" w:color="auto" w:sz="4" w:space="0"/>
            </w:tcBorders>
            <w:vAlign w:val="center"/>
          </w:tcPr>
          <w:p w14:paraId="160014C8">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sz w:val="24"/>
                <w:szCs w:val="24"/>
                <w:lang w:eastAsia="zh-CN"/>
              </w:rPr>
              <w:t>素质目标</w:t>
            </w:r>
          </w:p>
        </w:tc>
        <w:tc>
          <w:tcPr>
            <w:tcW w:w="3334" w:type="pct"/>
            <w:tcBorders>
              <w:top w:val="single" w:color="auto" w:sz="4" w:space="0"/>
              <w:left w:val="single" w:color="auto" w:sz="4" w:space="0"/>
              <w:bottom w:val="single" w:color="auto" w:sz="4" w:space="0"/>
              <w:right w:val="single" w:color="auto" w:sz="4" w:space="0"/>
            </w:tcBorders>
            <w:vAlign w:val="center"/>
          </w:tcPr>
          <w:p w14:paraId="010A37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初步具有实事求是、一丝不苟、精益求精的科学态度和精神品质；</w:t>
            </w:r>
          </w:p>
          <w:p w14:paraId="2F6A8B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具有主动与他人合作交流的意愿和能力，能基于证据表达自己的观点和见解，能耐心倾听他人意见；</w:t>
            </w:r>
          </w:p>
          <w:p w14:paraId="3629F7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了解物理与科技进步及现代工程技术的紧密联系，关心国内外科技发展现状与趋势</w:t>
            </w:r>
            <w:r>
              <w:rPr>
                <w:rFonts w:hint="eastAsia" w:ascii="宋体" w:hAnsi="宋体" w:eastAsia="宋体" w:cs="宋体"/>
                <w:sz w:val="24"/>
                <w:szCs w:val="24"/>
                <w:lang w:eastAsia="zh-CN"/>
              </w:rPr>
              <w:t>；</w:t>
            </w:r>
          </w:p>
          <w:p w14:paraId="1B3996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了解我国传统技术及当今处于世界领先水平的科技成果，有为实现中华民族伟大复兴而不懈奋斗的信念和初步行动；</w:t>
            </w:r>
          </w:p>
          <w:p w14:paraId="7AE4E4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认识科学、技术、社会、环境的关系，形成节能意识、环保意识，自觉践行绿色生活理念，增强可持续发展的社会责任感。</w:t>
            </w:r>
          </w:p>
        </w:tc>
      </w:tr>
      <w:tr w14:paraId="48AA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78" w:type="pct"/>
            <w:vMerge w:val="continue"/>
            <w:tcBorders>
              <w:left w:val="single" w:color="auto" w:sz="4" w:space="0"/>
              <w:right w:val="single" w:color="auto" w:sz="4" w:space="0"/>
            </w:tcBorders>
            <w:vAlign w:val="center"/>
          </w:tcPr>
          <w:p w14:paraId="1769B400">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0FA61EAC">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7" w:type="pct"/>
            <w:vMerge w:val="continue"/>
            <w:tcBorders>
              <w:left w:val="single" w:color="auto" w:sz="4" w:space="0"/>
              <w:right w:val="single" w:color="auto" w:sz="4" w:space="0"/>
            </w:tcBorders>
            <w:vAlign w:val="center"/>
          </w:tcPr>
          <w:p w14:paraId="7D24FB4D">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63469260">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334" w:type="pct"/>
            <w:tcBorders>
              <w:top w:val="single" w:color="auto" w:sz="4" w:space="0"/>
              <w:left w:val="single" w:color="auto" w:sz="4" w:space="0"/>
              <w:bottom w:val="single" w:color="auto" w:sz="4" w:space="0"/>
              <w:right w:val="single" w:color="auto" w:sz="4" w:space="0"/>
            </w:tcBorders>
            <w:vAlign w:val="center"/>
          </w:tcPr>
          <w:p w14:paraId="79399B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了解物质结构——电路元件、电场、磁场、原子结构、原子核组成等；</w:t>
            </w:r>
          </w:p>
          <w:p w14:paraId="66EEB0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了解运动——匀变速直线运动、电荷运动、光传播等；</w:t>
            </w:r>
          </w:p>
          <w:p w14:paraId="02D33E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了解相互作用——重力、弹力、摩擦力、力的合成与分解、分子力、电场力、磁场力等；</w:t>
            </w:r>
          </w:p>
          <w:p w14:paraId="63241E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了解能量——机械能守恒定律、能量守恒定律、内能、电势能、核能等；</w:t>
            </w:r>
          </w:p>
          <w:p w14:paraId="067AE9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了解这些方面的基本概念和规律及其生产、生活中的应用，形成基本的物理观念，能用其描述和解释自然现象，能解决实际问题。</w:t>
            </w:r>
          </w:p>
        </w:tc>
      </w:tr>
      <w:tr w14:paraId="4C14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78" w:type="pct"/>
            <w:vMerge w:val="continue"/>
            <w:tcBorders>
              <w:left w:val="single" w:color="auto" w:sz="4" w:space="0"/>
              <w:right w:val="single" w:color="auto" w:sz="4" w:space="0"/>
            </w:tcBorders>
            <w:vAlign w:val="center"/>
          </w:tcPr>
          <w:p w14:paraId="47B39C3E">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5D011906">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7" w:type="pct"/>
            <w:vMerge w:val="continue"/>
            <w:tcBorders>
              <w:left w:val="single" w:color="auto" w:sz="4" w:space="0"/>
              <w:bottom w:val="single" w:color="auto" w:sz="4" w:space="0"/>
              <w:right w:val="single" w:color="auto" w:sz="4" w:space="0"/>
            </w:tcBorders>
            <w:vAlign w:val="center"/>
          </w:tcPr>
          <w:p w14:paraId="3016A30B">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741FCB75">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334" w:type="pct"/>
            <w:tcBorders>
              <w:top w:val="single" w:color="auto" w:sz="4" w:space="0"/>
              <w:left w:val="single" w:color="auto" w:sz="4" w:space="0"/>
              <w:bottom w:val="single" w:color="auto" w:sz="4" w:space="0"/>
              <w:right w:val="single" w:color="auto" w:sz="4" w:space="0"/>
            </w:tcBorders>
            <w:vAlign w:val="center"/>
          </w:tcPr>
          <w:p w14:paraId="4910D8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具有建构模型的意识和能力，并能根据实际问题需要，选用恰当的模型解决简单的物理问题；</w:t>
            </w:r>
          </w:p>
          <w:p w14:paraId="072317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能对常见的物理问题提出合理的猜想与假设，进行分析和推理，找出规律，形成结论；</w:t>
            </w:r>
          </w:p>
          <w:p w14:paraId="18C5CE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能运用科学证据对所要解决的问题进行描述、解释和预测；</w:t>
            </w:r>
          </w:p>
          <w:p w14:paraId="65C378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具有批判性思维，能基于证据大胆质疑，能从不同角度思考解决问题的方法，追求技术创新</w:t>
            </w:r>
            <w:r>
              <w:rPr>
                <w:rFonts w:hint="eastAsia" w:ascii="宋体" w:hAnsi="宋体" w:eastAsia="宋体" w:cs="宋体"/>
                <w:sz w:val="24"/>
                <w:szCs w:val="24"/>
                <w:lang w:eastAsia="zh-CN"/>
              </w:rPr>
              <w:t>；</w:t>
            </w:r>
          </w:p>
          <w:p w14:paraId="14A0B4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掌握实验观察的基本方法，能对记录的实验现象和结果进行科学分析和数据处理，得出正确结论；</w:t>
            </w:r>
          </w:p>
          <w:p w14:paraId="5F6728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掌握物理实验的基本操作技能，具有规范操作、主动探索的意识和意愿，具有积极参与实践活动及通过动手实践提高知识领悟的意识和能力；</w:t>
            </w:r>
          </w:p>
          <w:p w14:paraId="472633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了解物理在生产、生活和科学技术中的运用，初步具有工程思维和技术能力，能运用所学物理知识和技术解决简单的实际问题；</w:t>
            </w:r>
          </w:p>
          <w:p w14:paraId="561216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具有探究设计的意识，初步具有发现问题、提出假设、设计验证方案、收集证据、结果验证、反思改进的能力。</w:t>
            </w:r>
          </w:p>
        </w:tc>
      </w:tr>
      <w:tr w14:paraId="640A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right w:val="single" w:color="auto" w:sz="4" w:space="0"/>
            </w:tcBorders>
            <w:vAlign w:val="center"/>
          </w:tcPr>
          <w:p w14:paraId="37B3CECD">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right w:val="single" w:color="auto" w:sz="4" w:space="0"/>
            </w:tcBorders>
            <w:vAlign w:val="center"/>
          </w:tcPr>
          <w:p w14:paraId="4B99AAD7">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6E5BA4E9">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课程内容</w:t>
            </w:r>
          </w:p>
        </w:tc>
        <w:tc>
          <w:tcPr>
            <w:tcW w:w="3786" w:type="pct"/>
            <w:gridSpan w:val="2"/>
            <w:tcBorders>
              <w:top w:val="single" w:color="auto" w:sz="4" w:space="0"/>
              <w:left w:val="single" w:color="auto" w:sz="4" w:space="0"/>
              <w:bottom w:val="single" w:color="auto" w:sz="4" w:space="0"/>
              <w:right w:val="single" w:color="auto" w:sz="4" w:space="0"/>
            </w:tcBorders>
            <w:vAlign w:val="top"/>
          </w:tcPr>
          <w:p w14:paraId="0B456090">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中等职业学校物理课程由基础模块、拓展模块一、拓展模块二三部分构成：</w:t>
            </w:r>
          </w:p>
          <w:p w14:paraId="109F5984">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基础模块是中等职业学校机械建筑类、电工电子类、化工农医类等相关专业学生必修的基础性内容，是其他类专业学生的公共基础选修内容</w:t>
            </w:r>
            <w:r>
              <w:rPr>
                <w:rFonts w:hint="eastAsia" w:ascii="宋体" w:hAnsi="宋体" w:cs="宋体"/>
                <w:b w:val="0"/>
                <w:bCs/>
                <w:color w:val="000000"/>
                <w:sz w:val="24"/>
                <w:szCs w:val="24"/>
                <w:vertAlign w:val="baseline"/>
                <w:lang w:val="en-US" w:eastAsia="zh-CN"/>
              </w:rPr>
              <w:t>；</w:t>
            </w:r>
          </w:p>
          <w:p w14:paraId="13E622B3">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拓展模块一分为机械建筑类、电工电子类、化工农医类三大类，是在基础模块的基础上，为提高学生职业素养，满足学生专业发展需要而分别设置的内容，是三大类相关专业学生的限定选修内容：拓展模块二是满足学生个性发展需要，展示我国科技成就，培养学生爱国情怀精选的内容，是各专业学生的任意选修内容。各地、各学校也可根据地方资源、学校特色、专业需要及学生实际情况等，适当调整教学内容</w:t>
            </w:r>
            <w:r>
              <w:rPr>
                <w:rFonts w:hint="eastAsia" w:ascii="宋体" w:hAnsi="宋体" w:cs="宋体"/>
                <w:b w:val="0"/>
                <w:bCs/>
                <w:color w:val="000000"/>
                <w:sz w:val="24"/>
                <w:szCs w:val="24"/>
                <w:vertAlign w:val="baseline"/>
                <w:lang w:val="en-US" w:eastAsia="zh-CN"/>
              </w:rPr>
              <w:t>。</w:t>
            </w:r>
          </w:p>
        </w:tc>
      </w:tr>
      <w:tr w14:paraId="0C49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bottom w:val="single" w:color="auto" w:sz="4" w:space="0"/>
              <w:right w:val="single" w:color="auto" w:sz="4" w:space="0"/>
            </w:tcBorders>
            <w:vAlign w:val="center"/>
          </w:tcPr>
          <w:p w14:paraId="40876C5D">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bottom w:val="single" w:color="auto" w:sz="4" w:space="0"/>
              <w:right w:val="single" w:color="auto" w:sz="4" w:space="0"/>
            </w:tcBorders>
            <w:vAlign w:val="center"/>
          </w:tcPr>
          <w:p w14:paraId="1F7CD249">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354DF996">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教学要求</w:t>
            </w:r>
          </w:p>
        </w:tc>
        <w:tc>
          <w:tcPr>
            <w:tcW w:w="3786" w:type="pct"/>
            <w:gridSpan w:val="2"/>
            <w:tcBorders>
              <w:top w:val="single" w:color="auto" w:sz="4" w:space="0"/>
              <w:left w:val="single" w:color="auto" w:sz="4" w:space="0"/>
              <w:bottom w:val="single" w:color="auto" w:sz="4" w:space="0"/>
              <w:right w:val="single" w:color="auto" w:sz="4" w:space="0"/>
            </w:tcBorders>
            <w:vAlign w:val="center"/>
          </w:tcPr>
          <w:p w14:paraId="1A223B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w:t>
            </w:r>
            <w:r>
              <w:rPr>
                <w:rFonts w:hint="eastAsia" w:ascii="宋体" w:hAnsi="宋体" w:eastAsia="宋体" w:cs="宋体"/>
                <w:sz w:val="24"/>
                <w:szCs w:val="24"/>
                <w:lang w:val="en-US" w:eastAsia="zh-CN"/>
              </w:rPr>
              <w:t>．</w:t>
            </w:r>
            <w:r>
              <w:rPr>
                <w:rFonts w:hint="eastAsia" w:ascii="宋体" w:hAnsi="宋体" w:eastAsia="宋体" w:cs="宋体"/>
                <w:b w:val="0"/>
                <w:bCs/>
                <w:sz w:val="24"/>
                <w:szCs w:val="24"/>
              </w:rPr>
              <w:t>本课程72学时（理论9，实践63）在第一、二学期开设，每学期每周2学时</w:t>
            </w:r>
            <w:r>
              <w:rPr>
                <w:rFonts w:hint="eastAsia" w:ascii="宋体" w:hAnsi="宋体" w:cs="宋体"/>
                <w:b w:val="0"/>
                <w:bCs/>
                <w:sz w:val="24"/>
                <w:szCs w:val="24"/>
                <w:lang w:eastAsia="zh-CN"/>
              </w:rPr>
              <w:t>；</w:t>
            </w:r>
          </w:p>
          <w:p w14:paraId="4300DE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2</w:t>
            </w:r>
            <w:r>
              <w:rPr>
                <w:rFonts w:hint="eastAsia" w:ascii="宋体" w:hAnsi="宋体" w:eastAsia="宋体" w:cs="宋体"/>
                <w:sz w:val="24"/>
                <w:szCs w:val="24"/>
                <w:lang w:val="en-US" w:eastAsia="zh-CN"/>
              </w:rPr>
              <w:t>．</w:t>
            </w:r>
            <w:r>
              <w:rPr>
                <w:rFonts w:hint="eastAsia" w:ascii="宋体" w:hAnsi="宋体" w:eastAsia="宋体" w:cs="宋体"/>
                <w:b w:val="0"/>
                <w:bCs/>
                <w:sz w:val="24"/>
                <w:szCs w:val="24"/>
              </w:rPr>
              <w:t>教材选用国家统编教材，采取理论教学与实践教学相结合的方式</w:t>
            </w:r>
            <w:r>
              <w:rPr>
                <w:rFonts w:hint="eastAsia" w:ascii="宋体" w:hAnsi="宋体" w:cs="宋体"/>
                <w:b w:val="0"/>
                <w:bCs/>
                <w:sz w:val="24"/>
                <w:szCs w:val="24"/>
                <w:lang w:eastAsia="zh-CN"/>
              </w:rPr>
              <w:t>；</w:t>
            </w:r>
          </w:p>
          <w:p w14:paraId="0D34A0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3</w:t>
            </w:r>
            <w:r>
              <w:rPr>
                <w:rFonts w:hint="eastAsia" w:ascii="宋体" w:hAnsi="宋体" w:eastAsia="宋体" w:cs="宋体"/>
                <w:sz w:val="24"/>
                <w:szCs w:val="24"/>
                <w:lang w:val="en-US" w:eastAsia="zh-CN"/>
              </w:rPr>
              <w:t>．</w:t>
            </w:r>
            <w:r>
              <w:rPr>
                <w:rFonts w:hint="eastAsia" w:ascii="宋体" w:hAnsi="宋体" w:eastAsia="宋体" w:cs="宋体"/>
                <w:b w:val="0"/>
                <w:bCs/>
                <w:sz w:val="24"/>
                <w:szCs w:val="24"/>
              </w:rPr>
              <w:t>考核方式：总评成绩=期末成绩（40分）+平时成绩（40分，包括作业、考勤、课堂表现、日常考核）+实践（20分，技能考核、社会实践</w:t>
            </w:r>
            <w:r>
              <w:rPr>
                <w:rFonts w:hint="eastAsia" w:ascii="宋体" w:hAnsi="宋体" w:cs="宋体"/>
                <w:b w:val="0"/>
                <w:bCs/>
                <w:sz w:val="24"/>
                <w:szCs w:val="24"/>
                <w:lang w:eastAsia="zh-CN"/>
              </w:rPr>
              <w:t>。</w:t>
            </w:r>
          </w:p>
        </w:tc>
      </w:tr>
    </w:tbl>
    <w:p w14:paraId="145336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eastAsia="zh-CN"/>
        </w:rPr>
      </w:pPr>
      <w:bookmarkStart w:id="55" w:name="_Toc29740"/>
      <w:bookmarkStart w:id="56" w:name="_Toc5857"/>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专业（技能）课</w:t>
      </w:r>
      <w:bookmarkEnd w:id="55"/>
      <w:bookmarkEnd w:id="56"/>
    </w:p>
    <w:p w14:paraId="44ABA4BF">
      <w:pPr>
        <w:keepNext w:val="0"/>
        <w:keepLines w:val="0"/>
        <w:pageBreakBefore w:val="0"/>
        <w:widowControl w:val="0"/>
        <w:kinsoku/>
        <w:wordWrap/>
        <w:overflowPunct/>
        <w:topLinePunct w:val="0"/>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1．</w:t>
      </w:r>
      <w:r>
        <w:rPr>
          <w:rFonts w:hint="eastAsia" w:ascii="宋体" w:hAnsi="宋体" w:eastAsia="宋体" w:cs="宋体"/>
          <w:b/>
          <w:bCs/>
          <w:color w:val="000000"/>
          <w:sz w:val="28"/>
          <w:szCs w:val="28"/>
          <w:highlight w:val="none"/>
        </w:rPr>
        <w:t>专业</w:t>
      </w:r>
      <w:r>
        <w:rPr>
          <w:rFonts w:hint="eastAsia" w:ascii="宋体" w:hAnsi="宋体" w:eastAsia="宋体" w:cs="宋体"/>
          <w:b/>
          <w:bCs/>
          <w:color w:val="000000"/>
          <w:sz w:val="28"/>
          <w:szCs w:val="28"/>
          <w:highlight w:val="none"/>
          <w:lang w:val="en-US" w:eastAsia="zh-CN"/>
        </w:rPr>
        <w:t>基础</w:t>
      </w:r>
      <w:r>
        <w:rPr>
          <w:rFonts w:hint="eastAsia" w:ascii="宋体" w:hAnsi="宋体" w:eastAsia="宋体" w:cs="宋体"/>
          <w:b/>
          <w:bCs/>
          <w:color w:val="000000"/>
          <w:sz w:val="28"/>
          <w:szCs w:val="28"/>
          <w:highlight w:val="none"/>
        </w:rPr>
        <w:t>课</w:t>
      </w:r>
    </w:p>
    <w:p w14:paraId="0614E65D">
      <w:pPr>
        <w:pStyle w:val="14"/>
        <w:keepNext w:val="0"/>
        <w:keepLines w:val="0"/>
        <w:pageBreakBefore w:val="0"/>
        <w:widowControl w:val="0"/>
        <w:kinsoku/>
        <w:wordWrap/>
        <w:overflowPunct/>
        <w:topLinePunct w:val="0"/>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表4  专业基础课教学内容及要求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5"/>
        <w:gridCol w:w="970"/>
        <w:gridCol w:w="653"/>
        <w:gridCol w:w="676"/>
        <w:gridCol w:w="5984"/>
      </w:tblGrid>
      <w:tr w14:paraId="3F9D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blHeader/>
          <w:jc w:val="center"/>
        </w:trPr>
        <w:tc>
          <w:tcPr>
            <w:tcW w:w="293" w:type="pct"/>
            <w:tcBorders>
              <w:top w:val="single" w:color="auto" w:sz="4" w:space="0"/>
              <w:left w:val="single" w:color="auto" w:sz="4" w:space="0"/>
              <w:bottom w:val="single" w:color="auto" w:sz="4" w:space="0"/>
              <w:right w:val="single" w:color="auto" w:sz="4" w:space="0"/>
            </w:tcBorders>
            <w:vAlign w:val="center"/>
          </w:tcPr>
          <w:p w14:paraId="4B357F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551" w:type="pct"/>
            <w:tcBorders>
              <w:top w:val="single" w:color="auto" w:sz="4" w:space="0"/>
              <w:left w:val="single" w:color="auto" w:sz="4" w:space="0"/>
              <w:bottom w:val="single" w:color="auto" w:sz="4" w:space="0"/>
              <w:right w:val="single" w:color="auto" w:sz="4" w:space="0"/>
            </w:tcBorders>
            <w:vAlign w:val="center"/>
          </w:tcPr>
          <w:p w14:paraId="3008E9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课程</w:t>
            </w:r>
          </w:p>
          <w:p w14:paraId="028920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名称</w:t>
            </w:r>
          </w:p>
        </w:tc>
        <w:tc>
          <w:tcPr>
            <w:tcW w:w="4154" w:type="pct"/>
            <w:gridSpan w:val="3"/>
            <w:tcBorders>
              <w:top w:val="single" w:color="auto" w:sz="4" w:space="0"/>
              <w:left w:val="single" w:color="auto" w:sz="4" w:space="0"/>
              <w:bottom w:val="single" w:color="auto" w:sz="4" w:space="0"/>
              <w:right w:val="single" w:color="auto" w:sz="4" w:space="0"/>
            </w:tcBorders>
            <w:vAlign w:val="center"/>
          </w:tcPr>
          <w:p w14:paraId="68DACB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主要教学内容和要求</w:t>
            </w:r>
          </w:p>
        </w:tc>
      </w:tr>
      <w:tr w14:paraId="67D6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293" w:type="pct"/>
            <w:vMerge w:val="restart"/>
            <w:tcBorders>
              <w:top w:val="single" w:color="auto" w:sz="4" w:space="0"/>
              <w:left w:val="single" w:color="auto" w:sz="4" w:space="0"/>
              <w:right w:val="single" w:color="auto" w:sz="4" w:space="0"/>
            </w:tcBorders>
            <w:vAlign w:val="center"/>
          </w:tcPr>
          <w:p w14:paraId="3AE1F3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551" w:type="pct"/>
            <w:vMerge w:val="restart"/>
            <w:tcBorders>
              <w:top w:val="single" w:color="auto" w:sz="4" w:space="0"/>
              <w:left w:val="single" w:color="auto" w:sz="4" w:space="0"/>
              <w:right w:val="single" w:color="auto" w:sz="4" w:space="0"/>
            </w:tcBorders>
            <w:vAlign w:val="center"/>
          </w:tcPr>
          <w:p w14:paraId="4A410F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老年</w:t>
            </w:r>
            <w:r>
              <w:rPr>
                <w:rFonts w:hint="eastAsia" w:ascii="宋体" w:hAnsi="宋体" w:eastAsia="宋体" w:cs="宋体"/>
                <w:b w:val="0"/>
                <w:bCs/>
                <w:sz w:val="24"/>
                <w:szCs w:val="24"/>
                <w:highlight w:val="none"/>
                <w:lang w:val="en-US" w:eastAsia="zh-CN"/>
              </w:rPr>
              <w:t>人体</w:t>
            </w:r>
            <w:r>
              <w:rPr>
                <w:rFonts w:hint="eastAsia" w:ascii="宋体" w:hAnsi="宋体" w:eastAsia="宋体" w:cs="宋体"/>
                <w:b w:val="0"/>
                <w:bCs/>
                <w:sz w:val="24"/>
                <w:szCs w:val="24"/>
              </w:rPr>
              <w:t>结构与技能</w:t>
            </w:r>
          </w:p>
        </w:tc>
        <w:tc>
          <w:tcPr>
            <w:tcW w:w="371" w:type="pct"/>
            <w:vMerge w:val="restart"/>
            <w:tcBorders>
              <w:top w:val="single" w:color="auto" w:sz="4" w:space="0"/>
              <w:left w:val="single" w:color="auto" w:sz="4" w:space="0"/>
              <w:right w:val="single" w:color="auto" w:sz="4" w:space="0"/>
            </w:tcBorders>
            <w:vAlign w:val="center"/>
          </w:tcPr>
          <w:p w14:paraId="04A350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课程目标</w:t>
            </w:r>
          </w:p>
        </w:tc>
        <w:tc>
          <w:tcPr>
            <w:tcW w:w="384" w:type="pct"/>
            <w:tcBorders>
              <w:top w:val="single" w:color="auto" w:sz="4" w:space="0"/>
              <w:left w:val="single" w:color="auto" w:sz="4" w:space="0"/>
              <w:right w:val="single" w:color="auto" w:sz="4" w:space="0"/>
            </w:tcBorders>
            <w:vAlign w:val="center"/>
          </w:tcPr>
          <w:p w14:paraId="150DD5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素质目标</w:t>
            </w:r>
          </w:p>
        </w:tc>
        <w:tc>
          <w:tcPr>
            <w:tcW w:w="3399" w:type="pct"/>
            <w:tcBorders>
              <w:top w:val="single" w:color="auto" w:sz="4" w:space="0"/>
              <w:left w:val="single" w:color="auto" w:sz="4" w:space="0"/>
              <w:right w:val="single" w:color="auto" w:sz="4" w:space="0"/>
            </w:tcBorders>
            <w:vAlign w:val="center"/>
          </w:tcPr>
          <w:p w14:paraId="775DCA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1．培育学生刻苦勤奋、严谨求实的学习态度；</w:t>
            </w:r>
          </w:p>
          <w:p w14:paraId="6F3087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2．养成良好的职业素养和细心严谨的工作作风；</w:t>
            </w:r>
          </w:p>
          <w:p w14:paraId="43CFFE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3．培养学生的综合职业素养；</w:t>
            </w:r>
          </w:p>
          <w:p w14:paraId="6DBE9D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4．学会关心、爱护、尊重病人。</w:t>
            </w:r>
          </w:p>
        </w:tc>
      </w:tr>
      <w:tr w14:paraId="714C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93" w:type="pct"/>
            <w:vMerge w:val="continue"/>
            <w:tcBorders>
              <w:left w:val="single" w:color="auto" w:sz="4" w:space="0"/>
              <w:right w:val="single" w:color="auto" w:sz="4" w:space="0"/>
            </w:tcBorders>
            <w:vAlign w:val="center"/>
          </w:tcPr>
          <w:p w14:paraId="27B7C7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1" w:type="pct"/>
            <w:vMerge w:val="continue"/>
            <w:tcBorders>
              <w:left w:val="single" w:color="auto" w:sz="4" w:space="0"/>
              <w:right w:val="single" w:color="auto" w:sz="4" w:space="0"/>
            </w:tcBorders>
            <w:vAlign w:val="center"/>
          </w:tcPr>
          <w:p w14:paraId="770AB7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71" w:type="pct"/>
            <w:vMerge w:val="continue"/>
            <w:tcBorders>
              <w:left w:val="single" w:color="auto" w:sz="4" w:space="0"/>
              <w:right w:val="single" w:color="auto" w:sz="4" w:space="0"/>
            </w:tcBorders>
            <w:vAlign w:val="center"/>
          </w:tcPr>
          <w:p w14:paraId="759122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84" w:type="pct"/>
            <w:tcBorders>
              <w:top w:val="single" w:color="auto" w:sz="4" w:space="0"/>
              <w:left w:val="single" w:color="auto" w:sz="4" w:space="0"/>
              <w:right w:val="single" w:color="auto" w:sz="4" w:space="0"/>
            </w:tcBorders>
            <w:vAlign w:val="center"/>
          </w:tcPr>
          <w:p w14:paraId="2050AF73">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知识目标</w:t>
            </w:r>
          </w:p>
        </w:tc>
        <w:tc>
          <w:tcPr>
            <w:tcW w:w="3399" w:type="pct"/>
            <w:tcBorders>
              <w:top w:val="single" w:color="auto" w:sz="4" w:space="0"/>
              <w:left w:val="single" w:color="auto" w:sz="4" w:space="0"/>
              <w:right w:val="single" w:color="auto" w:sz="4" w:space="0"/>
            </w:tcBorders>
            <w:vAlign w:val="center"/>
          </w:tcPr>
          <w:p w14:paraId="6E0480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熟悉老年人生理特点及变化</w:t>
            </w:r>
            <w:r>
              <w:rPr>
                <w:rFonts w:hint="eastAsia" w:ascii="宋体" w:hAnsi="宋体" w:eastAsia="宋体" w:cs="宋体"/>
                <w:b w:val="0"/>
                <w:bCs/>
                <w:sz w:val="24"/>
                <w:szCs w:val="24"/>
                <w:lang w:eastAsia="zh-CN"/>
              </w:rPr>
              <w:t>；</w:t>
            </w:r>
          </w:p>
          <w:p w14:paraId="2853AF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lang w:val="en-US" w:eastAsia="zh-CN"/>
              </w:rPr>
              <w:t>能够掌握正常人的形态结构与功能，了解衰老的变化特点。</w:t>
            </w:r>
          </w:p>
        </w:tc>
      </w:tr>
      <w:tr w14:paraId="65A2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93" w:type="pct"/>
            <w:vMerge w:val="continue"/>
            <w:tcBorders>
              <w:left w:val="single" w:color="auto" w:sz="4" w:space="0"/>
              <w:right w:val="single" w:color="auto" w:sz="4" w:space="0"/>
            </w:tcBorders>
            <w:vAlign w:val="center"/>
          </w:tcPr>
          <w:p w14:paraId="2EB993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1" w:type="pct"/>
            <w:vMerge w:val="continue"/>
            <w:tcBorders>
              <w:left w:val="single" w:color="auto" w:sz="4" w:space="0"/>
              <w:right w:val="single" w:color="auto" w:sz="4" w:space="0"/>
            </w:tcBorders>
            <w:vAlign w:val="center"/>
          </w:tcPr>
          <w:p w14:paraId="35A099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71" w:type="pct"/>
            <w:vMerge w:val="continue"/>
            <w:tcBorders>
              <w:left w:val="single" w:color="auto" w:sz="4" w:space="0"/>
              <w:right w:val="single" w:color="auto" w:sz="4" w:space="0"/>
            </w:tcBorders>
            <w:vAlign w:val="center"/>
          </w:tcPr>
          <w:p w14:paraId="703308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84" w:type="pct"/>
            <w:tcBorders>
              <w:top w:val="single" w:color="auto" w:sz="4" w:space="0"/>
              <w:left w:val="single" w:color="auto" w:sz="4" w:space="0"/>
              <w:right w:val="single" w:color="auto" w:sz="4" w:space="0"/>
            </w:tcBorders>
            <w:vAlign w:val="center"/>
          </w:tcPr>
          <w:p w14:paraId="60ED3F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能力目标</w:t>
            </w:r>
          </w:p>
        </w:tc>
        <w:tc>
          <w:tcPr>
            <w:tcW w:w="3399" w:type="pct"/>
            <w:tcBorders>
              <w:top w:val="single" w:color="auto" w:sz="4" w:space="0"/>
              <w:left w:val="single" w:color="auto" w:sz="4" w:space="0"/>
              <w:right w:val="single" w:color="auto" w:sz="4" w:space="0"/>
            </w:tcBorders>
            <w:vAlign w:val="center"/>
          </w:tcPr>
          <w:p w14:paraId="1406A6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1．具备辨别</w:t>
            </w:r>
            <w:r>
              <w:rPr>
                <w:rFonts w:hint="eastAsia" w:ascii="宋体" w:hAnsi="宋体" w:eastAsia="宋体" w:cs="宋体"/>
                <w:b w:val="0"/>
                <w:bCs/>
                <w:sz w:val="24"/>
                <w:szCs w:val="24"/>
              </w:rPr>
              <w:t>老年人生理结构与技能</w:t>
            </w:r>
            <w:r>
              <w:rPr>
                <w:rFonts w:hint="eastAsia" w:ascii="宋体" w:hAnsi="宋体" w:eastAsia="宋体" w:cs="宋体"/>
                <w:b w:val="0"/>
                <w:bCs/>
                <w:sz w:val="24"/>
                <w:szCs w:val="24"/>
                <w:lang w:val="en-US" w:eastAsia="zh-CN"/>
              </w:rPr>
              <w:t>的能力；</w:t>
            </w:r>
          </w:p>
          <w:p w14:paraId="0A453F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sz w:val="24"/>
                <w:szCs w:val="24"/>
                <w:lang w:val="en-US" w:eastAsia="zh-CN"/>
              </w:rPr>
              <w:t>．具备运用老年护理知识、专科护理技术、沟通技能对老年日常生活、老年常见疾病及临终老人进行护理与健康指导的能力。</w:t>
            </w:r>
          </w:p>
        </w:tc>
      </w:tr>
      <w:tr w14:paraId="68CA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93" w:type="pct"/>
            <w:vMerge w:val="continue"/>
            <w:tcBorders>
              <w:left w:val="single" w:color="auto" w:sz="4" w:space="0"/>
              <w:right w:val="single" w:color="auto" w:sz="4" w:space="0"/>
            </w:tcBorders>
            <w:vAlign w:val="center"/>
          </w:tcPr>
          <w:p w14:paraId="671D2B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tcBorders>
              <w:left w:val="single" w:color="auto" w:sz="4" w:space="0"/>
              <w:right w:val="single" w:color="auto" w:sz="4" w:space="0"/>
            </w:tcBorders>
            <w:vAlign w:val="center"/>
          </w:tcPr>
          <w:p w14:paraId="75ECF4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tcBorders>
              <w:top w:val="single" w:color="auto" w:sz="4" w:space="0"/>
              <w:left w:val="single" w:color="auto" w:sz="4" w:space="0"/>
              <w:bottom w:val="single" w:color="auto" w:sz="4" w:space="0"/>
              <w:right w:val="single" w:color="auto" w:sz="4" w:space="0"/>
            </w:tcBorders>
            <w:vAlign w:val="center"/>
          </w:tcPr>
          <w:p w14:paraId="653FA3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主要内容</w:t>
            </w:r>
          </w:p>
        </w:tc>
        <w:tc>
          <w:tcPr>
            <w:tcW w:w="3783" w:type="pct"/>
            <w:gridSpan w:val="2"/>
            <w:tcBorders>
              <w:top w:val="single" w:color="auto" w:sz="4" w:space="0"/>
              <w:left w:val="single" w:color="auto" w:sz="4" w:space="0"/>
              <w:bottom w:val="single" w:color="auto" w:sz="4" w:space="0"/>
              <w:right w:val="single" w:color="auto" w:sz="4" w:space="0"/>
            </w:tcBorders>
            <w:vAlign w:val="center"/>
          </w:tcPr>
          <w:p w14:paraId="0904E1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按照人体的各系统，系统阐述了老年人各器官形态结构和人体机能，依次学习细胞、基本组织、运动系统、消化系统、呼吸系统、泌尿系统、生殖系统、脉管系统、内分泌系统、感觉器官、神经系统，章节后重点介绍衰老与长寿。</w:t>
            </w:r>
          </w:p>
        </w:tc>
      </w:tr>
      <w:tr w14:paraId="5936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 w:type="pct"/>
            <w:vMerge w:val="continue"/>
            <w:tcBorders>
              <w:left w:val="single" w:color="auto" w:sz="4" w:space="0"/>
              <w:right w:val="single" w:color="auto" w:sz="4" w:space="0"/>
            </w:tcBorders>
            <w:vAlign w:val="center"/>
          </w:tcPr>
          <w:p w14:paraId="1B8F02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tcBorders>
              <w:left w:val="single" w:color="auto" w:sz="4" w:space="0"/>
              <w:right w:val="single" w:color="auto" w:sz="4" w:space="0"/>
            </w:tcBorders>
            <w:vAlign w:val="center"/>
          </w:tcPr>
          <w:p w14:paraId="12A978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tcBorders>
              <w:top w:val="single" w:color="auto" w:sz="4" w:space="0"/>
              <w:left w:val="single" w:color="auto" w:sz="4" w:space="0"/>
              <w:bottom w:val="single" w:color="auto" w:sz="4" w:space="0"/>
              <w:right w:val="single" w:color="auto" w:sz="4" w:space="0"/>
            </w:tcBorders>
            <w:vAlign w:val="center"/>
          </w:tcPr>
          <w:p w14:paraId="79445F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教学要求</w:t>
            </w:r>
          </w:p>
        </w:tc>
        <w:tc>
          <w:tcPr>
            <w:tcW w:w="3783" w:type="pct"/>
            <w:gridSpan w:val="2"/>
            <w:tcBorders>
              <w:top w:val="single" w:color="auto" w:sz="4" w:space="0"/>
              <w:left w:val="single" w:color="auto" w:sz="4" w:space="0"/>
              <w:bottom w:val="single" w:color="auto" w:sz="4" w:space="0"/>
              <w:right w:val="single" w:color="auto" w:sz="4" w:space="0"/>
            </w:tcBorders>
            <w:vAlign w:val="center"/>
          </w:tcPr>
          <w:p w14:paraId="2AD96B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108</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18</w:t>
            </w:r>
            <w:r>
              <w:rPr>
                <w:rFonts w:hint="eastAsia" w:ascii="宋体" w:hAnsi="宋体" w:eastAsia="宋体" w:cs="宋体"/>
                <w:b w:val="0"/>
                <w:bCs/>
                <w:sz w:val="24"/>
                <w:szCs w:val="24"/>
              </w:rPr>
              <w:t>，实践</w:t>
            </w:r>
            <w:r>
              <w:rPr>
                <w:rFonts w:hint="eastAsia" w:ascii="宋体" w:hAnsi="宋体" w:eastAsia="宋体" w:cs="宋体"/>
                <w:b w:val="0"/>
                <w:bCs/>
                <w:sz w:val="24"/>
                <w:szCs w:val="24"/>
                <w:lang w:val="en-US" w:eastAsia="zh-CN"/>
              </w:rPr>
              <w:t>90</w:t>
            </w:r>
            <w:r>
              <w:rPr>
                <w:rFonts w:hint="eastAsia" w:ascii="宋体" w:hAnsi="宋体" w:eastAsia="宋体" w:cs="宋体"/>
                <w:b w:val="0"/>
                <w:bCs/>
                <w:sz w:val="24"/>
                <w:szCs w:val="24"/>
              </w:rPr>
              <w:t>），在第一、二学期开设，每学期每周</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课时</w:t>
            </w:r>
            <w:r>
              <w:rPr>
                <w:rFonts w:hint="eastAsia" w:ascii="宋体" w:hAnsi="宋体" w:cs="宋体"/>
                <w:b w:val="0"/>
                <w:bCs/>
                <w:sz w:val="24"/>
                <w:szCs w:val="24"/>
                <w:lang w:eastAsia="zh-CN"/>
              </w:rPr>
              <w:t>；</w:t>
            </w:r>
          </w:p>
          <w:p w14:paraId="2E391C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2．教材选用国家统编教材，采取理论教学与实践教学相结合的方式</w:t>
            </w:r>
            <w:r>
              <w:rPr>
                <w:rFonts w:hint="eastAsia" w:ascii="宋体" w:hAnsi="宋体" w:cs="宋体"/>
                <w:b w:val="0"/>
                <w:bCs/>
                <w:sz w:val="24"/>
                <w:szCs w:val="24"/>
                <w:lang w:eastAsia="zh-CN"/>
              </w:rPr>
              <w:t>；</w:t>
            </w:r>
          </w:p>
          <w:p w14:paraId="174A1F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r>
              <w:rPr>
                <w:rFonts w:hint="eastAsia" w:ascii="宋体" w:hAnsi="宋体" w:cs="宋体"/>
                <w:b w:val="0"/>
                <w:bCs/>
                <w:sz w:val="24"/>
                <w:szCs w:val="24"/>
                <w:lang w:eastAsia="zh-CN"/>
              </w:rPr>
              <w:t>。</w:t>
            </w:r>
          </w:p>
        </w:tc>
      </w:tr>
      <w:tr w14:paraId="55AB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93" w:type="pct"/>
            <w:vMerge w:val="restart"/>
            <w:tcBorders>
              <w:left w:val="single" w:color="auto" w:sz="4" w:space="0"/>
              <w:right w:val="single" w:color="auto" w:sz="4" w:space="0"/>
            </w:tcBorders>
            <w:vAlign w:val="center"/>
          </w:tcPr>
          <w:p w14:paraId="3D52D1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w:t>
            </w:r>
          </w:p>
        </w:tc>
        <w:tc>
          <w:tcPr>
            <w:tcW w:w="551" w:type="pct"/>
            <w:vMerge w:val="restart"/>
            <w:tcBorders>
              <w:left w:val="single" w:color="auto" w:sz="4" w:space="0"/>
              <w:right w:val="single" w:color="auto" w:sz="4" w:space="0"/>
            </w:tcBorders>
            <w:vAlign w:val="center"/>
          </w:tcPr>
          <w:p w14:paraId="64BB3E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老年人服务伦理与礼仪</w:t>
            </w:r>
          </w:p>
        </w:tc>
        <w:tc>
          <w:tcPr>
            <w:tcW w:w="371" w:type="pct"/>
            <w:vMerge w:val="restart"/>
            <w:tcBorders>
              <w:top w:val="single" w:color="auto" w:sz="4" w:space="0"/>
              <w:left w:val="single" w:color="auto" w:sz="4" w:space="0"/>
              <w:right w:val="single" w:color="auto" w:sz="4" w:space="0"/>
            </w:tcBorders>
            <w:vAlign w:val="center"/>
          </w:tcPr>
          <w:p w14:paraId="06C2CD6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vertAlign w:val="baseline"/>
                <w:lang w:val="en-US" w:eastAsia="zh-CN"/>
              </w:rPr>
              <w:t>课程目标</w:t>
            </w:r>
          </w:p>
        </w:tc>
        <w:tc>
          <w:tcPr>
            <w:tcW w:w="384" w:type="pct"/>
            <w:tcBorders>
              <w:top w:val="single" w:color="auto" w:sz="4" w:space="0"/>
              <w:left w:val="single" w:color="auto" w:sz="4" w:space="0"/>
              <w:bottom w:val="single" w:color="auto" w:sz="4" w:space="0"/>
              <w:right w:val="single" w:color="auto" w:sz="4" w:space="0"/>
            </w:tcBorders>
            <w:vAlign w:val="center"/>
          </w:tcPr>
          <w:p w14:paraId="6A18D7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399" w:type="pct"/>
            <w:tcBorders>
              <w:top w:val="single" w:color="auto" w:sz="4" w:space="0"/>
              <w:left w:val="single" w:color="auto" w:sz="4" w:space="0"/>
              <w:bottom w:val="single" w:color="auto" w:sz="4" w:space="0"/>
              <w:right w:val="single" w:color="auto" w:sz="4" w:space="0"/>
            </w:tcBorders>
            <w:vAlign w:val="center"/>
          </w:tcPr>
          <w:p w14:paraId="7F6691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具备良好的老年服务职业素养</w:t>
            </w:r>
            <w:r>
              <w:rPr>
                <w:rFonts w:hint="eastAsia" w:ascii="宋体" w:hAnsi="宋体" w:cs="宋体"/>
                <w:b w:val="0"/>
                <w:bCs/>
                <w:sz w:val="24"/>
                <w:szCs w:val="24"/>
                <w:lang w:eastAsia="zh-CN"/>
              </w:rPr>
              <w:t>；</w:t>
            </w:r>
          </w:p>
          <w:p w14:paraId="4D3E7E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2．培养良好的职业道德；</w:t>
            </w:r>
          </w:p>
          <w:p w14:paraId="20FE0F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3．培养较强的团结协作能力和勇于为老年工作奉献精神；</w:t>
            </w:r>
          </w:p>
          <w:p w14:paraId="2BA001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4．具有认真、严谨的学习态度和实事求是的工作作风；</w:t>
            </w:r>
          </w:p>
          <w:p w14:paraId="4F7795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5．具有良好的心理、道德品质和健康的人格；</w:t>
            </w:r>
          </w:p>
          <w:p w14:paraId="199440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6．具有全心全意为老人服务的理念。</w:t>
            </w:r>
          </w:p>
        </w:tc>
      </w:tr>
      <w:tr w14:paraId="7DD7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93" w:type="pct"/>
            <w:vMerge w:val="continue"/>
            <w:tcBorders>
              <w:left w:val="single" w:color="auto" w:sz="4" w:space="0"/>
              <w:right w:val="single" w:color="auto" w:sz="4" w:space="0"/>
            </w:tcBorders>
            <w:vAlign w:val="center"/>
          </w:tcPr>
          <w:p w14:paraId="0FF06EEF">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51" w:type="pct"/>
            <w:vMerge w:val="continue"/>
            <w:tcBorders>
              <w:left w:val="single" w:color="auto" w:sz="4" w:space="0"/>
              <w:right w:val="single" w:color="auto" w:sz="4" w:space="0"/>
            </w:tcBorders>
            <w:vAlign w:val="center"/>
          </w:tcPr>
          <w:p w14:paraId="08889CC1">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71" w:type="pct"/>
            <w:vMerge w:val="continue"/>
            <w:tcBorders>
              <w:left w:val="single" w:color="auto" w:sz="4" w:space="0"/>
              <w:right w:val="single" w:color="auto" w:sz="4" w:space="0"/>
            </w:tcBorders>
            <w:vAlign w:val="center"/>
          </w:tcPr>
          <w:p w14:paraId="41574EC7">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84" w:type="pct"/>
            <w:tcBorders>
              <w:top w:val="single" w:color="auto" w:sz="4" w:space="0"/>
              <w:left w:val="single" w:color="auto" w:sz="4" w:space="0"/>
              <w:bottom w:val="single" w:color="auto" w:sz="4" w:space="0"/>
              <w:right w:val="single" w:color="auto" w:sz="4" w:space="0"/>
            </w:tcBorders>
            <w:vAlign w:val="center"/>
          </w:tcPr>
          <w:p w14:paraId="42C5EB6E">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知识目标</w:t>
            </w:r>
          </w:p>
        </w:tc>
        <w:tc>
          <w:tcPr>
            <w:tcW w:w="3399" w:type="pct"/>
            <w:tcBorders>
              <w:top w:val="single" w:color="auto" w:sz="4" w:space="0"/>
              <w:left w:val="single" w:color="auto" w:sz="4" w:space="0"/>
              <w:bottom w:val="single" w:color="auto" w:sz="4" w:space="0"/>
              <w:right w:val="single" w:color="auto" w:sz="4" w:space="0"/>
            </w:tcBorders>
            <w:vAlign w:val="center"/>
          </w:tcPr>
          <w:p w14:paraId="27D2D8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1．学习并掌握老年人服务伦理的道德规范，能够按照要求做好老年服务工作并不断进行自我反省；</w:t>
            </w:r>
          </w:p>
          <w:p w14:paraId="370C7D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2．掌握伦理、道德及职业道德的基本含义；</w:t>
            </w:r>
          </w:p>
          <w:p w14:paraId="0371D3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3．熟悉老年人服务伦理与礼仪的概念；</w:t>
            </w:r>
          </w:p>
          <w:p w14:paraId="4E5220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4．了解老年人服务伦理与礼仪的特点。</w:t>
            </w:r>
          </w:p>
        </w:tc>
      </w:tr>
      <w:tr w14:paraId="1ACC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93" w:type="pct"/>
            <w:vMerge w:val="continue"/>
            <w:tcBorders>
              <w:left w:val="single" w:color="auto" w:sz="4" w:space="0"/>
              <w:right w:val="single" w:color="auto" w:sz="4" w:space="0"/>
            </w:tcBorders>
            <w:vAlign w:val="center"/>
          </w:tcPr>
          <w:p w14:paraId="23430305">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51" w:type="pct"/>
            <w:vMerge w:val="continue"/>
            <w:tcBorders>
              <w:left w:val="single" w:color="auto" w:sz="4" w:space="0"/>
              <w:right w:val="single" w:color="auto" w:sz="4" w:space="0"/>
            </w:tcBorders>
            <w:vAlign w:val="center"/>
          </w:tcPr>
          <w:p w14:paraId="348D4392">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71" w:type="pct"/>
            <w:vMerge w:val="continue"/>
            <w:tcBorders>
              <w:left w:val="single" w:color="auto" w:sz="4" w:space="0"/>
              <w:bottom w:val="single" w:color="auto" w:sz="4" w:space="0"/>
              <w:right w:val="single" w:color="auto" w:sz="4" w:space="0"/>
            </w:tcBorders>
            <w:vAlign w:val="center"/>
          </w:tcPr>
          <w:p w14:paraId="5CEA3650">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84" w:type="pct"/>
            <w:tcBorders>
              <w:top w:val="single" w:color="auto" w:sz="4" w:space="0"/>
              <w:left w:val="single" w:color="auto" w:sz="4" w:space="0"/>
              <w:bottom w:val="single" w:color="auto" w:sz="4" w:space="0"/>
              <w:right w:val="single" w:color="auto" w:sz="4" w:space="0"/>
            </w:tcBorders>
            <w:vAlign w:val="center"/>
          </w:tcPr>
          <w:p w14:paraId="3EA7A4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能力目标</w:t>
            </w:r>
          </w:p>
        </w:tc>
        <w:tc>
          <w:tcPr>
            <w:tcW w:w="3399" w:type="pct"/>
            <w:tcBorders>
              <w:top w:val="single" w:color="auto" w:sz="4" w:space="0"/>
              <w:left w:val="single" w:color="auto" w:sz="4" w:space="0"/>
              <w:bottom w:val="single" w:color="auto" w:sz="4" w:space="0"/>
              <w:right w:val="single" w:color="auto" w:sz="4" w:space="0"/>
            </w:tcBorders>
            <w:vAlign w:val="center"/>
          </w:tcPr>
          <w:p w14:paraId="0A5011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1．具备掌握养老服务礼仪规范的能力；</w:t>
            </w:r>
          </w:p>
          <w:p w14:paraId="6D006A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2．具有树立荣誉观和幸福观的能力；</w:t>
            </w:r>
          </w:p>
          <w:p w14:paraId="44BE47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3．具有关心同情、尊重理解；服务第一、爱岗敬业</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遵章守法、自律奉献的能力；</w:t>
            </w:r>
          </w:p>
          <w:p w14:paraId="045E44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4．具有躬行实践、内省和兼听的能力；</w:t>
            </w:r>
          </w:p>
          <w:p w14:paraId="2BD48B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5．具有慎独和善于学习的能力；</w:t>
            </w:r>
          </w:p>
          <w:p w14:paraId="641C73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6．具有仪容整洁、得体大方、举止自信从容、学会展露微笑的能力；</w:t>
            </w:r>
          </w:p>
          <w:p w14:paraId="288D1A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7．具有正确使用谦辞与敬语，尊重服务对象的能力。</w:t>
            </w:r>
          </w:p>
        </w:tc>
      </w:tr>
      <w:tr w14:paraId="34BC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 w:type="pct"/>
            <w:vMerge w:val="continue"/>
            <w:tcBorders>
              <w:left w:val="single" w:color="auto" w:sz="4" w:space="0"/>
              <w:right w:val="single" w:color="auto" w:sz="4" w:space="0"/>
            </w:tcBorders>
            <w:vAlign w:val="center"/>
          </w:tcPr>
          <w:p w14:paraId="62C3C7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tcBorders>
              <w:left w:val="single" w:color="auto" w:sz="4" w:space="0"/>
              <w:right w:val="single" w:color="auto" w:sz="4" w:space="0"/>
            </w:tcBorders>
            <w:vAlign w:val="center"/>
          </w:tcPr>
          <w:p w14:paraId="47077C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vAlign w:val="center"/>
          </w:tcPr>
          <w:p w14:paraId="363F2E29">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vertAlign w:val="baseline"/>
                <w:lang w:val="en-US" w:eastAsia="zh-CN"/>
              </w:rPr>
              <w:t>课程内容</w:t>
            </w:r>
          </w:p>
        </w:tc>
        <w:tc>
          <w:tcPr>
            <w:tcW w:w="3783" w:type="pct"/>
            <w:gridSpan w:val="2"/>
            <w:vAlign w:val="center"/>
          </w:tcPr>
          <w:p w14:paraId="31F27A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程包括基础医学概论、社会学基础、人际沟通与交往、管理学基础、社会福利服务等，后续课程为孝文化、老年人权利的法律保障、老年心理维护与服务、老年活动策划与组织、老年社会工作理论与实务、实用养老机构经营与管理、老年人能力评估、社区护理、急危重症护理学、老年用药护理等。</w:t>
            </w:r>
          </w:p>
          <w:p w14:paraId="191253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本课程的主要任务是使学生掌握老年服务伦理的概念、基本范畴；老年服务职业道德的基本要求，并进一步明确老年服务礼仪，学会传承和弘扬孝文化，具有全心全意为老人服务的理念。</w:t>
            </w:r>
          </w:p>
        </w:tc>
      </w:tr>
      <w:tr w14:paraId="5DD5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3" w:hRule="atLeast"/>
          <w:jc w:val="center"/>
        </w:trPr>
        <w:tc>
          <w:tcPr>
            <w:tcW w:w="293" w:type="pct"/>
            <w:vMerge w:val="continue"/>
            <w:tcBorders>
              <w:left w:val="single" w:color="auto" w:sz="4" w:space="0"/>
              <w:right w:val="single" w:color="auto" w:sz="4" w:space="0"/>
            </w:tcBorders>
            <w:vAlign w:val="center"/>
          </w:tcPr>
          <w:p w14:paraId="67CA99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tcBorders>
              <w:left w:val="single" w:color="auto" w:sz="4" w:space="0"/>
              <w:right w:val="single" w:color="auto" w:sz="4" w:space="0"/>
            </w:tcBorders>
            <w:vAlign w:val="center"/>
          </w:tcPr>
          <w:p w14:paraId="76CA40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vAlign w:val="center"/>
          </w:tcPr>
          <w:p w14:paraId="411461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教学要求</w:t>
            </w:r>
          </w:p>
        </w:tc>
        <w:tc>
          <w:tcPr>
            <w:tcW w:w="3783" w:type="pct"/>
            <w:gridSpan w:val="2"/>
            <w:vAlign w:val="center"/>
          </w:tcPr>
          <w:p w14:paraId="5B8FA0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144</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44</w:t>
            </w:r>
            <w:r>
              <w:rPr>
                <w:rFonts w:hint="eastAsia" w:ascii="宋体" w:hAnsi="宋体" w:eastAsia="宋体" w:cs="宋体"/>
                <w:b w:val="0"/>
                <w:bCs/>
                <w:sz w:val="24"/>
                <w:szCs w:val="24"/>
              </w:rPr>
              <w:t>，实践</w:t>
            </w:r>
            <w:r>
              <w:rPr>
                <w:rFonts w:hint="eastAsia" w:ascii="宋体" w:hAnsi="宋体" w:eastAsia="宋体" w:cs="宋体"/>
                <w:b w:val="0"/>
                <w:bCs/>
                <w:sz w:val="24"/>
                <w:szCs w:val="24"/>
                <w:lang w:val="en-US" w:eastAsia="zh-CN"/>
              </w:rPr>
              <w:t>100</w:t>
            </w:r>
            <w:r>
              <w:rPr>
                <w:rFonts w:hint="eastAsia" w:ascii="宋体" w:hAnsi="宋体" w:eastAsia="宋体" w:cs="宋体"/>
                <w:b w:val="0"/>
                <w:bCs/>
                <w:sz w:val="24"/>
                <w:szCs w:val="24"/>
              </w:rPr>
              <w:t>），在第</w:t>
            </w:r>
            <w:r>
              <w:rPr>
                <w:rFonts w:hint="eastAsia" w:ascii="宋体" w:hAnsi="宋体" w:eastAsia="宋体" w:cs="宋体"/>
                <w:b w:val="0"/>
                <w:bCs/>
                <w:sz w:val="24"/>
                <w:szCs w:val="24"/>
                <w:lang w:eastAsia="zh-CN"/>
              </w:rPr>
              <w:t>三</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四</w:t>
            </w:r>
            <w:r>
              <w:rPr>
                <w:rFonts w:hint="eastAsia" w:ascii="宋体" w:hAnsi="宋体" w:eastAsia="宋体" w:cs="宋体"/>
                <w:b w:val="0"/>
                <w:bCs/>
                <w:sz w:val="24"/>
                <w:szCs w:val="24"/>
              </w:rPr>
              <w:t>学期开设，</w:t>
            </w:r>
            <w:r>
              <w:rPr>
                <w:rFonts w:hint="eastAsia" w:ascii="宋体" w:hAnsi="宋体" w:eastAsia="宋体" w:cs="宋体"/>
                <w:b w:val="0"/>
                <w:bCs/>
                <w:sz w:val="24"/>
                <w:szCs w:val="24"/>
                <w:lang w:eastAsia="zh-CN"/>
              </w:rPr>
              <w:t>每学期每周</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课时</w:t>
            </w:r>
            <w:r>
              <w:rPr>
                <w:rFonts w:hint="eastAsia" w:ascii="宋体" w:hAnsi="宋体" w:cs="宋体"/>
                <w:b w:val="0"/>
                <w:bCs/>
                <w:sz w:val="24"/>
                <w:szCs w:val="24"/>
                <w:lang w:eastAsia="zh-CN"/>
              </w:rPr>
              <w:t>；</w:t>
            </w:r>
          </w:p>
          <w:p w14:paraId="42F524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2．教材选用国家统编教材，采取理论教学与实践教学相结合的方式</w:t>
            </w:r>
            <w:r>
              <w:rPr>
                <w:rFonts w:hint="eastAsia" w:ascii="宋体" w:hAnsi="宋体" w:cs="宋体"/>
                <w:b w:val="0"/>
                <w:bCs/>
                <w:sz w:val="24"/>
                <w:szCs w:val="24"/>
                <w:lang w:eastAsia="zh-CN"/>
              </w:rPr>
              <w:t>；</w:t>
            </w:r>
          </w:p>
          <w:p w14:paraId="259E82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r>
              <w:rPr>
                <w:rFonts w:hint="eastAsia" w:ascii="宋体" w:hAnsi="宋体" w:cs="宋体"/>
                <w:b w:val="0"/>
                <w:bCs/>
                <w:sz w:val="24"/>
                <w:szCs w:val="24"/>
                <w:lang w:eastAsia="zh-CN"/>
              </w:rPr>
              <w:t>。</w:t>
            </w:r>
          </w:p>
        </w:tc>
      </w:tr>
      <w:tr w14:paraId="7FC7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93" w:type="pct"/>
            <w:vMerge w:val="restart"/>
            <w:vAlign w:val="center"/>
          </w:tcPr>
          <w:p w14:paraId="0ACAEC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3</w:t>
            </w:r>
          </w:p>
        </w:tc>
        <w:tc>
          <w:tcPr>
            <w:tcW w:w="551" w:type="pct"/>
            <w:vMerge w:val="restart"/>
            <w:vAlign w:val="center"/>
          </w:tcPr>
          <w:p w14:paraId="6081ED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服务管理政策法规</w:t>
            </w:r>
            <w:r>
              <w:rPr>
                <w:rFonts w:hint="eastAsia" w:ascii="宋体" w:hAnsi="宋体" w:eastAsia="宋体" w:cs="宋体"/>
                <w:b w:val="0"/>
                <w:bCs/>
                <w:sz w:val="24"/>
                <w:szCs w:val="24"/>
                <w:lang w:val="en-US" w:eastAsia="zh-CN"/>
              </w:rPr>
              <w:t>与标准</w:t>
            </w:r>
          </w:p>
        </w:tc>
        <w:tc>
          <w:tcPr>
            <w:tcW w:w="371" w:type="pct"/>
            <w:vMerge w:val="restart"/>
            <w:vAlign w:val="center"/>
          </w:tcPr>
          <w:p w14:paraId="35C529E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vertAlign w:val="baseline"/>
                <w:lang w:val="en-US" w:eastAsia="zh-CN"/>
              </w:rPr>
              <w:t>课程目标</w:t>
            </w:r>
          </w:p>
        </w:tc>
        <w:tc>
          <w:tcPr>
            <w:tcW w:w="384" w:type="pct"/>
            <w:vAlign w:val="center"/>
          </w:tcPr>
          <w:p w14:paraId="6FF816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399" w:type="pct"/>
            <w:vAlign w:val="center"/>
          </w:tcPr>
          <w:p w14:paraId="035164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培养学生刻苦学习、严谨求实的学习态度，对病人有耐心、爱心，工作时细心、有责任心，养成良好的职业素质和细心严谨的工作作风；</w:t>
            </w:r>
          </w:p>
          <w:p w14:paraId="062AE4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具有协作精神和团队意识，能进行有效的人际沟通等综合职业素质能力。</w:t>
            </w:r>
          </w:p>
        </w:tc>
      </w:tr>
      <w:tr w14:paraId="16FF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93" w:type="pct"/>
            <w:vMerge w:val="continue"/>
            <w:vAlign w:val="center"/>
          </w:tcPr>
          <w:p w14:paraId="591E4B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1" w:type="pct"/>
            <w:vMerge w:val="continue"/>
            <w:vAlign w:val="center"/>
          </w:tcPr>
          <w:p w14:paraId="31163A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71" w:type="pct"/>
            <w:vMerge w:val="continue"/>
            <w:vAlign w:val="center"/>
          </w:tcPr>
          <w:p w14:paraId="764E8A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84" w:type="pct"/>
            <w:vAlign w:val="center"/>
          </w:tcPr>
          <w:p w14:paraId="63C16ABA">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399" w:type="pct"/>
            <w:vAlign w:val="center"/>
          </w:tcPr>
          <w:p w14:paraId="4591CA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1．熟悉</w:t>
            </w: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服务与管理相关政策法规</w:t>
            </w:r>
            <w:r>
              <w:rPr>
                <w:rFonts w:hint="eastAsia" w:ascii="宋体" w:hAnsi="宋体" w:eastAsia="宋体" w:cs="宋体"/>
                <w:b w:val="0"/>
                <w:bCs/>
                <w:sz w:val="24"/>
                <w:szCs w:val="24"/>
                <w:lang w:eastAsia="zh-CN"/>
              </w:rPr>
              <w:t>；</w:t>
            </w:r>
          </w:p>
          <w:p w14:paraId="7804E7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．了解养老服务行业发展现状及趋势</w:t>
            </w:r>
            <w:r>
              <w:rPr>
                <w:rFonts w:hint="eastAsia" w:ascii="宋体" w:hAnsi="宋体" w:eastAsia="宋体" w:cs="宋体"/>
                <w:b w:val="0"/>
                <w:bCs/>
                <w:sz w:val="24"/>
                <w:szCs w:val="24"/>
                <w:lang w:eastAsia="zh-CN"/>
              </w:rPr>
              <w:t>；</w:t>
            </w:r>
          </w:p>
          <w:p w14:paraId="096297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掌握</w:t>
            </w: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服务与管理政策法规的基本知识</w:t>
            </w:r>
            <w:r>
              <w:rPr>
                <w:rFonts w:hint="eastAsia" w:ascii="宋体" w:hAnsi="宋体" w:eastAsia="宋体" w:cs="宋体"/>
                <w:b w:val="0"/>
                <w:bCs/>
                <w:sz w:val="24"/>
                <w:szCs w:val="24"/>
                <w:lang w:eastAsia="zh-CN"/>
              </w:rPr>
              <w:t>；</w:t>
            </w:r>
          </w:p>
          <w:p w14:paraId="634116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掌握</w:t>
            </w:r>
            <w:r>
              <w:rPr>
                <w:rFonts w:hint="eastAsia" w:ascii="宋体" w:hAnsi="宋体" w:eastAsia="宋体" w:cs="宋体"/>
                <w:b w:val="0"/>
                <w:bCs/>
                <w:sz w:val="24"/>
                <w:szCs w:val="24"/>
              </w:rPr>
              <w:t>老年人权益保护的政策</w:t>
            </w:r>
            <w:r>
              <w:rPr>
                <w:rFonts w:hint="eastAsia" w:ascii="宋体" w:hAnsi="宋体" w:eastAsia="宋体" w:cs="宋体"/>
                <w:b w:val="0"/>
                <w:bCs/>
                <w:sz w:val="24"/>
                <w:szCs w:val="24"/>
                <w:lang w:eastAsia="zh-CN"/>
              </w:rPr>
              <w:t>法规；掌握</w:t>
            </w:r>
            <w:r>
              <w:rPr>
                <w:rFonts w:hint="eastAsia" w:ascii="宋体" w:hAnsi="宋体" w:eastAsia="宋体" w:cs="宋体"/>
                <w:b w:val="0"/>
                <w:bCs/>
                <w:sz w:val="24"/>
                <w:szCs w:val="24"/>
              </w:rPr>
              <w:t>养老机构的运营管理</w:t>
            </w:r>
            <w:r>
              <w:rPr>
                <w:rFonts w:hint="eastAsia" w:ascii="宋体" w:hAnsi="宋体" w:eastAsia="宋体" w:cs="宋体"/>
                <w:b w:val="0"/>
                <w:bCs/>
                <w:sz w:val="24"/>
                <w:szCs w:val="24"/>
                <w:lang w:eastAsia="zh-CN"/>
              </w:rPr>
              <w:t>；</w:t>
            </w:r>
          </w:p>
          <w:p w14:paraId="56FD7A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掌握</w:t>
            </w:r>
            <w:r>
              <w:rPr>
                <w:rFonts w:hint="eastAsia" w:ascii="宋体" w:hAnsi="宋体" w:eastAsia="宋体" w:cs="宋体"/>
                <w:b w:val="0"/>
                <w:bCs/>
                <w:sz w:val="24"/>
                <w:szCs w:val="24"/>
              </w:rPr>
              <w:t>养老服务人员权益保护的政策法规</w:t>
            </w:r>
            <w:r>
              <w:rPr>
                <w:rFonts w:hint="eastAsia" w:ascii="宋体" w:hAnsi="宋体" w:eastAsia="宋体" w:cs="宋体"/>
                <w:b w:val="0"/>
                <w:bCs/>
                <w:sz w:val="24"/>
                <w:szCs w:val="24"/>
                <w:lang w:eastAsia="zh-CN"/>
              </w:rPr>
              <w:t>；</w:t>
            </w:r>
          </w:p>
          <w:p w14:paraId="7D3D85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掌握现代护理学基础理论知识。</w:t>
            </w:r>
          </w:p>
        </w:tc>
      </w:tr>
      <w:tr w14:paraId="409B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93" w:type="pct"/>
            <w:vMerge w:val="continue"/>
            <w:vAlign w:val="center"/>
          </w:tcPr>
          <w:p w14:paraId="0E7AE6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1" w:type="pct"/>
            <w:vMerge w:val="continue"/>
            <w:vAlign w:val="center"/>
          </w:tcPr>
          <w:p w14:paraId="61D87F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71" w:type="pct"/>
            <w:vMerge w:val="continue"/>
            <w:vAlign w:val="center"/>
          </w:tcPr>
          <w:p w14:paraId="25BBA8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84" w:type="pct"/>
            <w:vAlign w:val="center"/>
          </w:tcPr>
          <w:p w14:paraId="4085A9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399" w:type="pct"/>
            <w:vAlign w:val="center"/>
          </w:tcPr>
          <w:p w14:paraId="6291A5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具备</w:t>
            </w:r>
            <w:r>
              <w:rPr>
                <w:rFonts w:hint="eastAsia" w:ascii="宋体" w:hAnsi="宋体" w:eastAsia="宋体" w:cs="宋体"/>
                <w:b w:val="0"/>
                <w:bCs/>
                <w:sz w:val="24"/>
                <w:szCs w:val="24"/>
              </w:rPr>
              <w:t>运用</w:t>
            </w: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服务与管理政策法规、专科护理能力</w:t>
            </w:r>
            <w:r>
              <w:rPr>
                <w:rFonts w:hint="eastAsia" w:ascii="宋体" w:hAnsi="宋体" w:eastAsia="宋体" w:cs="宋体"/>
                <w:b w:val="0"/>
                <w:bCs/>
                <w:sz w:val="24"/>
                <w:szCs w:val="24"/>
                <w:lang w:eastAsia="zh-CN"/>
              </w:rPr>
              <w:t>；</w:t>
            </w:r>
          </w:p>
          <w:p w14:paraId="619F15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w:t>
            </w:r>
            <w:r>
              <w:rPr>
                <w:rFonts w:hint="eastAsia" w:ascii="宋体" w:hAnsi="宋体" w:eastAsia="宋体" w:cs="宋体"/>
                <w:b w:val="0"/>
                <w:bCs/>
                <w:sz w:val="24"/>
                <w:szCs w:val="24"/>
              </w:rPr>
              <w:t>依法对老年人的社会救助、婚姻家庭、养老保险、医疗保险、居家养老服务等各项权益进行维护</w:t>
            </w:r>
            <w:r>
              <w:rPr>
                <w:rFonts w:hint="eastAsia" w:ascii="宋体" w:hAnsi="宋体" w:eastAsia="宋体" w:cs="宋体"/>
                <w:b w:val="0"/>
                <w:bCs/>
                <w:sz w:val="24"/>
                <w:szCs w:val="24"/>
                <w:lang w:val="en-US" w:eastAsia="zh-CN"/>
              </w:rPr>
              <w:t>的能力</w:t>
            </w:r>
            <w:r>
              <w:rPr>
                <w:rFonts w:hint="eastAsia" w:ascii="宋体" w:hAnsi="宋体" w:eastAsia="宋体" w:cs="宋体"/>
                <w:b w:val="0"/>
                <w:bCs/>
                <w:sz w:val="24"/>
                <w:szCs w:val="24"/>
              </w:rPr>
              <w:t>。</w:t>
            </w:r>
          </w:p>
        </w:tc>
      </w:tr>
      <w:tr w14:paraId="7DC3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 w:type="pct"/>
            <w:vMerge w:val="continue"/>
            <w:vAlign w:val="center"/>
          </w:tcPr>
          <w:p w14:paraId="24AB13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vAlign w:val="center"/>
          </w:tcPr>
          <w:p w14:paraId="06F0B5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vAlign w:val="center"/>
          </w:tcPr>
          <w:p w14:paraId="134BBB3E">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vertAlign w:val="baseline"/>
                <w:lang w:val="en-US" w:eastAsia="zh-CN"/>
              </w:rPr>
              <w:t>课程内容</w:t>
            </w:r>
          </w:p>
        </w:tc>
        <w:tc>
          <w:tcPr>
            <w:tcW w:w="3783" w:type="pct"/>
            <w:gridSpan w:val="2"/>
            <w:vAlign w:val="center"/>
          </w:tcPr>
          <w:p w14:paraId="7AE521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模块一主要介绍</w:t>
            </w: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服务与管理政策法规的基本知识；模块二主要介绍老年人权益保护的政策法规；模块三主要介绍养老机构的运营管理；模块四主要介绍养老服务人员权益保护的政策法规。</w:t>
            </w:r>
          </w:p>
        </w:tc>
      </w:tr>
      <w:tr w14:paraId="599B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 w:type="pct"/>
            <w:vMerge w:val="continue"/>
            <w:vAlign w:val="center"/>
          </w:tcPr>
          <w:p w14:paraId="238D1F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vAlign w:val="center"/>
          </w:tcPr>
          <w:p w14:paraId="274C69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vAlign w:val="center"/>
          </w:tcPr>
          <w:p w14:paraId="3F4A43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教学要求</w:t>
            </w:r>
          </w:p>
        </w:tc>
        <w:tc>
          <w:tcPr>
            <w:tcW w:w="3783" w:type="pct"/>
            <w:gridSpan w:val="2"/>
            <w:vAlign w:val="center"/>
          </w:tcPr>
          <w:p w14:paraId="4D7BA4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72</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36，实践36</w:t>
            </w:r>
            <w:r>
              <w:rPr>
                <w:rFonts w:hint="eastAsia" w:ascii="宋体" w:hAnsi="宋体" w:eastAsia="宋体" w:cs="宋体"/>
                <w:b w:val="0"/>
                <w:bCs/>
                <w:sz w:val="24"/>
                <w:szCs w:val="24"/>
              </w:rPr>
              <w:t>），在第一、二学期开设，每学期每周</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课时</w:t>
            </w:r>
            <w:r>
              <w:rPr>
                <w:rFonts w:hint="eastAsia" w:ascii="宋体" w:hAnsi="宋体" w:cs="宋体"/>
                <w:b w:val="0"/>
                <w:bCs/>
                <w:sz w:val="24"/>
                <w:szCs w:val="24"/>
                <w:lang w:eastAsia="zh-CN"/>
              </w:rPr>
              <w:t>；</w:t>
            </w:r>
          </w:p>
          <w:p w14:paraId="5E4BEE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2．教材选用国家统编教材，采取理论教学与实践教学相结合的方式</w:t>
            </w:r>
            <w:r>
              <w:rPr>
                <w:rFonts w:hint="eastAsia" w:ascii="宋体" w:hAnsi="宋体" w:cs="宋体"/>
                <w:b w:val="0"/>
                <w:bCs/>
                <w:sz w:val="24"/>
                <w:szCs w:val="24"/>
                <w:lang w:eastAsia="zh-CN"/>
              </w:rPr>
              <w:t>；</w:t>
            </w:r>
          </w:p>
          <w:p w14:paraId="1B7F38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r>
              <w:rPr>
                <w:rFonts w:hint="eastAsia" w:ascii="宋体" w:hAnsi="宋体" w:cs="宋体"/>
                <w:b w:val="0"/>
                <w:bCs/>
                <w:sz w:val="24"/>
                <w:szCs w:val="24"/>
                <w:lang w:eastAsia="zh-CN"/>
              </w:rPr>
              <w:t>。</w:t>
            </w:r>
          </w:p>
        </w:tc>
      </w:tr>
      <w:tr w14:paraId="0F95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3" w:type="pct"/>
            <w:vMerge w:val="restart"/>
            <w:vAlign w:val="center"/>
          </w:tcPr>
          <w:p w14:paraId="55BFED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551" w:type="pct"/>
            <w:vMerge w:val="restart"/>
            <w:vAlign w:val="center"/>
          </w:tcPr>
          <w:p w14:paraId="56A41AB6">
            <w:pPr>
              <w:keepNext w:val="0"/>
              <w:keepLines w:val="0"/>
              <w:pageBreakBefore w:val="0"/>
              <w:widowControl w:val="0"/>
              <w:kinsoku/>
              <w:wordWrap/>
              <w:overflowPunct/>
              <w:topLinePunct w:val="0"/>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bookmarkStart w:id="57" w:name="OLE_LINK1"/>
            <w:r>
              <w:rPr>
                <w:rFonts w:hint="eastAsia" w:ascii="宋体" w:hAnsi="宋体" w:eastAsia="宋体" w:cs="宋体"/>
                <w:b w:val="0"/>
                <w:bCs/>
                <w:sz w:val="24"/>
                <w:szCs w:val="24"/>
                <w:lang w:val="en-US" w:eastAsia="zh-CN"/>
              </w:rPr>
              <w:t>健康养老服务产业认知</w:t>
            </w:r>
            <w:bookmarkEnd w:id="57"/>
          </w:p>
        </w:tc>
        <w:tc>
          <w:tcPr>
            <w:tcW w:w="371" w:type="pct"/>
            <w:vMerge w:val="restart"/>
            <w:vAlign w:val="center"/>
          </w:tcPr>
          <w:p w14:paraId="11598A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课程目标</w:t>
            </w:r>
          </w:p>
        </w:tc>
        <w:tc>
          <w:tcPr>
            <w:tcW w:w="384" w:type="pct"/>
            <w:vAlign w:val="center"/>
          </w:tcPr>
          <w:p w14:paraId="2C3E08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399" w:type="pct"/>
            <w:vAlign w:val="center"/>
          </w:tcPr>
          <w:p w14:paraId="4EE5C1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r>
              <w:rPr>
                <w:rFonts w:hint="eastAsia" w:ascii="宋体" w:hAnsi="宋体" w:eastAsia="宋体" w:cs="宋体"/>
                <w:b w:val="0"/>
                <w:bCs/>
                <w:kern w:val="2"/>
                <w:sz w:val="24"/>
                <w:szCs w:val="24"/>
                <w:lang w:val="en-US" w:eastAsia="zh-CN" w:bidi="ar-SA"/>
              </w:rPr>
              <w:t>通过学习培养学生爱国爱党，形成正确的世界观、人生观和价值观；</w:t>
            </w:r>
          </w:p>
          <w:p w14:paraId="215A71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养成良好的道德观念、法治观念、文明行为习惯和完美的品格；</w:t>
            </w:r>
          </w:p>
          <w:p w14:paraId="1E26DC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养成爱岗敬业、遵守纪律、一丝不苟的优良职业道德；</w:t>
            </w:r>
          </w:p>
          <w:p w14:paraId="47A5D9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有较强的人文素养；</w:t>
            </w:r>
          </w:p>
          <w:p w14:paraId="42BD3D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．理解和形成马克思主义劳动观，树立劳动最光荣、劳动最崇高、劳动最伟大、劳动最美丽的思想观念。</w:t>
            </w:r>
          </w:p>
        </w:tc>
      </w:tr>
      <w:tr w14:paraId="65CA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3" w:type="pct"/>
            <w:vMerge w:val="continue"/>
            <w:vAlign w:val="center"/>
          </w:tcPr>
          <w:p w14:paraId="449A3B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1" w:type="pct"/>
            <w:vMerge w:val="continue"/>
            <w:vAlign w:val="center"/>
          </w:tcPr>
          <w:p w14:paraId="2003DB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71" w:type="pct"/>
            <w:vMerge w:val="continue"/>
            <w:vAlign w:val="center"/>
          </w:tcPr>
          <w:p w14:paraId="59093E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84" w:type="pct"/>
            <w:vAlign w:val="center"/>
          </w:tcPr>
          <w:p w14:paraId="553FDCC2">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399" w:type="pct"/>
            <w:vAlign w:val="center"/>
          </w:tcPr>
          <w:p w14:paraId="4140BB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1．掌握</w:t>
            </w:r>
            <w:r>
              <w:rPr>
                <w:rFonts w:hint="eastAsia" w:ascii="宋体" w:hAnsi="宋体" w:eastAsia="宋体" w:cs="宋体"/>
                <w:b w:val="0"/>
                <w:bCs/>
                <w:sz w:val="24"/>
                <w:szCs w:val="24"/>
                <w:lang w:val="en-US" w:eastAsia="zh-CN"/>
              </w:rPr>
              <w:t>健康养老服务产业认知的基本概念</w:t>
            </w:r>
            <w:r>
              <w:rPr>
                <w:rFonts w:hint="eastAsia" w:ascii="宋体" w:hAnsi="宋体" w:eastAsia="宋体" w:cs="宋体"/>
                <w:b w:val="0"/>
                <w:bCs/>
                <w:sz w:val="24"/>
                <w:szCs w:val="24"/>
                <w:lang w:eastAsia="zh-CN"/>
              </w:rPr>
              <w:t>；</w:t>
            </w:r>
          </w:p>
          <w:p w14:paraId="57671F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．能够</w:t>
            </w:r>
            <w:r>
              <w:rPr>
                <w:rFonts w:hint="eastAsia" w:ascii="宋体" w:hAnsi="宋体" w:eastAsia="宋体" w:cs="宋体"/>
                <w:b w:val="0"/>
                <w:bCs/>
                <w:sz w:val="24"/>
                <w:szCs w:val="24"/>
                <w:lang w:val="en-US" w:eastAsia="zh-CN"/>
              </w:rPr>
              <w:t>掌握健康养老服务的理论知识和技能培训。</w:t>
            </w:r>
          </w:p>
        </w:tc>
      </w:tr>
      <w:tr w14:paraId="6CBB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3" w:type="pct"/>
            <w:vMerge w:val="continue"/>
            <w:vAlign w:val="center"/>
          </w:tcPr>
          <w:p w14:paraId="790F62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1" w:type="pct"/>
            <w:vMerge w:val="continue"/>
            <w:vAlign w:val="center"/>
          </w:tcPr>
          <w:p w14:paraId="71B808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71" w:type="pct"/>
            <w:vMerge w:val="continue"/>
            <w:vAlign w:val="center"/>
          </w:tcPr>
          <w:p w14:paraId="7E4946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84" w:type="pct"/>
            <w:vAlign w:val="center"/>
          </w:tcPr>
          <w:p w14:paraId="5FD575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399" w:type="pct"/>
            <w:vAlign w:val="center"/>
          </w:tcPr>
          <w:p w14:paraId="23B46D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r>
              <w:rPr>
                <w:rFonts w:hint="eastAsia" w:ascii="宋体" w:hAnsi="宋体" w:eastAsia="宋体" w:cs="宋体"/>
                <w:b w:val="0"/>
                <w:bCs/>
                <w:kern w:val="2"/>
                <w:sz w:val="24"/>
                <w:szCs w:val="24"/>
                <w:lang w:val="en-US" w:eastAsia="zh-CN" w:bidi="ar-SA"/>
              </w:rPr>
              <w:t>具备自主学习和可持续发展的能力；</w:t>
            </w:r>
          </w:p>
          <w:p w14:paraId="79D98E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具有良好的心理素质和强健的体魄、良好的团队合作精神和人际交流能力；</w:t>
            </w:r>
          </w:p>
          <w:p w14:paraId="4122C0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kern w:val="2"/>
                <w:sz w:val="24"/>
                <w:szCs w:val="24"/>
                <w:lang w:val="en-US" w:eastAsia="zh-CN" w:bidi="ar-SA"/>
              </w:rPr>
              <w:t>3</w:t>
            </w:r>
            <w:r>
              <w:rPr>
                <w:rFonts w:hint="eastAsia" w:ascii="宋体" w:hAnsi="宋体" w:eastAsia="宋体" w:cs="宋体"/>
                <w:b w:val="0"/>
                <w:bCs/>
                <w:sz w:val="24"/>
                <w:szCs w:val="24"/>
              </w:rPr>
              <w:t>．具有良好的语言、文字表达能力和沟通能力</w:t>
            </w:r>
            <w:r>
              <w:rPr>
                <w:rFonts w:hint="eastAsia" w:ascii="宋体" w:hAnsi="宋体" w:eastAsia="宋体" w:cs="宋体"/>
                <w:b w:val="0"/>
                <w:bCs/>
                <w:sz w:val="24"/>
                <w:szCs w:val="24"/>
                <w:lang w:eastAsia="zh-CN"/>
              </w:rPr>
              <w:t>；</w:t>
            </w:r>
          </w:p>
          <w:p w14:paraId="1EBD88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w:t>
            </w:r>
            <w:r>
              <w:rPr>
                <w:rFonts w:hint="eastAsia" w:ascii="宋体" w:hAnsi="宋体" w:eastAsia="宋体" w:cs="宋体"/>
                <w:b w:val="0"/>
                <w:bCs/>
                <w:sz w:val="24"/>
                <w:szCs w:val="24"/>
              </w:rPr>
              <w:t>．具备发现问题、分析问题、表述问题、解决问题的能力</w:t>
            </w:r>
            <w:r>
              <w:rPr>
                <w:rFonts w:hint="eastAsia" w:ascii="宋体" w:hAnsi="宋体" w:eastAsia="宋体" w:cs="宋体"/>
                <w:b w:val="0"/>
                <w:bCs/>
                <w:sz w:val="24"/>
                <w:szCs w:val="24"/>
                <w:lang w:eastAsia="zh-CN"/>
              </w:rPr>
              <w:t>。</w:t>
            </w:r>
          </w:p>
        </w:tc>
      </w:tr>
      <w:tr w14:paraId="2B72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 w:type="pct"/>
            <w:vMerge w:val="continue"/>
            <w:vAlign w:val="center"/>
          </w:tcPr>
          <w:p w14:paraId="5B0EAC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vAlign w:val="center"/>
          </w:tcPr>
          <w:p w14:paraId="2D204A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vAlign w:val="center"/>
          </w:tcPr>
          <w:p w14:paraId="6D74D3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主要内容</w:t>
            </w:r>
          </w:p>
        </w:tc>
        <w:tc>
          <w:tcPr>
            <w:tcW w:w="3783" w:type="pct"/>
            <w:gridSpan w:val="2"/>
            <w:vAlign w:val="center"/>
          </w:tcPr>
          <w:p w14:paraId="6C8D13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从</w:t>
            </w:r>
            <w:r>
              <w:rPr>
                <w:rFonts w:hint="eastAsia" w:ascii="宋体" w:hAnsi="宋体" w:eastAsia="宋体" w:cs="宋体"/>
                <w:b w:val="0"/>
                <w:bCs/>
                <w:sz w:val="24"/>
                <w:szCs w:val="24"/>
                <w:lang w:val="en-US" w:eastAsia="zh-CN"/>
              </w:rPr>
              <w:t>健康养老服务产业认知</w:t>
            </w:r>
            <w:r>
              <w:rPr>
                <w:rFonts w:hint="eastAsia" w:ascii="宋体" w:hAnsi="宋体" w:eastAsia="宋体" w:cs="宋体"/>
                <w:b w:val="0"/>
                <w:bCs/>
                <w:sz w:val="24"/>
                <w:szCs w:val="24"/>
                <w:lang w:eastAsia="zh-CN"/>
              </w:rPr>
              <w:t>的目的、适用范围、职责、管理程序</w:t>
            </w:r>
            <w:r>
              <w:rPr>
                <w:rFonts w:hint="eastAsia" w:ascii="宋体" w:hAnsi="宋体" w:eastAsia="宋体" w:cs="宋体"/>
                <w:b w:val="0"/>
                <w:bCs/>
                <w:sz w:val="24"/>
                <w:szCs w:val="24"/>
                <w:lang w:val="en-US" w:eastAsia="zh-CN"/>
              </w:rPr>
              <w:t>这些</w:t>
            </w:r>
            <w:r>
              <w:rPr>
                <w:rFonts w:hint="eastAsia" w:ascii="宋体" w:hAnsi="宋体" w:eastAsia="宋体" w:cs="宋体"/>
                <w:b w:val="0"/>
                <w:bCs/>
                <w:sz w:val="24"/>
                <w:szCs w:val="24"/>
                <w:lang w:eastAsia="zh-CN"/>
              </w:rPr>
              <w:t>方面讲解的。</w:t>
            </w:r>
          </w:p>
        </w:tc>
      </w:tr>
      <w:tr w14:paraId="5DE3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 w:type="pct"/>
            <w:vMerge w:val="continue"/>
            <w:vAlign w:val="center"/>
          </w:tcPr>
          <w:p w14:paraId="04DA6D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vAlign w:val="center"/>
          </w:tcPr>
          <w:p w14:paraId="31706B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vAlign w:val="center"/>
          </w:tcPr>
          <w:p w14:paraId="6C3C99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教学要求</w:t>
            </w:r>
          </w:p>
        </w:tc>
        <w:tc>
          <w:tcPr>
            <w:tcW w:w="3783" w:type="pct"/>
            <w:gridSpan w:val="2"/>
            <w:vAlign w:val="center"/>
          </w:tcPr>
          <w:p w14:paraId="7B2799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72</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36，实践36</w:t>
            </w:r>
            <w:r>
              <w:rPr>
                <w:rFonts w:hint="eastAsia" w:ascii="宋体" w:hAnsi="宋体" w:eastAsia="宋体" w:cs="宋体"/>
                <w:b w:val="0"/>
                <w:bCs/>
                <w:sz w:val="24"/>
                <w:szCs w:val="24"/>
              </w:rPr>
              <w:t>），在第一、二学期开设，每学期每周</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课时</w:t>
            </w:r>
            <w:r>
              <w:rPr>
                <w:rFonts w:hint="eastAsia" w:ascii="宋体" w:hAnsi="宋体" w:cs="宋体"/>
                <w:b w:val="0"/>
                <w:bCs/>
                <w:sz w:val="24"/>
                <w:szCs w:val="24"/>
                <w:lang w:eastAsia="zh-CN"/>
              </w:rPr>
              <w:t>；</w:t>
            </w:r>
          </w:p>
          <w:p w14:paraId="03BFD6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2．教材选用国家统编教材，采取理论教学与实践教学相结合的方式</w:t>
            </w:r>
            <w:r>
              <w:rPr>
                <w:rFonts w:hint="eastAsia" w:ascii="宋体" w:hAnsi="宋体" w:cs="宋体"/>
                <w:b w:val="0"/>
                <w:bCs/>
                <w:sz w:val="24"/>
                <w:szCs w:val="24"/>
                <w:lang w:eastAsia="zh-CN"/>
              </w:rPr>
              <w:t>；</w:t>
            </w:r>
          </w:p>
          <w:p w14:paraId="6D0B31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r>
              <w:rPr>
                <w:rFonts w:hint="eastAsia" w:ascii="宋体" w:hAnsi="宋体" w:cs="宋体"/>
                <w:b w:val="0"/>
                <w:bCs/>
                <w:sz w:val="24"/>
                <w:szCs w:val="24"/>
                <w:lang w:eastAsia="zh-CN"/>
              </w:rPr>
              <w:t>。</w:t>
            </w:r>
          </w:p>
        </w:tc>
      </w:tr>
    </w:tbl>
    <w:p w14:paraId="0B3353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default" w:ascii="宋体" w:hAnsi="宋体" w:eastAsia="宋体" w:cs="宋体"/>
          <w:b/>
          <w:bCs/>
          <w:sz w:val="28"/>
          <w:szCs w:val="32"/>
          <w:lang w:val="en-US" w:eastAsia="zh-CN"/>
        </w:rPr>
      </w:pPr>
      <w:bookmarkStart w:id="58" w:name="_Toc16229"/>
      <w:bookmarkStart w:id="59" w:name="_Toc13171"/>
      <w:bookmarkStart w:id="60" w:name="_Toc12489"/>
      <w:bookmarkStart w:id="61" w:name="_Toc19481"/>
      <w:bookmarkStart w:id="62" w:name="_Toc11117"/>
      <w:r>
        <w:rPr>
          <w:rFonts w:hint="eastAsia" w:ascii="宋体" w:hAnsi="宋体" w:eastAsia="宋体" w:cs="宋体"/>
          <w:b/>
          <w:bCs/>
          <w:sz w:val="28"/>
          <w:szCs w:val="32"/>
          <w:lang w:val="en-US" w:eastAsia="zh-CN"/>
        </w:rPr>
        <w:t>2．专业</w:t>
      </w:r>
      <w:r>
        <w:rPr>
          <w:rFonts w:hint="eastAsia" w:ascii="宋体" w:hAnsi="宋体" w:cs="宋体"/>
          <w:b/>
          <w:bCs/>
          <w:sz w:val="28"/>
          <w:szCs w:val="32"/>
          <w:lang w:val="en-US" w:eastAsia="zh-CN"/>
        </w:rPr>
        <w:t>核心</w:t>
      </w:r>
      <w:r>
        <w:rPr>
          <w:rFonts w:hint="eastAsia" w:ascii="宋体" w:hAnsi="宋体" w:eastAsia="宋体" w:cs="宋体"/>
          <w:b/>
          <w:bCs/>
          <w:sz w:val="28"/>
          <w:szCs w:val="32"/>
          <w:lang w:val="en-US" w:eastAsia="zh-CN"/>
        </w:rPr>
        <w:t>课</w:t>
      </w:r>
      <w:bookmarkEnd w:id="58"/>
    </w:p>
    <w:p w14:paraId="33A73917">
      <w:pPr>
        <w:pStyle w:val="14"/>
        <w:keepNext w:val="0"/>
        <w:keepLines w:val="0"/>
        <w:pageBreakBefore w:val="0"/>
        <w:widowControl w:val="0"/>
        <w:kinsoku/>
        <w:wordWrap/>
        <w:overflowPunct/>
        <w:topLinePunct w:val="0"/>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4"/>
          <w:szCs w:val="24"/>
          <w:lang w:val="zh-CN" w:eastAsia="zh-CN"/>
        </w:rPr>
      </w:pPr>
      <w:r>
        <w:rPr>
          <w:rFonts w:hint="eastAsia" w:ascii="宋体" w:hAnsi="宋体" w:eastAsia="宋体" w:cs="宋体"/>
          <w:b/>
          <w:kern w:val="2"/>
          <w:sz w:val="24"/>
          <w:szCs w:val="24"/>
          <w:lang w:val="en-US" w:eastAsia="zh-CN"/>
        </w:rPr>
        <w:t>表5  专业核心</w:t>
      </w:r>
      <w:r>
        <w:rPr>
          <w:rFonts w:hint="eastAsia" w:ascii="宋体" w:hAnsi="宋体" w:eastAsia="宋体" w:cs="宋体"/>
          <w:b/>
          <w:kern w:val="2"/>
          <w:sz w:val="24"/>
          <w:szCs w:val="24"/>
          <w:lang w:val="zh-CN" w:eastAsia="zh-CN"/>
        </w:rPr>
        <w:t>课</w:t>
      </w:r>
      <w:r>
        <w:rPr>
          <w:rFonts w:hint="eastAsia" w:ascii="宋体" w:hAnsi="宋体" w:eastAsia="宋体" w:cs="宋体"/>
          <w:b/>
          <w:kern w:val="2"/>
          <w:sz w:val="24"/>
          <w:szCs w:val="24"/>
          <w:lang w:val="en-US" w:eastAsia="zh-CN"/>
        </w:rPr>
        <w:t>教学内容及要求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3"/>
        <w:gridCol w:w="979"/>
        <w:gridCol w:w="639"/>
        <w:gridCol w:w="551"/>
        <w:gridCol w:w="9"/>
        <w:gridCol w:w="6107"/>
      </w:tblGrid>
      <w:tr w14:paraId="5F95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92" w:type="pct"/>
            <w:tcBorders>
              <w:top w:val="single" w:color="auto" w:sz="4" w:space="0"/>
              <w:left w:val="single" w:color="auto" w:sz="4" w:space="0"/>
              <w:right w:val="single" w:color="auto" w:sz="4" w:space="0"/>
            </w:tcBorders>
            <w:vAlign w:val="center"/>
          </w:tcPr>
          <w:p w14:paraId="3E84CF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kern w:val="2"/>
                <w:sz w:val="24"/>
                <w:szCs w:val="24"/>
                <w:lang w:val="en-US" w:eastAsia="zh-CN" w:bidi="ar-SA"/>
              </w:rPr>
            </w:pPr>
            <w:r>
              <w:rPr>
                <w:rFonts w:hint="eastAsia" w:ascii="宋体" w:hAnsi="宋体" w:eastAsia="宋体" w:cs="宋体"/>
                <w:b/>
                <w:bCs w:val="0"/>
                <w:sz w:val="24"/>
                <w:szCs w:val="24"/>
              </w:rPr>
              <w:t>序号</w:t>
            </w:r>
          </w:p>
        </w:tc>
        <w:tc>
          <w:tcPr>
            <w:tcW w:w="919" w:type="pct"/>
            <w:gridSpan w:val="2"/>
            <w:tcBorders>
              <w:top w:val="single" w:color="auto" w:sz="4" w:space="0"/>
              <w:left w:val="single" w:color="auto" w:sz="4" w:space="0"/>
              <w:right w:val="single" w:color="auto" w:sz="4" w:space="0"/>
            </w:tcBorders>
            <w:vAlign w:val="center"/>
          </w:tcPr>
          <w:p w14:paraId="2445BB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课程</w:t>
            </w:r>
          </w:p>
          <w:p w14:paraId="14A7D5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kern w:val="2"/>
                <w:sz w:val="24"/>
                <w:szCs w:val="24"/>
                <w:lang w:val="en-US" w:eastAsia="zh-CN" w:bidi="ar-SA"/>
              </w:rPr>
            </w:pPr>
            <w:r>
              <w:rPr>
                <w:rFonts w:hint="eastAsia" w:ascii="宋体" w:hAnsi="宋体" w:eastAsia="宋体" w:cs="宋体"/>
                <w:b/>
                <w:bCs w:val="0"/>
                <w:sz w:val="24"/>
                <w:szCs w:val="24"/>
              </w:rPr>
              <w:t>名称</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7EC342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kern w:val="2"/>
                <w:sz w:val="24"/>
                <w:szCs w:val="24"/>
                <w:lang w:val="en-US" w:eastAsia="zh-CN" w:bidi="ar-SA"/>
              </w:rPr>
            </w:pPr>
            <w:r>
              <w:rPr>
                <w:rFonts w:hint="eastAsia" w:ascii="宋体" w:hAnsi="宋体" w:eastAsia="宋体" w:cs="宋体"/>
                <w:b/>
                <w:bCs w:val="0"/>
                <w:sz w:val="24"/>
                <w:szCs w:val="24"/>
              </w:rPr>
              <w:t>主要教学内容和要求</w:t>
            </w:r>
          </w:p>
        </w:tc>
      </w:tr>
      <w:tr w14:paraId="7FCF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92" w:type="pct"/>
            <w:vMerge w:val="restart"/>
            <w:tcBorders>
              <w:top w:val="single" w:color="auto" w:sz="4" w:space="0"/>
              <w:left w:val="single" w:color="auto" w:sz="4" w:space="0"/>
              <w:right w:val="single" w:color="auto" w:sz="4" w:space="0"/>
            </w:tcBorders>
            <w:vAlign w:val="center"/>
          </w:tcPr>
          <w:p w14:paraId="65438C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p>
        </w:tc>
        <w:tc>
          <w:tcPr>
            <w:tcW w:w="556" w:type="pct"/>
            <w:vMerge w:val="restart"/>
            <w:tcBorders>
              <w:top w:val="single" w:color="auto" w:sz="4" w:space="0"/>
              <w:left w:val="single" w:color="auto" w:sz="4" w:space="0"/>
              <w:right w:val="single" w:color="auto" w:sz="4" w:space="0"/>
            </w:tcBorders>
            <w:vAlign w:val="center"/>
          </w:tcPr>
          <w:p w14:paraId="4B5393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老年人心理与行为</w:t>
            </w:r>
          </w:p>
        </w:tc>
        <w:tc>
          <w:tcPr>
            <w:tcW w:w="363" w:type="pct"/>
            <w:vMerge w:val="restart"/>
            <w:tcBorders>
              <w:top w:val="single" w:color="auto" w:sz="4" w:space="0"/>
              <w:left w:val="single" w:color="auto" w:sz="4" w:space="0"/>
              <w:right w:val="single" w:color="auto" w:sz="4" w:space="0"/>
            </w:tcBorders>
            <w:vAlign w:val="center"/>
          </w:tcPr>
          <w:p w14:paraId="57E5E916">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课程目标</w:t>
            </w:r>
          </w:p>
        </w:tc>
        <w:tc>
          <w:tcPr>
            <w:tcW w:w="313" w:type="pct"/>
            <w:tcBorders>
              <w:top w:val="single" w:color="auto" w:sz="4" w:space="0"/>
              <w:left w:val="single" w:color="auto" w:sz="4" w:space="0"/>
              <w:bottom w:val="single" w:color="auto" w:sz="4" w:space="0"/>
              <w:right w:val="single" w:color="auto" w:sz="4" w:space="0"/>
            </w:tcBorders>
            <w:vAlign w:val="center"/>
          </w:tcPr>
          <w:p w14:paraId="10DD11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素质目标</w:t>
            </w:r>
          </w:p>
        </w:tc>
        <w:tc>
          <w:tcPr>
            <w:tcW w:w="3474" w:type="pct"/>
            <w:gridSpan w:val="2"/>
            <w:tcBorders>
              <w:top w:val="single" w:color="auto" w:sz="4" w:space="0"/>
              <w:left w:val="single" w:color="auto" w:sz="4" w:space="0"/>
              <w:bottom w:val="single" w:color="auto" w:sz="4" w:space="0"/>
              <w:right w:val="single" w:color="auto" w:sz="4" w:space="0"/>
            </w:tcBorders>
            <w:vAlign w:val="top"/>
          </w:tcPr>
          <w:p w14:paraId="401413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r>
              <w:rPr>
                <w:rFonts w:hint="eastAsia" w:ascii="宋体" w:hAnsi="宋体" w:eastAsia="宋体" w:cs="宋体"/>
                <w:b w:val="0"/>
                <w:bCs/>
                <w:kern w:val="2"/>
                <w:sz w:val="24"/>
                <w:szCs w:val="24"/>
                <w:lang w:val="en-US" w:eastAsia="zh-CN" w:bidi="ar-SA"/>
              </w:rPr>
              <w:t>培养学生尊老、爱老、敬老的美德和甘于奉献的职业道德情感；</w:t>
            </w:r>
          </w:p>
          <w:p w14:paraId="48E9BB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培养学生较强的团队合作能力和严谨的工作作风；</w:t>
            </w:r>
          </w:p>
          <w:p w14:paraId="29B40695">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培养学生热爱老年服务与管理专业，爱岗敬业的精神。</w:t>
            </w:r>
          </w:p>
        </w:tc>
      </w:tr>
      <w:tr w14:paraId="149E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92" w:type="pct"/>
            <w:vMerge w:val="continue"/>
            <w:tcBorders>
              <w:left w:val="single" w:color="auto" w:sz="4" w:space="0"/>
              <w:right w:val="single" w:color="auto" w:sz="4" w:space="0"/>
            </w:tcBorders>
            <w:vAlign w:val="center"/>
          </w:tcPr>
          <w:p w14:paraId="67BB15EF">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6A942BC0">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6BD611B0">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57BD52F5">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74" w:type="pct"/>
            <w:gridSpan w:val="2"/>
            <w:tcBorders>
              <w:top w:val="single" w:color="auto" w:sz="4" w:space="0"/>
              <w:left w:val="single" w:color="auto" w:sz="4" w:space="0"/>
              <w:bottom w:val="single" w:color="auto" w:sz="4" w:space="0"/>
              <w:right w:val="single" w:color="auto" w:sz="4" w:space="0"/>
            </w:tcBorders>
            <w:vAlign w:val="top"/>
          </w:tcPr>
          <w:p w14:paraId="3AAF5A9F">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r>
              <w:rPr>
                <w:rFonts w:hint="eastAsia" w:ascii="宋体" w:hAnsi="宋体" w:eastAsia="宋体" w:cs="宋体"/>
                <w:b w:val="0"/>
                <w:bCs/>
                <w:kern w:val="2"/>
                <w:sz w:val="24"/>
                <w:szCs w:val="24"/>
                <w:lang w:val="en-US" w:eastAsia="zh-CN" w:bidi="ar-SA"/>
              </w:rPr>
              <w:t>掌握老年人心理变化特点以及行为表现，让学生掌握老年阶段心理发展的基本规律和年龄特征；</w:t>
            </w:r>
          </w:p>
          <w:p w14:paraId="763E486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学习运用基本理论分析实际问题，初步掌握矫正老年心理偏差、障碍的方法和技能技巧，为进一步实践工作打下良好基础；</w:t>
            </w:r>
          </w:p>
          <w:p w14:paraId="3E3C6431">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掌握老年人的</w:t>
            </w:r>
            <w:r>
              <w:rPr>
                <w:rFonts w:hint="eastAsia" w:ascii="宋体" w:hAnsi="宋体" w:eastAsia="宋体" w:cs="宋体"/>
                <w:b w:val="0"/>
                <w:bCs/>
                <w:kern w:val="2"/>
                <w:sz w:val="24"/>
                <w:szCs w:val="24"/>
                <w:lang w:val="en-US" w:eastAsia="zh-CN" w:bidi="ar-SA"/>
              </w:rPr>
              <w:t>心理与精神需求；</w:t>
            </w:r>
          </w:p>
          <w:p w14:paraId="0316AA8D">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kern w:val="2"/>
                <w:sz w:val="24"/>
                <w:szCs w:val="24"/>
                <w:lang w:val="en-US" w:eastAsia="zh-CN" w:bidi="ar-SA"/>
              </w:rPr>
              <w:t>4</w:t>
            </w:r>
            <w:r>
              <w:rPr>
                <w:rFonts w:hint="eastAsia" w:ascii="宋体" w:hAnsi="宋体" w:eastAsia="宋体" w:cs="宋体"/>
                <w:b w:val="0"/>
                <w:bCs/>
                <w:sz w:val="24"/>
                <w:szCs w:val="24"/>
              </w:rPr>
              <w:t>．掌握知识与基本理论</w:t>
            </w:r>
            <w:r>
              <w:rPr>
                <w:rFonts w:hint="eastAsia" w:ascii="宋体" w:hAnsi="宋体" w:eastAsia="宋体" w:cs="宋体"/>
                <w:b w:val="0"/>
                <w:bCs/>
                <w:sz w:val="24"/>
                <w:szCs w:val="24"/>
                <w:lang w:eastAsia="zh-CN"/>
              </w:rPr>
              <w:t>；</w:t>
            </w:r>
          </w:p>
          <w:p w14:paraId="486AA7A0">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．掌握老年人的一般心理特征、心理评估与心理治疗技能</w:t>
            </w:r>
            <w:r>
              <w:rPr>
                <w:rFonts w:hint="eastAsia" w:ascii="宋体" w:hAnsi="宋体" w:eastAsia="宋体" w:cs="宋体"/>
                <w:b w:val="0"/>
                <w:bCs/>
                <w:sz w:val="24"/>
                <w:szCs w:val="24"/>
                <w:lang w:eastAsia="zh-CN"/>
              </w:rPr>
              <w:t>；</w:t>
            </w:r>
          </w:p>
          <w:p w14:paraId="4548011F">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．了解老年人心理与</w:t>
            </w:r>
            <w:r>
              <w:rPr>
                <w:rFonts w:hint="eastAsia" w:ascii="宋体" w:hAnsi="宋体" w:eastAsia="宋体" w:cs="宋体"/>
                <w:b w:val="0"/>
                <w:bCs/>
                <w:sz w:val="24"/>
                <w:szCs w:val="24"/>
                <w:lang w:val="en-US" w:eastAsia="zh-CN"/>
              </w:rPr>
              <w:t>行为</w:t>
            </w:r>
            <w:r>
              <w:rPr>
                <w:rFonts w:hint="eastAsia" w:ascii="宋体" w:hAnsi="宋体" w:eastAsia="宋体" w:cs="宋体"/>
                <w:b w:val="0"/>
                <w:bCs/>
                <w:sz w:val="24"/>
                <w:szCs w:val="24"/>
              </w:rPr>
              <w:t>的必要性</w:t>
            </w:r>
            <w:r>
              <w:rPr>
                <w:rFonts w:hint="eastAsia" w:ascii="宋体" w:hAnsi="宋体" w:eastAsia="宋体" w:cs="宋体"/>
                <w:b w:val="0"/>
                <w:bCs/>
                <w:sz w:val="24"/>
                <w:szCs w:val="24"/>
                <w:lang w:eastAsia="zh-CN"/>
              </w:rPr>
              <w:t>；</w:t>
            </w:r>
          </w:p>
          <w:p w14:paraId="62BC666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掌握老年心理工作者所应具有的职业道德、专业能力和心理素质。</w:t>
            </w:r>
          </w:p>
        </w:tc>
      </w:tr>
      <w:tr w14:paraId="0384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92" w:type="pct"/>
            <w:vMerge w:val="continue"/>
            <w:tcBorders>
              <w:left w:val="single" w:color="auto" w:sz="4" w:space="0"/>
              <w:right w:val="single" w:color="auto" w:sz="4" w:space="0"/>
            </w:tcBorders>
            <w:vAlign w:val="center"/>
          </w:tcPr>
          <w:p w14:paraId="5C084E21">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1F5B3374">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36612A69">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7D69E8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74" w:type="pct"/>
            <w:gridSpan w:val="2"/>
            <w:tcBorders>
              <w:top w:val="single" w:color="auto" w:sz="4" w:space="0"/>
              <w:left w:val="single" w:color="auto" w:sz="4" w:space="0"/>
              <w:bottom w:val="single" w:color="auto" w:sz="4" w:space="0"/>
              <w:right w:val="single" w:color="auto" w:sz="4" w:space="0"/>
            </w:tcBorders>
            <w:vAlign w:val="top"/>
          </w:tcPr>
          <w:p w14:paraId="1C1D45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r>
              <w:rPr>
                <w:rFonts w:hint="eastAsia" w:ascii="宋体" w:hAnsi="宋体" w:eastAsia="宋体" w:cs="宋体"/>
                <w:b w:val="0"/>
                <w:bCs/>
                <w:kern w:val="2"/>
                <w:sz w:val="24"/>
                <w:szCs w:val="24"/>
                <w:lang w:val="en-US" w:eastAsia="zh-CN" w:bidi="ar-SA"/>
              </w:rPr>
              <w:t>能对老年群体心理与精神需求给予切实可行的解决方案；</w:t>
            </w:r>
          </w:p>
          <w:p w14:paraId="0184B9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学会分析老年期心理特点的变化；</w:t>
            </w:r>
          </w:p>
          <w:p w14:paraId="3572C2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具有学会识别老年心理问题与精神障碍的能力；</w:t>
            </w:r>
          </w:p>
          <w:p w14:paraId="704206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bCs/>
                <w:kern w:val="2"/>
                <w:sz w:val="24"/>
                <w:szCs w:val="24"/>
                <w:lang w:val="en-US" w:eastAsia="zh-CN" w:bidi="ar-SA"/>
              </w:rPr>
              <w:t>4</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具有运用心理与精神的相关技能对老年人的心理健康进行维护。</w:t>
            </w:r>
          </w:p>
        </w:tc>
      </w:tr>
      <w:tr w14:paraId="6B2F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6420E9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624E2F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5801AD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118C4E6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本课程立足于老年人服务与管理岗位的实际需求，以培养“高素质技能型人才”为目标，系统地阐述了老年人面临的心理与行为及在各种复杂情况下的心理治疗与维护技能，为培养理论与实践能力兼备的老年管理人才和优秀的养老护理人员奠定良好的基础，是一门集理论性与实践性于一体的综合性课程</w:t>
            </w:r>
            <w:r>
              <w:rPr>
                <w:rFonts w:hint="eastAsia" w:ascii="宋体" w:hAnsi="宋体" w:cs="宋体"/>
                <w:b w:val="0"/>
                <w:bCs/>
                <w:kern w:val="2"/>
                <w:sz w:val="24"/>
                <w:szCs w:val="24"/>
                <w:lang w:val="en-US" w:eastAsia="zh-CN" w:bidi="ar-SA"/>
              </w:rPr>
              <w:t>；</w:t>
            </w:r>
          </w:p>
          <w:p w14:paraId="0580FD44">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SA"/>
              </w:rPr>
              <w:t>其主要任务是通过本课程的学习，让学生掌握老年心理与行为的基本知识和基本理论、把握老年人一般心理特征的变化、心理评估与心理治疗技能，学会识别不同的老年心理问题与精神障碍；并能熟练运用心理与精神的基本知识和基本的心理维护技能来解决与处理老年人常见的心理问题与精神障碍。</w:t>
            </w:r>
          </w:p>
        </w:tc>
      </w:tr>
      <w:tr w14:paraId="2DA0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bottom w:val="single" w:color="auto" w:sz="4" w:space="0"/>
              <w:right w:val="single" w:color="auto" w:sz="4" w:space="0"/>
            </w:tcBorders>
            <w:vAlign w:val="center"/>
          </w:tcPr>
          <w:p w14:paraId="6DE0D8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bottom w:val="single" w:color="auto" w:sz="4" w:space="0"/>
              <w:right w:val="single" w:color="auto" w:sz="4" w:space="0"/>
            </w:tcBorders>
            <w:vAlign w:val="center"/>
          </w:tcPr>
          <w:p w14:paraId="382102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7B98FA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756B63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72</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27</w:t>
            </w:r>
            <w:r>
              <w:rPr>
                <w:rFonts w:hint="eastAsia" w:ascii="宋体" w:hAnsi="宋体" w:eastAsia="宋体" w:cs="宋体"/>
                <w:b w:val="0"/>
                <w:bCs/>
                <w:sz w:val="24"/>
                <w:szCs w:val="24"/>
              </w:rPr>
              <w:t>，实践</w:t>
            </w:r>
            <w:r>
              <w:rPr>
                <w:rFonts w:hint="eastAsia" w:ascii="宋体" w:hAnsi="宋体" w:eastAsia="宋体" w:cs="宋体"/>
                <w:b w:val="0"/>
                <w:bCs/>
                <w:sz w:val="24"/>
                <w:szCs w:val="24"/>
                <w:lang w:val="en-US" w:eastAsia="zh-CN"/>
              </w:rPr>
              <w:t>45</w:t>
            </w:r>
            <w:r>
              <w:rPr>
                <w:rFonts w:hint="eastAsia" w:ascii="宋体" w:hAnsi="宋体" w:eastAsia="宋体" w:cs="宋体"/>
                <w:b w:val="0"/>
                <w:bCs/>
                <w:sz w:val="24"/>
                <w:szCs w:val="24"/>
              </w:rPr>
              <w:t>），在第一、二学期开设，每学期每周</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课时</w:t>
            </w:r>
            <w:r>
              <w:rPr>
                <w:rFonts w:hint="eastAsia" w:ascii="宋体" w:hAnsi="宋体" w:cs="宋体"/>
                <w:b w:val="0"/>
                <w:bCs/>
                <w:sz w:val="24"/>
                <w:szCs w:val="24"/>
                <w:lang w:eastAsia="zh-CN"/>
              </w:rPr>
              <w:t>；</w:t>
            </w:r>
          </w:p>
          <w:p w14:paraId="2F7F88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2．教材选用国家统编教材，采取理论教学与实践教学相结合的方式</w:t>
            </w:r>
            <w:r>
              <w:rPr>
                <w:rFonts w:hint="eastAsia" w:ascii="宋体" w:hAnsi="宋体" w:cs="宋体"/>
                <w:b w:val="0"/>
                <w:bCs/>
                <w:sz w:val="24"/>
                <w:szCs w:val="24"/>
                <w:lang w:eastAsia="zh-CN"/>
              </w:rPr>
              <w:t>；</w:t>
            </w:r>
          </w:p>
          <w:p w14:paraId="7D82E1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r>
              <w:rPr>
                <w:rFonts w:hint="eastAsia" w:ascii="宋体" w:hAnsi="宋体" w:cs="宋体"/>
                <w:b w:val="0"/>
                <w:bCs/>
                <w:sz w:val="24"/>
                <w:szCs w:val="24"/>
                <w:lang w:eastAsia="zh-CN"/>
              </w:rPr>
              <w:t>。</w:t>
            </w:r>
          </w:p>
        </w:tc>
      </w:tr>
      <w:tr w14:paraId="2CEB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292" w:type="pct"/>
            <w:vMerge w:val="restart"/>
            <w:tcBorders>
              <w:top w:val="single" w:color="auto" w:sz="4" w:space="0"/>
              <w:left w:val="single" w:color="auto" w:sz="4" w:space="0"/>
              <w:right w:val="single" w:color="auto" w:sz="4" w:space="0"/>
            </w:tcBorders>
            <w:vAlign w:val="center"/>
          </w:tcPr>
          <w:p w14:paraId="65B7CC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556" w:type="pct"/>
            <w:vMerge w:val="restart"/>
            <w:tcBorders>
              <w:top w:val="single" w:color="auto" w:sz="4" w:space="0"/>
              <w:left w:val="single" w:color="auto" w:sz="4" w:space="0"/>
              <w:right w:val="single" w:color="auto" w:sz="4" w:space="0"/>
            </w:tcBorders>
            <w:vAlign w:val="center"/>
          </w:tcPr>
          <w:p w14:paraId="05830A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老年人沟通技巧</w:t>
            </w:r>
          </w:p>
        </w:tc>
        <w:tc>
          <w:tcPr>
            <w:tcW w:w="363" w:type="pct"/>
            <w:vMerge w:val="restart"/>
            <w:tcBorders>
              <w:top w:val="single" w:color="auto" w:sz="4" w:space="0"/>
              <w:left w:val="single" w:color="auto" w:sz="4" w:space="0"/>
              <w:right w:val="single" w:color="auto" w:sz="4" w:space="0"/>
            </w:tcBorders>
            <w:vAlign w:val="center"/>
          </w:tcPr>
          <w:p w14:paraId="5C856C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课程目标</w:t>
            </w:r>
          </w:p>
        </w:tc>
        <w:tc>
          <w:tcPr>
            <w:tcW w:w="313" w:type="pct"/>
            <w:tcBorders>
              <w:top w:val="single" w:color="auto" w:sz="4" w:space="0"/>
              <w:left w:val="single" w:color="auto" w:sz="4" w:space="0"/>
              <w:bottom w:val="single" w:color="auto" w:sz="4" w:space="0"/>
              <w:right w:val="single" w:color="auto" w:sz="4" w:space="0"/>
            </w:tcBorders>
            <w:vAlign w:val="center"/>
          </w:tcPr>
          <w:p w14:paraId="64107C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sz w:val="24"/>
                <w:szCs w:val="24"/>
                <w:lang w:val="en-US" w:eastAsia="zh-CN"/>
              </w:rPr>
              <w:t>素质目标</w:t>
            </w:r>
          </w:p>
        </w:tc>
        <w:tc>
          <w:tcPr>
            <w:tcW w:w="3474" w:type="pct"/>
            <w:gridSpan w:val="2"/>
            <w:tcBorders>
              <w:top w:val="single" w:color="auto" w:sz="4" w:space="0"/>
              <w:left w:val="single" w:color="auto" w:sz="4" w:space="0"/>
              <w:bottom w:val="single" w:color="auto" w:sz="4" w:space="0"/>
              <w:right w:val="single" w:color="auto" w:sz="4" w:space="0"/>
            </w:tcBorders>
            <w:vAlign w:val="top"/>
          </w:tcPr>
          <w:p w14:paraId="47AB6876">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具有一定的人际沟通能力和良好的沟通态度；</w:t>
            </w:r>
          </w:p>
          <w:p w14:paraId="22C3B30F">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具有得体的行为规范，提高素质；</w:t>
            </w:r>
          </w:p>
          <w:p w14:paraId="266CA981">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具有适应时代需要的交往能力</w:t>
            </w:r>
            <w:r>
              <w:rPr>
                <w:rFonts w:hint="eastAsia" w:ascii="宋体" w:hAnsi="宋体" w:cs="宋体"/>
                <w:b w:val="0"/>
                <w:bCs/>
                <w:sz w:val="24"/>
                <w:szCs w:val="24"/>
                <w:lang w:val="en-US" w:eastAsia="zh-CN"/>
              </w:rPr>
              <w:t>；</w:t>
            </w:r>
          </w:p>
          <w:p w14:paraId="02542F46">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提升学生的职业认同感、责任感。</w:t>
            </w:r>
          </w:p>
        </w:tc>
      </w:tr>
      <w:tr w14:paraId="4701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292" w:type="pct"/>
            <w:vMerge w:val="continue"/>
            <w:tcBorders>
              <w:left w:val="single" w:color="auto" w:sz="4" w:space="0"/>
              <w:right w:val="single" w:color="auto" w:sz="4" w:space="0"/>
            </w:tcBorders>
            <w:vAlign w:val="center"/>
          </w:tcPr>
          <w:p w14:paraId="562D8DCC">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53E5BAB4">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017C9A99">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35769D3D">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74" w:type="pct"/>
            <w:gridSpan w:val="2"/>
            <w:tcBorders>
              <w:top w:val="single" w:color="auto" w:sz="4" w:space="0"/>
              <w:left w:val="single" w:color="auto" w:sz="4" w:space="0"/>
              <w:bottom w:val="single" w:color="auto" w:sz="4" w:space="0"/>
              <w:right w:val="single" w:color="auto" w:sz="4" w:space="0"/>
            </w:tcBorders>
            <w:vAlign w:val="top"/>
          </w:tcPr>
          <w:p w14:paraId="59D1B24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了解与老年人有效沟通的重要性；</w:t>
            </w:r>
          </w:p>
          <w:p w14:paraId="340B225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熟悉与老年人沟通的技巧；</w:t>
            </w:r>
          </w:p>
          <w:p w14:paraId="5C703064">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掌握与老年人第一次见面沟通的方式；</w:t>
            </w:r>
          </w:p>
          <w:p w14:paraId="7312514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了解与有疾患老年人沟通的方式；</w:t>
            </w:r>
          </w:p>
          <w:p w14:paraId="320FDFB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了解与临终老年人的沟通；</w:t>
            </w:r>
          </w:p>
          <w:p w14:paraId="1C580A99">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掌握沟通的含义、特点、类型，熟悉沟通行为的特点与层次，理解沟通原则。</w:t>
            </w:r>
          </w:p>
        </w:tc>
      </w:tr>
      <w:tr w14:paraId="54FF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292" w:type="pct"/>
            <w:vMerge w:val="continue"/>
            <w:tcBorders>
              <w:left w:val="single" w:color="auto" w:sz="4" w:space="0"/>
              <w:right w:val="single" w:color="auto" w:sz="4" w:space="0"/>
            </w:tcBorders>
            <w:vAlign w:val="center"/>
          </w:tcPr>
          <w:p w14:paraId="06F4C9BB">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0F5D4F8F">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77F3A198">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680221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74" w:type="pct"/>
            <w:gridSpan w:val="2"/>
            <w:tcBorders>
              <w:top w:val="single" w:color="auto" w:sz="4" w:space="0"/>
              <w:left w:val="single" w:color="auto" w:sz="4" w:space="0"/>
              <w:bottom w:val="single" w:color="auto" w:sz="4" w:space="0"/>
              <w:right w:val="single" w:color="auto" w:sz="4" w:space="0"/>
            </w:tcBorders>
            <w:vAlign w:val="top"/>
          </w:tcPr>
          <w:p w14:paraId="526165FD">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能解释与老年人有效沟通的含义并说明学习课程的主要学习方法；</w:t>
            </w:r>
          </w:p>
          <w:p w14:paraId="27F76EB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能掌握非语言沟通的主要形式、作用及态度要求，并能恰当运用；</w:t>
            </w:r>
          </w:p>
          <w:p w14:paraId="59998351">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能够灵活运用所学技巧与方法，正确有效地与老年人沟通；</w:t>
            </w:r>
          </w:p>
          <w:p w14:paraId="6C076657">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能够秉承职业礼仪修养，尽心尽力做好老年人的服务工作。</w:t>
            </w:r>
          </w:p>
        </w:tc>
      </w:tr>
      <w:tr w14:paraId="17DF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bottom w:val="single" w:color="auto" w:sz="4" w:space="0"/>
              <w:right w:val="single" w:color="auto" w:sz="4" w:space="0"/>
            </w:tcBorders>
            <w:vAlign w:val="center"/>
          </w:tcPr>
          <w:p w14:paraId="2339CD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bottom w:val="single" w:color="auto" w:sz="4" w:space="0"/>
              <w:right w:val="single" w:color="auto" w:sz="4" w:space="0"/>
            </w:tcBorders>
            <w:vAlign w:val="center"/>
          </w:tcPr>
          <w:p w14:paraId="0C3A50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5F9832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top"/>
          </w:tcPr>
          <w:p w14:paraId="2E81A52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kern w:val="2"/>
                <w:sz w:val="24"/>
                <w:szCs w:val="24"/>
                <w:lang w:val="en-US" w:eastAsia="zh-CN" w:bidi="ar-SA"/>
              </w:rPr>
              <w:t>主要内容包括了解老年人与人口老龄化；掌握老年人的身心特征；与老年人的沟通；与老年病人的沟通；与老年痴呆老人的沟通；与临终老人的沟通；与家庭养老、居家养老老人的沟通；与机构养老老人的沟通；与老年人社会支持网络的沟通。</w:t>
            </w:r>
          </w:p>
        </w:tc>
      </w:tr>
      <w:tr w14:paraId="2A0C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bottom w:val="single" w:color="auto" w:sz="4" w:space="0"/>
              <w:right w:val="single" w:color="auto" w:sz="4" w:space="0"/>
            </w:tcBorders>
            <w:vAlign w:val="center"/>
          </w:tcPr>
          <w:p w14:paraId="36AAA3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bottom w:val="single" w:color="auto" w:sz="4" w:space="0"/>
              <w:right w:val="single" w:color="auto" w:sz="4" w:space="0"/>
            </w:tcBorders>
            <w:vAlign w:val="center"/>
          </w:tcPr>
          <w:p w14:paraId="08116F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2C1E47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w:t>
            </w:r>
          </w:p>
          <w:p w14:paraId="7DD1DF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662E14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126</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26</w:t>
            </w:r>
            <w:r>
              <w:rPr>
                <w:rFonts w:hint="eastAsia" w:ascii="宋体" w:hAnsi="宋体" w:eastAsia="宋体" w:cs="宋体"/>
                <w:b w:val="0"/>
                <w:bCs/>
                <w:sz w:val="24"/>
                <w:szCs w:val="24"/>
              </w:rPr>
              <w:t>，实践</w:t>
            </w:r>
            <w:r>
              <w:rPr>
                <w:rFonts w:hint="eastAsia" w:ascii="宋体" w:hAnsi="宋体" w:eastAsia="宋体" w:cs="宋体"/>
                <w:b w:val="0"/>
                <w:bCs/>
                <w:sz w:val="24"/>
                <w:szCs w:val="24"/>
                <w:lang w:val="en-US" w:eastAsia="zh-CN"/>
              </w:rPr>
              <w:t>100</w:t>
            </w:r>
            <w:r>
              <w:rPr>
                <w:rFonts w:hint="eastAsia" w:ascii="宋体" w:hAnsi="宋体" w:eastAsia="宋体" w:cs="宋体"/>
                <w:b w:val="0"/>
                <w:bCs/>
                <w:sz w:val="24"/>
                <w:szCs w:val="24"/>
              </w:rPr>
              <w:t>），在第</w:t>
            </w:r>
            <w:r>
              <w:rPr>
                <w:rFonts w:hint="eastAsia" w:ascii="宋体" w:hAnsi="宋体" w:eastAsia="宋体" w:cs="宋体"/>
                <w:b w:val="0"/>
                <w:bCs/>
                <w:sz w:val="24"/>
                <w:szCs w:val="24"/>
                <w:lang w:eastAsia="zh-CN"/>
              </w:rPr>
              <w:t>三</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四</w:t>
            </w:r>
            <w:r>
              <w:rPr>
                <w:rFonts w:hint="eastAsia" w:ascii="宋体" w:hAnsi="宋体" w:eastAsia="宋体" w:cs="宋体"/>
                <w:b w:val="0"/>
                <w:bCs/>
                <w:sz w:val="24"/>
                <w:szCs w:val="24"/>
              </w:rPr>
              <w:t>学期开设，</w:t>
            </w:r>
            <w:r>
              <w:rPr>
                <w:rFonts w:hint="eastAsia" w:ascii="宋体" w:hAnsi="宋体" w:eastAsia="宋体" w:cs="宋体"/>
                <w:b w:val="0"/>
                <w:bCs/>
                <w:sz w:val="24"/>
                <w:szCs w:val="24"/>
                <w:lang w:eastAsia="zh-CN"/>
              </w:rPr>
              <w:t>第三学期每周</w:t>
            </w:r>
            <w:r>
              <w:rPr>
                <w:rFonts w:hint="eastAsia" w:ascii="宋体" w:hAnsi="宋体" w:eastAsia="宋体" w:cs="宋体"/>
                <w:b w:val="0"/>
                <w:bCs/>
                <w:sz w:val="24"/>
                <w:szCs w:val="24"/>
                <w:lang w:val="en-US" w:eastAsia="zh-CN"/>
              </w:rPr>
              <w:t>3课时，第四学期</w:t>
            </w:r>
            <w:r>
              <w:rPr>
                <w:rFonts w:hint="eastAsia" w:ascii="宋体" w:hAnsi="宋体" w:eastAsia="宋体" w:cs="宋体"/>
                <w:b w:val="0"/>
                <w:bCs/>
                <w:sz w:val="24"/>
                <w:szCs w:val="24"/>
              </w:rPr>
              <w:t>每周</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课时</w:t>
            </w:r>
            <w:r>
              <w:rPr>
                <w:rFonts w:hint="eastAsia" w:ascii="宋体" w:hAnsi="宋体" w:cs="宋体"/>
                <w:b w:val="0"/>
                <w:bCs/>
                <w:sz w:val="24"/>
                <w:szCs w:val="24"/>
                <w:lang w:eastAsia="zh-CN"/>
              </w:rPr>
              <w:t>；</w:t>
            </w:r>
          </w:p>
          <w:p w14:paraId="61F36E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2．教材选用国家统编教材，采取理论教学与实践教学相结合的方式</w:t>
            </w:r>
            <w:r>
              <w:rPr>
                <w:rFonts w:hint="eastAsia" w:ascii="宋体" w:hAnsi="宋体" w:cs="宋体"/>
                <w:b w:val="0"/>
                <w:bCs/>
                <w:sz w:val="24"/>
                <w:szCs w:val="24"/>
                <w:lang w:eastAsia="zh-CN"/>
              </w:rPr>
              <w:t>；</w:t>
            </w:r>
          </w:p>
          <w:p w14:paraId="1CD08D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r>
              <w:rPr>
                <w:rFonts w:hint="eastAsia" w:ascii="宋体" w:hAnsi="宋体" w:cs="宋体"/>
                <w:b w:val="0"/>
                <w:bCs/>
                <w:sz w:val="24"/>
                <w:szCs w:val="24"/>
                <w:lang w:eastAsia="zh-CN"/>
              </w:rPr>
              <w:t>。</w:t>
            </w:r>
          </w:p>
        </w:tc>
      </w:tr>
      <w:tr w14:paraId="69CF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92" w:type="pct"/>
            <w:vMerge w:val="restart"/>
            <w:tcBorders>
              <w:top w:val="single" w:color="auto" w:sz="4" w:space="0"/>
              <w:left w:val="single" w:color="auto" w:sz="4" w:space="0"/>
              <w:right w:val="single" w:color="auto" w:sz="4" w:space="0"/>
            </w:tcBorders>
            <w:vAlign w:val="center"/>
          </w:tcPr>
          <w:p w14:paraId="74E6D2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556" w:type="pct"/>
            <w:vMerge w:val="restart"/>
            <w:tcBorders>
              <w:top w:val="single" w:color="auto" w:sz="4" w:space="0"/>
              <w:left w:val="single" w:color="auto" w:sz="4" w:space="0"/>
              <w:right w:val="single" w:color="auto" w:sz="4" w:space="0"/>
            </w:tcBorders>
            <w:vAlign w:val="center"/>
          </w:tcPr>
          <w:p w14:paraId="139D11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老年人能力评估</w:t>
            </w:r>
          </w:p>
        </w:tc>
        <w:tc>
          <w:tcPr>
            <w:tcW w:w="363" w:type="pct"/>
            <w:vMerge w:val="restart"/>
            <w:tcBorders>
              <w:top w:val="single" w:color="auto" w:sz="4" w:space="0"/>
              <w:left w:val="single" w:color="auto" w:sz="4" w:space="0"/>
              <w:right w:val="single" w:color="auto" w:sz="4" w:space="0"/>
            </w:tcBorders>
            <w:vAlign w:val="center"/>
          </w:tcPr>
          <w:p w14:paraId="4CD693AF">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vertAlign w:val="baseline"/>
                <w:lang w:val="en-US" w:eastAsia="zh-CN"/>
              </w:rPr>
              <w:t>课程目标</w:t>
            </w:r>
          </w:p>
        </w:tc>
        <w:tc>
          <w:tcPr>
            <w:tcW w:w="313" w:type="pct"/>
            <w:tcBorders>
              <w:top w:val="single" w:color="auto" w:sz="4" w:space="0"/>
              <w:left w:val="single" w:color="auto" w:sz="4" w:space="0"/>
              <w:bottom w:val="single" w:color="auto" w:sz="4" w:space="0"/>
              <w:right w:val="single" w:color="auto" w:sz="4" w:space="0"/>
            </w:tcBorders>
            <w:vAlign w:val="center"/>
          </w:tcPr>
          <w:p w14:paraId="68F68D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5C162B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r>
              <w:rPr>
                <w:rFonts w:hint="eastAsia" w:ascii="宋体" w:hAnsi="宋体" w:eastAsia="宋体" w:cs="宋体"/>
                <w:b w:val="0"/>
                <w:bCs/>
                <w:kern w:val="2"/>
                <w:sz w:val="24"/>
                <w:szCs w:val="24"/>
                <w:lang w:val="en-US" w:eastAsia="zh-CN" w:bidi="ar-SA"/>
              </w:rPr>
              <w:t>具备以“老人为本”“爱众亲仁”的良好职业道德；</w:t>
            </w:r>
          </w:p>
          <w:p w14:paraId="1415FA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具备“博学笃行”的优秀专业品质；</w:t>
            </w:r>
          </w:p>
          <w:p w14:paraId="5C46BE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热爱老年服务事业，爱岗敬业；</w:t>
            </w:r>
          </w:p>
          <w:p w14:paraId="7EB533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有强烈的职业意识、乐于奉献的精神和高度的社会责任感；</w:t>
            </w:r>
          </w:p>
          <w:p w14:paraId="55257B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有很好的团队合作精神；</w:t>
            </w:r>
          </w:p>
          <w:p w14:paraId="48A66B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有较高的人文、科学素养；</w:t>
            </w:r>
          </w:p>
          <w:p w14:paraId="1DB4D1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具有坚定地为老年事业奉献的职业信念，能以足够的责任心、爱心、细心和耐心对待老年人。</w:t>
            </w:r>
          </w:p>
        </w:tc>
      </w:tr>
      <w:tr w14:paraId="4B4A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92" w:type="pct"/>
            <w:vMerge w:val="continue"/>
            <w:tcBorders>
              <w:left w:val="single" w:color="auto" w:sz="4" w:space="0"/>
              <w:right w:val="single" w:color="auto" w:sz="4" w:space="0"/>
            </w:tcBorders>
            <w:vAlign w:val="center"/>
          </w:tcPr>
          <w:p w14:paraId="3E41B3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665521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311B99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6D9934C1">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6C2B42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rPr>
              <w:t>1．</w:t>
            </w:r>
            <w:r>
              <w:rPr>
                <w:rFonts w:hint="eastAsia" w:ascii="宋体" w:hAnsi="宋体" w:eastAsia="宋体" w:cs="宋体"/>
                <w:sz w:val="24"/>
                <w:szCs w:val="24"/>
              </w:rPr>
              <w:t>具备“以人为本”、“以服务为中心”、“安全第一”的现代服务理念</w:t>
            </w:r>
            <w:r>
              <w:rPr>
                <w:rFonts w:hint="eastAsia" w:ascii="宋体" w:hAnsi="宋体" w:eastAsia="宋体" w:cs="宋体"/>
                <w:sz w:val="24"/>
                <w:szCs w:val="24"/>
                <w:lang w:eastAsia="zh-CN"/>
              </w:rPr>
              <w:t>；</w:t>
            </w:r>
          </w:p>
          <w:p w14:paraId="4FE6F3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rPr>
              <w:t>掌握从事老年人能力评估所必须的基本理论与基本知识</w:t>
            </w:r>
            <w:r>
              <w:rPr>
                <w:rFonts w:hint="eastAsia" w:ascii="宋体" w:hAnsi="宋体" w:eastAsia="宋体" w:cs="宋体"/>
                <w:sz w:val="24"/>
                <w:szCs w:val="24"/>
                <w:lang w:eastAsia="zh-CN"/>
              </w:rPr>
              <w:t>；</w:t>
            </w:r>
          </w:p>
          <w:p w14:paraId="4B4F33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rPr>
              <w:t>掌握老年人能力评估工作政策</w:t>
            </w:r>
            <w:r>
              <w:rPr>
                <w:rFonts w:hint="eastAsia" w:ascii="宋体" w:hAnsi="宋体" w:eastAsia="宋体" w:cs="宋体"/>
                <w:sz w:val="24"/>
                <w:szCs w:val="24"/>
                <w:lang w:eastAsia="zh-CN"/>
              </w:rPr>
              <w:t>；</w:t>
            </w:r>
          </w:p>
          <w:p w14:paraId="118A79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sz w:val="24"/>
                <w:szCs w:val="24"/>
              </w:rPr>
              <w:t>掌握进行老年人能力评估操作技能要点</w:t>
            </w:r>
            <w:r>
              <w:rPr>
                <w:rFonts w:hint="eastAsia" w:ascii="宋体" w:hAnsi="宋体" w:eastAsia="宋体" w:cs="宋体"/>
                <w:sz w:val="24"/>
                <w:szCs w:val="24"/>
                <w:lang w:eastAsia="zh-CN"/>
              </w:rPr>
              <w:t>；</w:t>
            </w:r>
          </w:p>
          <w:p w14:paraId="790829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掌握老年人能力评估的目标、内容和方法。</w:t>
            </w:r>
          </w:p>
        </w:tc>
      </w:tr>
      <w:tr w14:paraId="733F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92" w:type="pct"/>
            <w:vMerge w:val="continue"/>
            <w:tcBorders>
              <w:left w:val="single" w:color="auto" w:sz="4" w:space="0"/>
              <w:right w:val="single" w:color="auto" w:sz="4" w:space="0"/>
            </w:tcBorders>
            <w:vAlign w:val="center"/>
          </w:tcPr>
          <w:p w14:paraId="115C46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482394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72D413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31ED95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54815C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rPr>
              <w:t>1．</w:t>
            </w:r>
            <w:r>
              <w:rPr>
                <w:rFonts w:hint="eastAsia" w:ascii="宋体" w:hAnsi="宋体" w:eastAsia="宋体" w:cs="宋体"/>
                <w:sz w:val="24"/>
                <w:szCs w:val="24"/>
              </w:rPr>
              <w:t>具有准确、敏锐的观察力</w:t>
            </w:r>
            <w:r>
              <w:rPr>
                <w:rFonts w:hint="eastAsia" w:ascii="宋体" w:hAnsi="宋体" w:eastAsia="宋体" w:cs="宋体"/>
                <w:sz w:val="24"/>
                <w:szCs w:val="24"/>
                <w:lang w:eastAsia="zh-CN"/>
              </w:rPr>
              <w:t>；</w:t>
            </w:r>
          </w:p>
          <w:p w14:paraId="52118A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rPr>
              <w:t>具备较强的计划、组织、协调、领导和控制能力</w:t>
            </w:r>
            <w:r>
              <w:rPr>
                <w:rFonts w:hint="eastAsia" w:ascii="宋体" w:hAnsi="宋体" w:eastAsia="宋体" w:cs="宋体"/>
                <w:sz w:val="24"/>
                <w:szCs w:val="24"/>
                <w:lang w:eastAsia="zh-CN"/>
              </w:rPr>
              <w:t>；</w:t>
            </w:r>
          </w:p>
          <w:p w14:paraId="657768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rPr>
              <w:t>具备较强的语言表达能力和良好的交流沟通能力</w:t>
            </w:r>
            <w:r>
              <w:rPr>
                <w:rFonts w:hint="eastAsia" w:ascii="宋体" w:hAnsi="宋体" w:eastAsia="宋体" w:cs="宋体"/>
                <w:sz w:val="24"/>
                <w:szCs w:val="24"/>
                <w:lang w:eastAsia="zh-CN"/>
              </w:rPr>
              <w:t>；</w:t>
            </w:r>
          </w:p>
          <w:p w14:paraId="0C6DCE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sz w:val="24"/>
                <w:szCs w:val="24"/>
              </w:rPr>
              <w:t>具备较强的综合分析、判断和决策能力</w:t>
            </w:r>
            <w:r>
              <w:rPr>
                <w:rFonts w:hint="eastAsia" w:ascii="宋体" w:hAnsi="宋体" w:eastAsia="宋体" w:cs="宋体"/>
                <w:sz w:val="24"/>
                <w:szCs w:val="24"/>
                <w:lang w:eastAsia="zh-CN"/>
              </w:rPr>
              <w:t>；</w:t>
            </w:r>
          </w:p>
          <w:p w14:paraId="65AD07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sz w:val="24"/>
                <w:szCs w:val="24"/>
              </w:rPr>
              <w:t>具备突发事件应急处置能力</w:t>
            </w:r>
            <w:r>
              <w:rPr>
                <w:rFonts w:hint="eastAsia" w:ascii="宋体" w:hAnsi="宋体" w:eastAsia="宋体" w:cs="宋体"/>
                <w:sz w:val="24"/>
                <w:szCs w:val="24"/>
                <w:lang w:eastAsia="zh-CN"/>
              </w:rPr>
              <w:t>；</w:t>
            </w:r>
          </w:p>
          <w:p w14:paraId="0ABD0C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w:t>
            </w:r>
            <w:r>
              <w:rPr>
                <w:rFonts w:hint="eastAsia" w:ascii="宋体" w:hAnsi="宋体" w:eastAsia="宋体" w:cs="宋体"/>
                <w:sz w:val="24"/>
                <w:szCs w:val="24"/>
              </w:rPr>
              <w:t>具有一门以上的专业技术指导能力。</w:t>
            </w:r>
          </w:p>
        </w:tc>
      </w:tr>
      <w:tr w14:paraId="4172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4218B0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3FFAC7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7E5B54F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vertAlign w:val="baseline"/>
                <w:lang w:val="en-US" w:eastAsia="zh-CN"/>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06A484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《老年人能力评估》是三年制</w:t>
            </w:r>
            <w:r>
              <w:rPr>
                <w:rFonts w:hint="eastAsia" w:ascii="宋体" w:hAnsi="宋体" w:eastAsia="宋体" w:cs="宋体"/>
                <w:sz w:val="24"/>
                <w:szCs w:val="24"/>
                <w:lang w:val="en-US" w:eastAsia="zh-CN"/>
              </w:rPr>
              <w:t>中职</w:t>
            </w:r>
            <w:r>
              <w:rPr>
                <w:rFonts w:hint="eastAsia" w:ascii="宋体" w:hAnsi="宋体" w:eastAsia="宋体" w:cs="宋体"/>
                <w:sz w:val="24"/>
                <w:szCs w:val="24"/>
              </w:rPr>
              <w:t>老年</w:t>
            </w:r>
            <w:r>
              <w:rPr>
                <w:rFonts w:hint="eastAsia" w:ascii="宋体" w:hAnsi="宋体" w:eastAsia="宋体" w:cs="宋体"/>
                <w:sz w:val="24"/>
                <w:szCs w:val="24"/>
                <w:lang w:val="en-US" w:eastAsia="zh-CN"/>
              </w:rPr>
              <w:t>人</w:t>
            </w:r>
            <w:r>
              <w:rPr>
                <w:rFonts w:hint="eastAsia" w:ascii="宋体" w:hAnsi="宋体" w:eastAsia="宋体" w:cs="宋体"/>
                <w:sz w:val="24"/>
                <w:szCs w:val="24"/>
              </w:rPr>
              <w:t>服务与管理专业的专业核心课程。本课程是在人口老龄化形势日趋严峻、养老服务事业不断完善、需要培养大批高质量和多数量的老年</w:t>
            </w:r>
            <w:r>
              <w:rPr>
                <w:rFonts w:hint="eastAsia" w:ascii="宋体" w:hAnsi="宋体" w:eastAsia="宋体" w:cs="宋体"/>
                <w:sz w:val="24"/>
                <w:szCs w:val="24"/>
                <w:lang w:val="en-US" w:eastAsia="zh-CN"/>
              </w:rPr>
              <w:t>人</w:t>
            </w:r>
            <w:r>
              <w:rPr>
                <w:rFonts w:hint="eastAsia" w:ascii="宋体" w:hAnsi="宋体" w:eastAsia="宋体" w:cs="宋体"/>
                <w:sz w:val="24"/>
                <w:szCs w:val="24"/>
              </w:rPr>
              <w:t>服务与管理专业人才的背景下，为老年</w:t>
            </w:r>
            <w:r>
              <w:rPr>
                <w:rFonts w:hint="eastAsia" w:ascii="宋体" w:hAnsi="宋体" w:eastAsia="宋体" w:cs="宋体"/>
                <w:sz w:val="24"/>
                <w:szCs w:val="24"/>
                <w:lang w:val="en-US" w:eastAsia="zh-CN"/>
              </w:rPr>
              <w:t>人</w:t>
            </w:r>
            <w:r>
              <w:rPr>
                <w:rFonts w:hint="eastAsia" w:ascii="宋体" w:hAnsi="宋体" w:eastAsia="宋体" w:cs="宋体"/>
                <w:sz w:val="24"/>
                <w:szCs w:val="24"/>
              </w:rPr>
              <w:t>服务与管理专业开设的一门专业技能课程和核心课程</w:t>
            </w:r>
            <w:r>
              <w:rPr>
                <w:rFonts w:hint="eastAsia" w:ascii="宋体" w:hAnsi="宋体" w:cs="宋体"/>
                <w:sz w:val="24"/>
                <w:szCs w:val="24"/>
                <w:lang w:eastAsia="zh-CN"/>
              </w:rPr>
              <w:t>；</w:t>
            </w:r>
          </w:p>
          <w:p w14:paraId="2F49C9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本课程包括实用养老机构经营与管理、老年常见病的预防与照护、老年膳食与营养、针灸推拿学、社区护理、急危重症护理学、老年用药护理、临终关怀。</w:t>
            </w:r>
          </w:p>
        </w:tc>
      </w:tr>
      <w:tr w14:paraId="1E4F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7B388B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4958EA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6A2B6C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041407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108</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52</w:t>
            </w:r>
            <w:r>
              <w:rPr>
                <w:rFonts w:hint="eastAsia" w:ascii="宋体" w:hAnsi="宋体" w:eastAsia="宋体" w:cs="宋体"/>
                <w:b w:val="0"/>
                <w:bCs/>
                <w:sz w:val="24"/>
                <w:szCs w:val="24"/>
              </w:rPr>
              <w:t>，实践</w:t>
            </w:r>
            <w:r>
              <w:rPr>
                <w:rFonts w:hint="eastAsia" w:ascii="宋体" w:hAnsi="宋体" w:eastAsia="宋体" w:cs="宋体"/>
                <w:b w:val="0"/>
                <w:bCs/>
                <w:sz w:val="24"/>
                <w:szCs w:val="24"/>
                <w:lang w:val="en-US" w:eastAsia="zh-CN"/>
              </w:rPr>
              <w:t>56</w:t>
            </w:r>
            <w:r>
              <w:rPr>
                <w:rFonts w:hint="eastAsia" w:ascii="宋体" w:hAnsi="宋体" w:eastAsia="宋体" w:cs="宋体"/>
                <w:b w:val="0"/>
                <w:bCs/>
                <w:sz w:val="24"/>
                <w:szCs w:val="24"/>
              </w:rPr>
              <w:t>），在第</w:t>
            </w:r>
            <w:r>
              <w:rPr>
                <w:rFonts w:hint="eastAsia" w:ascii="宋体" w:hAnsi="宋体" w:eastAsia="宋体" w:cs="宋体"/>
                <w:b w:val="0"/>
                <w:bCs/>
                <w:sz w:val="24"/>
                <w:szCs w:val="24"/>
                <w:lang w:eastAsia="zh-CN"/>
              </w:rPr>
              <w:t>一、</w:t>
            </w: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rPr>
              <w:t>学期开设，</w:t>
            </w:r>
            <w:r>
              <w:rPr>
                <w:rFonts w:hint="eastAsia" w:ascii="宋体" w:hAnsi="宋体" w:eastAsia="宋体" w:cs="宋体"/>
                <w:b w:val="0"/>
                <w:bCs/>
                <w:sz w:val="24"/>
                <w:szCs w:val="24"/>
                <w:lang w:val="en-US" w:eastAsia="zh-CN"/>
              </w:rPr>
              <w:t>每</w:t>
            </w:r>
            <w:r>
              <w:rPr>
                <w:rFonts w:hint="eastAsia" w:ascii="宋体" w:hAnsi="宋体" w:eastAsia="宋体" w:cs="宋体"/>
                <w:b w:val="0"/>
                <w:bCs/>
                <w:sz w:val="24"/>
                <w:szCs w:val="24"/>
                <w:lang w:eastAsia="zh-CN"/>
              </w:rPr>
              <w:t>学期每周</w:t>
            </w:r>
            <w:r>
              <w:rPr>
                <w:rFonts w:hint="eastAsia" w:ascii="宋体" w:hAnsi="宋体" w:eastAsia="宋体" w:cs="宋体"/>
                <w:b w:val="0"/>
                <w:bCs/>
                <w:sz w:val="24"/>
                <w:szCs w:val="24"/>
                <w:lang w:val="en-US" w:eastAsia="zh-CN"/>
              </w:rPr>
              <w:t>3课时</w:t>
            </w:r>
            <w:r>
              <w:rPr>
                <w:rFonts w:hint="eastAsia" w:ascii="宋体" w:hAnsi="宋体" w:cs="宋体"/>
                <w:b w:val="0"/>
                <w:bCs/>
                <w:sz w:val="24"/>
                <w:szCs w:val="24"/>
                <w:lang w:val="en-US" w:eastAsia="zh-CN"/>
              </w:rPr>
              <w:t>；</w:t>
            </w:r>
          </w:p>
          <w:p w14:paraId="2E3618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2．教材选用国家统编教材，采取理论教学与实践教学相结合的方式</w:t>
            </w:r>
            <w:r>
              <w:rPr>
                <w:rFonts w:hint="eastAsia" w:ascii="宋体" w:hAnsi="宋体" w:cs="宋体"/>
                <w:b w:val="0"/>
                <w:bCs/>
                <w:sz w:val="24"/>
                <w:szCs w:val="24"/>
                <w:lang w:eastAsia="zh-CN"/>
              </w:rPr>
              <w:t>；</w:t>
            </w:r>
          </w:p>
          <w:p w14:paraId="1859EF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r>
              <w:rPr>
                <w:rFonts w:hint="eastAsia" w:ascii="宋体" w:hAnsi="宋体" w:cs="宋体"/>
                <w:b w:val="0"/>
                <w:bCs/>
                <w:sz w:val="24"/>
                <w:szCs w:val="24"/>
                <w:lang w:eastAsia="zh-CN"/>
              </w:rPr>
              <w:t>。</w:t>
            </w:r>
          </w:p>
        </w:tc>
      </w:tr>
      <w:tr w14:paraId="485C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2" w:type="pct"/>
            <w:vMerge w:val="restart"/>
            <w:tcBorders>
              <w:left w:val="single" w:color="auto" w:sz="4" w:space="0"/>
              <w:right w:val="single" w:color="auto" w:sz="4" w:space="0"/>
            </w:tcBorders>
            <w:vAlign w:val="center"/>
          </w:tcPr>
          <w:p w14:paraId="2035BD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556" w:type="pct"/>
            <w:vMerge w:val="restart"/>
            <w:tcBorders>
              <w:left w:val="single" w:color="auto" w:sz="4" w:space="0"/>
              <w:right w:val="single" w:color="auto" w:sz="4" w:space="0"/>
            </w:tcBorders>
            <w:vAlign w:val="center"/>
          </w:tcPr>
          <w:p w14:paraId="507A1D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老年人生活</w:t>
            </w:r>
            <w:r>
              <w:rPr>
                <w:rFonts w:hint="eastAsia" w:ascii="宋体" w:hAnsi="宋体" w:eastAsia="宋体" w:cs="宋体"/>
                <w:b w:val="0"/>
                <w:bCs w:val="0"/>
                <w:sz w:val="24"/>
                <w:szCs w:val="24"/>
                <w:lang w:val="en-US" w:eastAsia="zh-CN"/>
              </w:rPr>
              <w:t>照护</w:t>
            </w:r>
          </w:p>
        </w:tc>
        <w:tc>
          <w:tcPr>
            <w:tcW w:w="363" w:type="pct"/>
            <w:vMerge w:val="restart"/>
            <w:tcBorders>
              <w:top w:val="single" w:color="auto" w:sz="4" w:space="0"/>
              <w:left w:val="single" w:color="auto" w:sz="4" w:space="0"/>
              <w:right w:val="single" w:color="auto" w:sz="4" w:space="0"/>
            </w:tcBorders>
            <w:vAlign w:val="center"/>
          </w:tcPr>
          <w:p w14:paraId="45A0CC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课程目标</w:t>
            </w: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769730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69" w:type="pct"/>
            <w:tcBorders>
              <w:top w:val="single" w:color="auto" w:sz="4" w:space="0"/>
              <w:left w:val="single" w:color="auto" w:sz="4" w:space="0"/>
              <w:bottom w:val="single" w:color="auto" w:sz="4" w:space="0"/>
              <w:right w:val="single" w:color="auto" w:sz="4" w:space="0"/>
            </w:tcBorders>
            <w:vAlign w:val="center"/>
          </w:tcPr>
          <w:p w14:paraId="29DC56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培养</w:t>
            </w:r>
            <w:r>
              <w:rPr>
                <w:rFonts w:hint="eastAsia" w:ascii="宋体" w:hAnsi="宋体" w:eastAsia="宋体" w:cs="宋体"/>
                <w:sz w:val="24"/>
                <w:szCs w:val="24"/>
              </w:rPr>
              <w:t>在为老年人服务时展现出充分的爱心和耐心</w:t>
            </w:r>
            <w:r>
              <w:rPr>
                <w:rFonts w:hint="eastAsia" w:ascii="宋体" w:hAnsi="宋体" w:eastAsia="宋体" w:cs="宋体"/>
                <w:sz w:val="24"/>
                <w:szCs w:val="24"/>
                <w:lang w:eastAsia="zh-CN"/>
              </w:rPr>
              <w:t>；</w:t>
            </w:r>
          </w:p>
          <w:p w14:paraId="70EF8F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培养</w:t>
            </w:r>
            <w:r>
              <w:rPr>
                <w:rFonts w:hint="eastAsia" w:ascii="宋体" w:hAnsi="宋体" w:eastAsia="宋体" w:cs="宋体"/>
                <w:sz w:val="24"/>
                <w:szCs w:val="24"/>
              </w:rPr>
              <w:t>在为老年人服务时能够吃苦耐劳，不怕脏不怕累</w:t>
            </w:r>
            <w:r>
              <w:rPr>
                <w:rFonts w:hint="eastAsia" w:ascii="宋体" w:hAnsi="宋体" w:eastAsia="宋体" w:cs="宋体"/>
                <w:sz w:val="24"/>
                <w:szCs w:val="24"/>
                <w:lang w:eastAsia="zh-CN"/>
              </w:rPr>
              <w:t>；</w:t>
            </w:r>
          </w:p>
          <w:p w14:paraId="0706A5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3．服务过程中具有安全意识，保证个人及老人的安全。</w:t>
            </w:r>
          </w:p>
        </w:tc>
      </w:tr>
      <w:tr w14:paraId="0B77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2" w:type="pct"/>
            <w:vMerge w:val="continue"/>
            <w:tcBorders>
              <w:left w:val="single" w:color="auto" w:sz="4" w:space="0"/>
              <w:right w:val="single" w:color="auto" w:sz="4" w:space="0"/>
            </w:tcBorders>
            <w:vAlign w:val="center"/>
          </w:tcPr>
          <w:p w14:paraId="5A220B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572DDC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4E3688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35D40128">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69" w:type="pct"/>
            <w:tcBorders>
              <w:top w:val="single" w:color="auto" w:sz="4" w:space="0"/>
              <w:left w:val="single" w:color="auto" w:sz="4" w:space="0"/>
              <w:bottom w:val="single" w:color="auto" w:sz="4" w:space="0"/>
              <w:right w:val="single" w:color="auto" w:sz="4" w:space="0"/>
            </w:tcBorders>
            <w:vAlign w:val="center"/>
          </w:tcPr>
          <w:p w14:paraId="06B04C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掌握老年人生活照料知识；</w:t>
            </w:r>
          </w:p>
          <w:p w14:paraId="274B7E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2．了解养老的概念、内涵及适用人群；</w:t>
            </w:r>
          </w:p>
          <w:p w14:paraId="77F0DE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3．掌握老年评估的内容、要点；</w:t>
            </w:r>
          </w:p>
          <w:p w14:paraId="539D17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4．掌握对老年人进行饮食照料、排泄照料、身体清洁照料及睡眠照料的相关；</w:t>
            </w:r>
          </w:p>
          <w:p w14:paraId="774DC5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5．掌握为老年人提供生活照护服务的相关知识；</w:t>
            </w:r>
          </w:p>
          <w:p w14:paraId="23196F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6．掌握老年人用药管理的相关知识。</w:t>
            </w:r>
          </w:p>
        </w:tc>
      </w:tr>
      <w:tr w14:paraId="0088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292" w:type="pct"/>
            <w:vMerge w:val="continue"/>
            <w:tcBorders>
              <w:left w:val="single" w:color="auto" w:sz="4" w:space="0"/>
              <w:right w:val="single" w:color="auto" w:sz="4" w:space="0"/>
            </w:tcBorders>
            <w:vAlign w:val="center"/>
          </w:tcPr>
          <w:p w14:paraId="7CA246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551E1A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3D8E06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0CB33A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69" w:type="pct"/>
            <w:tcBorders>
              <w:top w:val="single" w:color="auto" w:sz="4" w:space="0"/>
              <w:left w:val="single" w:color="auto" w:sz="4" w:space="0"/>
              <w:bottom w:val="single" w:color="auto" w:sz="4" w:space="0"/>
              <w:right w:val="single" w:color="auto" w:sz="4" w:space="0"/>
            </w:tcBorders>
            <w:vAlign w:val="center"/>
          </w:tcPr>
          <w:p w14:paraId="1CA39D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能够对所服务老年人的家庭情况进行评估</w:t>
            </w:r>
            <w:r>
              <w:rPr>
                <w:rFonts w:hint="eastAsia" w:ascii="宋体" w:hAnsi="宋体" w:eastAsia="宋体" w:cs="宋体"/>
                <w:sz w:val="24"/>
                <w:szCs w:val="24"/>
                <w:lang w:eastAsia="zh-CN"/>
              </w:rPr>
              <w:t>；</w:t>
            </w:r>
          </w:p>
          <w:p w14:paraId="4E0369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能够根据老年人及其家庭特点，制定个性化的服务方案</w:t>
            </w:r>
            <w:r>
              <w:rPr>
                <w:rFonts w:hint="eastAsia" w:ascii="宋体" w:hAnsi="宋体" w:eastAsia="宋体" w:cs="宋体"/>
                <w:sz w:val="24"/>
                <w:szCs w:val="24"/>
                <w:lang w:eastAsia="zh-CN"/>
              </w:rPr>
              <w:t>；</w:t>
            </w:r>
          </w:p>
          <w:p w14:paraId="73F423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能够根据老年人的需求及不同的身体状况，提供饮食照料、排泄照料、身体清洁照料及睡眠照料</w:t>
            </w:r>
            <w:r>
              <w:rPr>
                <w:rFonts w:hint="eastAsia" w:ascii="宋体" w:hAnsi="宋体" w:eastAsia="宋体" w:cs="宋体"/>
                <w:sz w:val="24"/>
                <w:szCs w:val="24"/>
                <w:lang w:eastAsia="zh-CN"/>
              </w:rPr>
              <w:t>；</w:t>
            </w:r>
          </w:p>
          <w:p w14:paraId="545C70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能够根据老年人的不同特点提供</w:t>
            </w:r>
            <w:r>
              <w:rPr>
                <w:rFonts w:hint="eastAsia" w:ascii="宋体" w:hAnsi="宋体" w:eastAsia="宋体" w:cs="宋体"/>
                <w:sz w:val="24"/>
                <w:szCs w:val="24"/>
                <w:lang w:val="en-US" w:eastAsia="zh-CN"/>
              </w:rPr>
              <w:t>生活照护服务</w:t>
            </w:r>
            <w:r>
              <w:rPr>
                <w:rFonts w:hint="eastAsia" w:ascii="宋体" w:hAnsi="宋体" w:eastAsia="宋体" w:cs="宋体"/>
                <w:sz w:val="24"/>
                <w:szCs w:val="24"/>
              </w:rPr>
              <w:t>及用药管理。</w:t>
            </w:r>
          </w:p>
        </w:tc>
      </w:tr>
      <w:tr w14:paraId="0EB3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292" w:type="pct"/>
            <w:vMerge w:val="continue"/>
            <w:tcBorders>
              <w:left w:val="single" w:color="auto" w:sz="4" w:space="0"/>
              <w:right w:val="single" w:color="auto" w:sz="4" w:space="0"/>
            </w:tcBorders>
            <w:vAlign w:val="center"/>
          </w:tcPr>
          <w:p w14:paraId="03E33A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047795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val="0"/>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36E95B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5AC65C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《老年照护》是老年</w:t>
            </w:r>
            <w:r>
              <w:rPr>
                <w:rFonts w:hint="eastAsia" w:ascii="宋体" w:hAnsi="宋体" w:eastAsia="宋体" w:cs="宋体"/>
                <w:sz w:val="24"/>
                <w:szCs w:val="24"/>
                <w:lang w:val="en-US" w:eastAsia="zh-CN"/>
              </w:rPr>
              <w:t>人</w:t>
            </w:r>
            <w:r>
              <w:rPr>
                <w:rFonts w:hint="eastAsia" w:ascii="宋体" w:hAnsi="宋体" w:eastAsia="宋体" w:cs="宋体"/>
                <w:sz w:val="24"/>
                <w:szCs w:val="24"/>
              </w:rPr>
              <w:t>服务与管理专业的创新课程之一。</w:t>
            </w:r>
            <w:r>
              <w:rPr>
                <w:rFonts w:hint="eastAsia" w:ascii="宋体" w:hAnsi="宋体" w:eastAsia="宋体" w:cs="宋体"/>
                <w:sz w:val="24"/>
                <w:szCs w:val="24"/>
                <w:lang w:val="en-US" w:eastAsia="zh-CN"/>
              </w:rPr>
              <w:t>目</w:t>
            </w:r>
            <w:r>
              <w:rPr>
                <w:rFonts w:hint="eastAsia" w:ascii="宋体" w:hAnsi="宋体" w:eastAsia="宋体" w:cs="宋体"/>
                <w:sz w:val="24"/>
                <w:szCs w:val="24"/>
              </w:rPr>
              <w:t>前，老人在社会化服务的协助下通过居家养老已成为解决我国养老难题的重要途径和手段。该课程的开设目标旨在使学生掌握如何照顾老年人</w:t>
            </w:r>
            <w:r>
              <w:rPr>
                <w:rFonts w:hint="eastAsia" w:ascii="宋体" w:hAnsi="宋体" w:cs="宋体"/>
                <w:sz w:val="24"/>
                <w:szCs w:val="24"/>
                <w:lang w:eastAsia="zh-CN"/>
              </w:rPr>
              <w:t>；</w:t>
            </w:r>
          </w:p>
          <w:p w14:paraId="70BB95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课程内容包括</w:t>
            </w:r>
            <w:r>
              <w:rPr>
                <w:rFonts w:hint="eastAsia" w:ascii="宋体" w:hAnsi="宋体" w:eastAsia="宋体" w:cs="宋体"/>
                <w:sz w:val="24"/>
                <w:szCs w:val="24"/>
                <w:lang w:eastAsia="zh-CN"/>
              </w:rPr>
              <w:t>：</w:t>
            </w:r>
            <w:r>
              <w:rPr>
                <w:rFonts w:hint="eastAsia" w:ascii="宋体" w:hAnsi="宋体" w:eastAsia="宋体" w:cs="宋体"/>
                <w:sz w:val="24"/>
                <w:szCs w:val="24"/>
              </w:rPr>
              <w:t>安全防护、饮食照护、排泄照护、睡眠照护、清洁照护、冷热应用、</w:t>
            </w:r>
            <w:r>
              <w:rPr>
                <w:rFonts w:hint="eastAsia" w:ascii="宋体" w:hAnsi="宋体" w:eastAsia="宋体" w:cs="宋体"/>
                <w:sz w:val="24"/>
                <w:szCs w:val="24"/>
                <w:lang w:val="en-US" w:eastAsia="zh-CN"/>
              </w:rPr>
              <w:t>转</w:t>
            </w:r>
            <w:r>
              <w:rPr>
                <w:rFonts w:hint="eastAsia" w:ascii="宋体" w:hAnsi="宋体" w:eastAsia="宋体" w:cs="宋体"/>
                <w:sz w:val="24"/>
                <w:szCs w:val="24"/>
              </w:rPr>
              <w:t>运照护、急危应对等模块，采用活页教材。让学生运用良好的职业素养和高度的职业安全意识，为老年人提供所需求的各项养老服务，使得老年人能够在自己所熟悉的环境中安全舒适地度过晚年生活。</w:t>
            </w:r>
          </w:p>
        </w:tc>
      </w:tr>
      <w:tr w14:paraId="5F33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19F083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6F51DD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val="0"/>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3BE3CB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20AA88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108</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26</w:t>
            </w:r>
            <w:r>
              <w:rPr>
                <w:rFonts w:hint="eastAsia" w:ascii="宋体" w:hAnsi="宋体" w:eastAsia="宋体" w:cs="宋体"/>
                <w:sz w:val="24"/>
                <w:szCs w:val="24"/>
              </w:rPr>
              <w:t>，实践</w:t>
            </w:r>
            <w:r>
              <w:rPr>
                <w:rFonts w:hint="eastAsia" w:ascii="宋体" w:hAnsi="宋体" w:eastAsia="宋体" w:cs="宋体"/>
                <w:sz w:val="24"/>
                <w:szCs w:val="24"/>
                <w:lang w:val="en-US" w:eastAsia="zh-CN"/>
              </w:rPr>
              <w:t>82</w:t>
            </w:r>
            <w:r>
              <w:rPr>
                <w:rFonts w:hint="eastAsia" w:ascii="宋体" w:hAnsi="宋体" w:eastAsia="宋体" w:cs="宋体"/>
                <w:sz w:val="24"/>
                <w:szCs w:val="24"/>
              </w:rPr>
              <w:t>），在第</w:t>
            </w:r>
            <w:r>
              <w:rPr>
                <w:rFonts w:hint="eastAsia" w:ascii="宋体" w:hAnsi="宋体" w:eastAsia="宋体" w:cs="宋体"/>
                <w:sz w:val="24"/>
                <w:szCs w:val="24"/>
                <w:lang w:val="en-US" w:eastAsia="zh-CN"/>
              </w:rPr>
              <w:t>三至</w:t>
            </w:r>
            <w:r>
              <w:rPr>
                <w:rFonts w:hint="eastAsia" w:ascii="宋体" w:hAnsi="宋体" w:eastAsia="宋体" w:cs="宋体"/>
                <w:sz w:val="24"/>
                <w:szCs w:val="24"/>
                <w:lang w:eastAsia="zh-CN"/>
              </w:rPr>
              <w:t>五</w:t>
            </w:r>
            <w:r>
              <w:rPr>
                <w:rFonts w:hint="eastAsia" w:ascii="宋体" w:hAnsi="宋体" w:eastAsia="宋体" w:cs="宋体"/>
                <w:sz w:val="24"/>
                <w:szCs w:val="24"/>
              </w:rPr>
              <w:t>学期开设，</w:t>
            </w: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四学期每学期每周</w:t>
            </w:r>
            <w:r>
              <w:rPr>
                <w:rFonts w:hint="eastAsia" w:ascii="宋体" w:hAnsi="宋体" w:eastAsia="宋体" w:cs="宋体"/>
                <w:sz w:val="24"/>
                <w:szCs w:val="24"/>
                <w:lang w:val="en-US" w:eastAsia="zh-CN"/>
              </w:rPr>
              <w:t>1课时，第五学期</w:t>
            </w:r>
            <w:r>
              <w:rPr>
                <w:rFonts w:hint="eastAsia" w:ascii="宋体" w:hAnsi="宋体" w:eastAsia="宋体" w:cs="宋体"/>
                <w:sz w:val="24"/>
                <w:szCs w:val="24"/>
              </w:rPr>
              <w:t>每周</w:t>
            </w:r>
            <w:r>
              <w:rPr>
                <w:rFonts w:hint="eastAsia" w:ascii="宋体" w:hAnsi="宋体" w:eastAsia="宋体" w:cs="宋体"/>
                <w:sz w:val="24"/>
                <w:szCs w:val="24"/>
                <w:lang w:val="en-US" w:eastAsia="zh-CN"/>
              </w:rPr>
              <w:t>4</w:t>
            </w:r>
            <w:r>
              <w:rPr>
                <w:rFonts w:hint="eastAsia" w:ascii="宋体" w:hAnsi="宋体" w:eastAsia="宋体" w:cs="宋体"/>
                <w:sz w:val="24"/>
                <w:szCs w:val="24"/>
              </w:rPr>
              <w:t>课时</w:t>
            </w:r>
            <w:r>
              <w:rPr>
                <w:rFonts w:hint="eastAsia" w:ascii="宋体" w:hAnsi="宋体" w:cs="宋体"/>
                <w:sz w:val="24"/>
                <w:szCs w:val="24"/>
                <w:lang w:eastAsia="zh-CN"/>
              </w:rPr>
              <w:t>；</w:t>
            </w:r>
          </w:p>
          <w:p w14:paraId="75D296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r>
              <w:rPr>
                <w:rFonts w:hint="eastAsia" w:ascii="宋体" w:hAnsi="宋体" w:cs="宋体"/>
                <w:sz w:val="24"/>
                <w:szCs w:val="24"/>
                <w:lang w:eastAsia="zh-CN"/>
              </w:rPr>
              <w:t>；</w:t>
            </w:r>
          </w:p>
          <w:p w14:paraId="2977EC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r>
              <w:rPr>
                <w:rFonts w:hint="eastAsia" w:ascii="宋体" w:hAnsi="宋体" w:eastAsia="宋体" w:cs="宋体"/>
                <w:b w:val="0"/>
                <w:bCs/>
                <w:sz w:val="24"/>
                <w:szCs w:val="24"/>
              </w:rPr>
              <w:t>．考核方式：总评成绩=期末成绩（40分）+平时成绩（40分，包括作业、考勤、课堂表现、日常考核）+实践（20分，技能考核、社会实践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r>
              <w:rPr>
                <w:rFonts w:hint="eastAsia" w:ascii="宋体" w:hAnsi="宋体" w:cs="宋体"/>
                <w:b w:val="0"/>
                <w:bCs/>
                <w:sz w:val="24"/>
                <w:szCs w:val="24"/>
                <w:lang w:eastAsia="zh-CN"/>
              </w:rPr>
              <w:t>。</w:t>
            </w:r>
          </w:p>
        </w:tc>
      </w:tr>
      <w:tr w14:paraId="4CF9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 w:hRule="atLeast"/>
          <w:jc w:val="center"/>
        </w:trPr>
        <w:tc>
          <w:tcPr>
            <w:tcW w:w="292" w:type="pct"/>
            <w:vMerge w:val="restart"/>
            <w:tcBorders>
              <w:left w:val="single" w:color="auto" w:sz="4" w:space="0"/>
              <w:right w:val="single" w:color="auto" w:sz="4" w:space="0"/>
            </w:tcBorders>
            <w:vAlign w:val="center"/>
          </w:tcPr>
          <w:p w14:paraId="720D7A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556" w:type="pct"/>
            <w:vMerge w:val="restart"/>
            <w:tcBorders>
              <w:left w:val="single" w:color="auto" w:sz="4" w:space="0"/>
              <w:right w:val="single" w:color="auto" w:sz="4" w:space="0"/>
            </w:tcBorders>
            <w:vAlign w:val="center"/>
          </w:tcPr>
          <w:p w14:paraId="3C2A0B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失智老年人照护</w:t>
            </w:r>
          </w:p>
        </w:tc>
        <w:tc>
          <w:tcPr>
            <w:tcW w:w="363" w:type="pct"/>
            <w:vMerge w:val="restart"/>
            <w:tcBorders>
              <w:top w:val="single" w:color="auto" w:sz="4" w:space="0"/>
              <w:left w:val="single" w:color="auto" w:sz="4" w:space="0"/>
              <w:right w:val="single" w:color="auto" w:sz="4" w:space="0"/>
            </w:tcBorders>
            <w:vAlign w:val="center"/>
          </w:tcPr>
          <w:p w14:paraId="5B5241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课程目标</w:t>
            </w:r>
          </w:p>
        </w:tc>
        <w:tc>
          <w:tcPr>
            <w:tcW w:w="313" w:type="pct"/>
            <w:tcBorders>
              <w:top w:val="single" w:color="auto" w:sz="4" w:space="0"/>
              <w:left w:val="single" w:color="auto" w:sz="4" w:space="0"/>
              <w:bottom w:val="single" w:color="auto" w:sz="4" w:space="0"/>
              <w:right w:val="single" w:color="auto" w:sz="4" w:space="0"/>
            </w:tcBorders>
            <w:vAlign w:val="center"/>
          </w:tcPr>
          <w:p w14:paraId="4CE2BE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1A047F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具有良好的职业道德与职业责任感，服务意识强，服务态度好，服务能力高，做到尊老、敬老、孝老；</w:t>
            </w:r>
          </w:p>
          <w:p w14:paraId="26847E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培养</w:t>
            </w:r>
            <w:r>
              <w:rPr>
                <w:rFonts w:hint="eastAsia" w:ascii="宋体" w:hAnsi="宋体" w:eastAsia="宋体" w:cs="宋体"/>
                <w:sz w:val="24"/>
                <w:szCs w:val="24"/>
              </w:rPr>
              <w:t>在为老年人服务时能够吃苦耐劳，不怕脏不怕累</w:t>
            </w:r>
            <w:r>
              <w:rPr>
                <w:rFonts w:hint="eastAsia" w:ascii="宋体" w:hAnsi="宋体" w:eastAsia="宋体" w:cs="宋体"/>
                <w:sz w:val="24"/>
                <w:szCs w:val="24"/>
                <w:lang w:eastAsia="zh-CN"/>
              </w:rPr>
              <w:t>；</w:t>
            </w:r>
          </w:p>
          <w:p w14:paraId="399618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3．服务过程中具有安全意识，保证个人及老人的安全。</w:t>
            </w:r>
          </w:p>
        </w:tc>
      </w:tr>
      <w:tr w14:paraId="0BEF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 w:hRule="atLeast"/>
          <w:jc w:val="center"/>
        </w:trPr>
        <w:tc>
          <w:tcPr>
            <w:tcW w:w="292" w:type="pct"/>
            <w:vMerge w:val="continue"/>
            <w:tcBorders>
              <w:left w:val="single" w:color="auto" w:sz="4" w:space="0"/>
              <w:right w:val="single" w:color="auto" w:sz="4" w:space="0"/>
            </w:tcBorders>
            <w:vAlign w:val="center"/>
          </w:tcPr>
          <w:p w14:paraId="704C97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1BA6FC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74C9E6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596AB994">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052024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rPr>
              <w:t>掌握基础生活照护的核心理念</w:t>
            </w:r>
            <w:r>
              <w:rPr>
                <w:rFonts w:hint="eastAsia" w:ascii="宋体" w:hAnsi="宋体" w:eastAsia="宋体" w:cs="宋体"/>
                <w:sz w:val="24"/>
                <w:szCs w:val="24"/>
                <w:lang w:eastAsia="zh-CN"/>
              </w:rPr>
              <w:t>；</w:t>
            </w:r>
          </w:p>
          <w:p w14:paraId="5E8EBD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掌握失智照护者自我心理疏导的方法</w:t>
            </w:r>
            <w:r>
              <w:rPr>
                <w:rFonts w:hint="eastAsia" w:ascii="宋体" w:hAnsi="宋体" w:eastAsia="宋体" w:cs="宋体"/>
                <w:sz w:val="24"/>
                <w:szCs w:val="24"/>
                <w:lang w:eastAsia="zh-CN"/>
              </w:rPr>
              <w:t>；</w:t>
            </w:r>
          </w:p>
          <w:p w14:paraId="1BA4DB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掌握失智老年人日常生活的照护方法与异常行为应对</w:t>
            </w:r>
            <w:r>
              <w:rPr>
                <w:rFonts w:hint="eastAsia" w:ascii="宋体" w:hAnsi="宋体" w:eastAsia="宋体" w:cs="宋体"/>
                <w:sz w:val="24"/>
                <w:szCs w:val="24"/>
                <w:lang w:eastAsia="zh-CN"/>
              </w:rPr>
              <w:t>；</w:t>
            </w:r>
          </w:p>
          <w:p w14:paraId="0E8828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掌握失智老年人心理变化特质识别；</w:t>
            </w:r>
          </w:p>
          <w:p w14:paraId="53907F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掌握对失智老年人社会活动干预方法、步骤。</w:t>
            </w:r>
          </w:p>
        </w:tc>
      </w:tr>
      <w:tr w14:paraId="63B6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 w:hRule="atLeast"/>
          <w:jc w:val="center"/>
        </w:trPr>
        <w:tc>
          <w:tcPr>
            <w:tcW w:w="292" w:type="pct"/>
            <w:vMerge w:val="continue"/>
            <w:tcBorders>
              <w:left w:val="single" w:color="auto" w:sz="4" w:space="0"/>
              <w:right w:val="single" w:color="auto" w:sz="4" w:space="0"/>
            </w:tcBorders>
            <w:vAlign w:val="center"/>
          </w:tcPr>
          <w:p w14:paraId="36D322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572B60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37932A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6A7C46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759277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具备失智老年人照护职业能力所要求的理论知识和实际操作的能力；</w:t>
            </w:r>
          </w:p>
          <w:p w14:paraId="5A2CDD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具有沟通与协调能力，善于与老年人及家属沟通，妥善处理人际关系；</w:t>
            </w:r>
          </w:p>
          <w:p w14:paraId="4C9998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具有掌握使用失智老年人常用非药物照护方法（陪伴疗法、认可疗法、现实导向疗法、怀旧疗法、感官疗法、园艺疗法、芳香疗法、宠物疗法、音乐疗法、手工疗法等）的能力；</w:t>
            </w:r>
          </w:p>
          <w:p w14:paraId="12C1E9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具有老年人情绪失控、暴力攻击等行为的预防及处理能力；</w:t>
            </w:r>
          </w:p>
          <w:p w14:paraId="23CF1D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具有老年人走失、跌倒、噎食等突发应急情况的预防及处理能力；</w:t>
            </w:r>
          </w:p>
          <w:p w14:paraId="0906F6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具有为轻度或者早期失智老年人及家属开展失智症预防和照护知识普及、提供心理健康教育的能力；</w:t>
            </w:r>
          </w:p>
          <w:p w14:paraId="0503FE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具备掌握自我保护、安全防护技能的能力；</w:t>
            </w:r>
          </w:p>
          <w:p w14:paraId="5FBF30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具有良好的自我情绪管理能力；</w:t>
            </w:r>
          </w:p>
          <w:p w14:paraId="08D419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具有信息化处理的能力，能收集整理分析老年人相关信息。</w:t>
            </w:r>
          </w:p>
        </w:tc>
      </w:tr>
      <w:tr w14:paraId="3728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1FB218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3D0BBD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482386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5E2283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本课程内容包括身体综合照护、认知功能促进、活动功能维护、健康促进照护等模块。</w:t>
            </w:r>
          </w:p>
        </w:tc>
      </w:tr>
      <w:tr w14:paraId="79D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16EC15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7534E3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7A4010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07D594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108</w:t>
            </w:r>
            <w:r>
              <w:rPr>
                <w:rFonts w:hint="eastAsia" w:ascii="宋体" w:hAnsi="宋体" w:eastAsia="宋体" w:cs="宋体"/>
                <w:sz w:val="24"/>
                <w:szCs w:val="24"/>
              </w:rPr>
              <w:t>学时（理论</w:t>
            </w:r>
            <w:r>
              <w:rPr>
                <w:rFonts w:hint="eastAsia" w:ascii="宋体" w:hAnsi="宋体" w:eastAsia="宋体" w:cs="宋体"/>
                <w:sz w:val="24"/>
                <w:szCs w:val="24"/>
                <w:lang w:val="en-US" w:eastAsia="zh-CN"/>
              </w:rPr>
              <w:t>58</w:t>
            </w:r>
            <w:r>
              <w:rPr>
                <w:rFonts w:hint="eastAsia" w:ascii="宋体" w:hAnsi="宋体" w:eastAsia="宋体" w:cs="宋体"/>
                <w:sz w:val="24"/>
                <w:szCs w:val="24"/>
              </w:rPr>
              <w:t>，实践</w:t>
            </w:r>
            <w:r>
              <w:rPr>
                <w:rFonts w:hint="eastAsia" w:ascii="宋体" w:hAnsi="宋体" w:eastAsia="宋体" w:cs="宋体"/>
                <w:sz w:val="24"/>
                <w:szCs w:val="24"/>
                <w:lang w:val="en-US" w:eastAsia="zh-CN"/>
              </w:rPr>
              <w:t>50</w:t>
            </w:r>
            <w:r>
              <w:rPr>
                <w:rFonts w:hint="eastAsia" w:ascii="宋体" w:hAnsi="宋体" w:eastAsia="宋体" w:cs="宋体"/>
                <w:sz w:val="24"/>
                <w:szCs w:val="24"/>
              </w:rPr>
              <w:t>），在第</w:t>
            </w:r>
            <w:r>
              <w:rPr>
                <w:rFonts w:hint="eastAsia" w:ascii="宋体" w:hAnsi="宋体" w:eastAsia="宋体" w:cs="宋体"/>
                <w:sz w:val="24"/>
                <w:szCs w:val="24"/>
                <w:lang w:eastAsia="zh-CN"/>
              </w:rPr>
              <w:t>三至五</w:t>
            </w:r>
            <w:r>
              <w:rPr>
                <w:rFonts w:hint="eastAsia" w:ascii="宋体" w:hAnsi="宋体" w:eastAsia="宋体" w:cs="宋体"/>
                <w:sz w:val="24"/>
                <w:szCs w:val="24"/>
              </w:rPr>
              <w:t>学期开设，</w:t>
            </w:r>
            <w:r>
              <w:rPr>
                <w:rFonts w:hint="eastAsia" w:ascii="宋体" w:hAnsi="宋体" w:eastAsia="宋体" w:cs="宋体"/>
                <w:b w:val="0"/>
                <w:bCs/>
                <w:sz w:val="24"/>
                <w:szCs w:val="24"/>
              </w:rPr>
              <w:t>每学期</w:t>
            </w:r>
            <w:r>
              <w:rPr>
                <w:rFonts w:hint="eastAsia" w:ascii="宋体" w:hAnsi="宋体" w:eastAsia="宋体" w:cs="宋体"/>
                <w:sz w:val="24"/>
                <w:szCs w:val="24"/>
                <w:lang w:eastAsia="zh-CN"/>
              </w:rPr>
              <w:t>每周</w:t>
            </w:r>
            <w:r>
              <w:rPr>
                <w:rFonts w:hint="eastAsia" w:ascii="宋体" w:hAnsi="宋体" w:eastAsia="宋体" w:cs="宋体"/>
                <w:sz w:val="24"/>
                <w:szCs w:val="24"/>
                <w:lang w:val="en-US" w:eastAsia="zh-CN"/>
              </w:rPr>
              <w:t>2课时</w:t>
            </w:r>
            <w:r>
              <w:rPr>
                <w:rFonts w:hint="eastAsia" w:ascii="宋体" w:hAnsi="宋体" w:cs="宋体"/>
                <w:sz w:val="24"/>
                <w:szCs w:val="24"/>
                <w:lang w:val="en-US" w:eastAsia="zh-CN"/>
              </w:rPr>
              <w:t>；</w:t>
            </w:r>
          </w:p>
          <w:p w14:paraId="654CAA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r>
              <w:rPr>
                <w:rFonts w:hint="eastAsia" w:ascii="宋体" w:hAnsi="宋体" w:cs="宋体"/>
                <w:sz w:val="24"/>
                <w:szCs w:val="24"/>
                <w:lang w:eastAsia="zh-CN"/>
              </w:rPr>
              <w:t>；</w:t>
            </w:r>
          </w:p>
          <w:p w14:paraId="4B45F1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r>
              <w:rPr>
                <w:rFonts w:hint="eastAsia" w:ascii="宋体" w:hAnsi="宋体" w:cs="宋体"/>
                <w:sz w:val="24"/>
                <w:szCs w:val="24"/>
                <w:lang w:eastAsia="zh-CN"/>
              </w:rPr>
              <w:t>。</w:t>
            </w:r>
          </w:p>
        </w:tc>
      </w:tr>
      <w:tr w14:paraId="66F7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292" w:type="pct"/>
            <w:vMerge w:val="restart"/>
            <w:tcBorders>
              <w:left w:val="single" w:color="auto" w:sz="4" w:space="0"/>
              <w:right w:val="single" w:color="auto" w:sz="4" w:space="0"/>
            </w:tcBorders>
            <w:vAlign w:val="center"/>
          </w:tcPr>
          <w:p w14:paraId="259BB1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556" w:type="pct"/>
            <w:vMerge w:val="restart"/>
            <w:tcBorders>
              <w:left w:val="single" w:color="auto" w:sz="4" w:space="0"/>
              <w:right w:val="single" w:color="auto" w:sz="4" w:space="0"/>
            </w:tcBorders>
            <w:vAlign w:val="center"/>
          </w:tcPr>
          <w:p w14:paraId="09A594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慢性病老年人照护</w:t>
            </w:r>
          </w:p>
        </w:tc>
        <w:tc>
          <w:tcPr>
            <w:tcW w:w="363" w:type="pct"/>
            <w:vMerge w:val="restart"/>
            <w:tcBorders>
              <w:top w:val="single" w:color="auto" w:sz="4" w:space="0"/>
              <w:left w:val="single" w:color="auto" w:sz="4" w:space="0"/>
              <w:right w:val="single" w:color="auto" w:sz="4" w:space="0"/>
            </w:tcBorders>
            <w:vAlign w:val="center"/>
          </w:tcPr>
          <w:p w14:paraId="58692E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课程目标</w:t>
            </w:r>
          </w:p>
        </w:tc>
        <w:tc>
          <w:tcPr>
            <w:tcW w:w="313" w:type="pct"/>
            <w:tcBorders>
              <w:top w:val="single" w:color="auto" w:sz="4" w:space="0"/>
              <w:left w:val="single" w:color="auto" w:sz="4" w:space="0"/>
              <w:bottom w:val="single" w:color="auto" w:sz="4" w:space="0"/>
              <w:right w:val="single" w:color="auto" w:sz="4" w:space="0"/>
            </w:tcBorders>
            <w:vAlign w:val="center"/>
          </w:tcPr>
          <w:p w14:paraId="619036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3C44AD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培养学生刻苦学习、严谨求实的学习态度，对病人有耐心、爱心，工作时细心、有责任心，养成良好的职业素质和细心严谨的工作作风；</w:t>
            </w:r>
          </w:p>
          <w:p w14:paraId="28AB43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具有协作精神和团队意识，能进行有效的人际沟通等综合职业素质能力。</w:t>
            </w:r>
          </w:p>
        </w:tc>
      </w:tr>
      <w:tr w14:paraId="35F3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2" w:type="pct"/>
            <w:vMerge w:val="continue"/>
            <w:tcBorders>
              <w:left w:val="single" w:color="auto" w:sz="4" w:space="0"/>
              <w:right w:val="single" w:color="auto" w:sz="4" w:space="0"/>
            </w:tcBorders>
            <w:vAlign w:val="center"/>
          </w:tcPr>
          <w:p w14:paraId="69167D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4BD484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36F82C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52132B7B">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69" w:type="pct"/>
            <w:tcBorders>
              <w:top w:val="single" w:color="auto" w:sz="4" w:space="0"/>
              <w:left w:val="single" w:color="auto" w:sz="4" w:space="0"/>
              <w:bottom w:val="single" w:color="auto" w:sz="4" w:space="0"/>
              <w:right w:val="single" w:color="auto" w:sz="4" w:space="0"/>
            </w:tcBorders>
            <w:vAlign w:val="center"/>
          </w:tcPr>
          <w:p w14:paraId="699BC9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掌握慢性病老年人日常生活照护的各项技能；</w:t>
            </w:r>
          </w:p>
          <w:p w14:paraId="7D6A14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掌握慢性病老年人常见疾病的照护诊断及常见照护问题和护理措施；</w:t>
            </w:r>
          </w:p>
          <w:p w14:paraId="262FA6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掌握慢性病老年人临终照护的基础知识。</w:t>
            </w:r>
          </w:p>
        </w:tc>
      </w:tr>
      <w:tr w14:paraId="4C92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92" w:type="pct"/>
            <w:vMerge w:val="continue"/>
            <w:tcBorders>
              <w:left w:val="single" w:color="auto" w:sz="4" w:space="0"/>
              <w:right w:val="single" w:color="auto" w:sz="4" w:space="0"/>
            </w:tcBorders>
            <w:vAlign w:val="center"/>
          </w:tcPr>
          <w:p w14:paraId="665DDA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7FF5B3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5F7E4E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65AEBA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69" w:type="pct"/>
            <w:tcBorders>
              <w:top w:val="single" w:color="auto" w:sz="4" w:space="0"/>
              <w:left w:val="single" w:color="auto" w:sz="4" w:space="0"/>
              <w:bottom w:val="single" w:color="auto" w:sz="4" w:space="0"/>
              <w:right w:val="single" w:color="auto" w:sz="4" w:space="0"/>
            </w:tcBorders>
            <w:vAlign w:val="center"/>
          </w:tcPr>
          <w:p w14:paraId="1BA35803">
            <w:pPr>
              <w:keepNext w:val="0"/>
              <w:keepLines w:val="0"/>
              <w:pageBreakBefore w:val="0"/>
              <w:widowControl w:val="0"/>
              <w:tabs>
                <w:tab w:val="left" w:pos="504"/>
              </w:tabs>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具备运用慢性病老年人</w:t>
            </w:r>
            <w:r>
              <w:rPr>
                <w:rFonts w:hint="eastAsia" w:ascii="宋体" w:hAnsi="宋体" w:eastAsia="宋体" w:cs="宋体"/>
                <w:sz w:val="24"/>
                <w:szCs w:val="24"/>
                <w:lang w:val="en-US" w:eastAsia="zh-CN"/>
              </w:rPr>
              <w:t>照护知识、护理技术对老年日常生活、老年慢性疾病及临终老人进行照护与健康指导</w:t>
            </w:r>
            <w:r>
              <w:rPr>
                <w:rFonts w:hint="eastAsia" w:ascii="宋体" w:hAnsi="宋体" w:cs="宋体"/>
                <w:sz w:val="24"/>
                <w:szCs w:val="24"/>
                <w:lang w:val="en-US" w:eastAsia="zh-CN"/>
              </w:rPr>
              <w:t>。</w:t>
            </w:r>
          </w:p>
        </w:tc>
      </w:tr>
      <w:tr w14:paraId="3F7D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00091C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16EF5F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3539F7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2FF238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本课程内容包括慢性病老人照护绪论、老年人健康评估、常见心理问题照护、日常生活照护、合理用药照护、慢性疾病照护及临终关怀等内容模块</w:t>
            </w:r>
            <w:r>
              <w:rPr>
                <w:rFonts w:hint="eastAsia" w:ascii="宋体" w:hAnsi="宋体" w:cs="宋体"/>
                <w:kern w:val="2"/>
                <w:sz w:val="24"/>
                <w:szCs w:val="24"/>
                <w:lang w:val="en-US" w:eastAsia="zh-CN" w:bidi="ar-SA"/>
              </w:rPr>
              <w:t>。</w:t>
            </w:r>
          </w:p>
        </w:tc>
      </w:tr>
      <w:tr w14:paraId="0DD5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54871A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3B0309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2695DA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28CC6E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126</w:t>
            </w:r>
            <w:r>
              <w:rPr>
                <w:rFonts w:hint="eastAsia" w:ascii="宋体" w:hAnsi="宋体" w:eastAsia="宋体" w:cs="宋体"/>
                <w:sz w:val="24"/>
                <w:szCs w:val="24"/>
              </w:rPr>
              <w:t>学时（理论</w:t>
            </w:r>
            <w:r>
              <w:rPr>
                <w:rFonts w:hint="eastAsia" w:ascii="宋体" w:hAnsi="宋体" w:eastAsia="宋体" w:cs="宋体"/>
                <w:sz w:val="24"/>
                <w:szCs w:val="24"/>
                <w:lang w:val="en-US" w:eastAsia="zh-CN"/>
              </w:rPr>
              <w:t>36</w:t>
            </w:r>
            <w:r>
              <w:rPr>
                <w:rFonts w:hint="eastAsia" w:ascii="宋体" w:hAnsi="宋体" w:eastAsia="宋体" w:cs="宋体"/>
                <w:sz w:val="24"/>
                <w:szCs w:val="24"/>
              </w:rPr>
              <w:t>，实践</w:t>
            </w:r>
            <w:r>
              <w:rPr>
                <w:rFonts w:hint="eastAsia" w:ascii="宋体" w:hAnsi="宋体" w:eastAsia="宋体" w:cs="宋体"/>
                <w:sz w:val="24"/>
                <w:szCs w:val="24"/>
                <w:lang w:val="en-US" w:eastAsia="zh-CN"/>
              </w:rPr>
              <w:t>90</w:t>
            </w:r>
            <w:r>
              <w:rPr>
                <w:rFonts w:hint="eastAsia" w:ascii="宋体" w:hAnsi="宋体" w:eastAsia="宋体" w:cs="宋体"/>
                <w:sz w:val="24"/>
                <w:szCs w:val="24"/>
              </w:rPr>
              <w:t>），在第</w:t>
            </w:r>
            <w:r>
              <w:rPr>
                <w:rFonts w:hint="eastAsia" w:ascii="宋体" w:hAnsi="宋体" w:eastAsia="宋体" w:cs="宋体"/>
                <w:sz w:val="24"/>
                <w:szCs w:val="24"/>
                <w:lang w:eastAsia="zh-CN"/>
              </w:rPr>
              <w:t>三至五</w:t>
            </w:r>
            <w:r>
              <w:rPr>
                <w:rFonts w:hint="eastAsia" w:ascii="宋体" w:hAnsi="宋体" w:eastAsia="宋体" w:cs="宋体"/>
                <w:sz w:val="24"/>
                <w:szCs w:val="24"/>
              </w:rPr>
              <w:t>学期开设，</w:t>
            </w:r>
            <w:r>
              <w:rPr>
                <w:rFonts w:hint="eastAsia" w:ascii="宋体" w:hAnsi="宋体" w:eastAsia="宋体" w:cs="宋体"/>
                <w:sz w:val="24"/>
                <w:szCs w:val="24"/>
                <w:lang w:eastAsia="zh-CN"/>
              </w:rPr>
              <w:t>第三、四学期每学期每周</w:t>
            </w:r>
            <w:r>
              <w:rPr>
                <w:rFonts w:hint="eastAsia" w:ascii="宋体" w:hAnsi="宋体" w:eastAsia="宋体" w:cs="宋体"/>
                <w:sz w:val="24"/>
                <w:szCs w:val="24"/>
                <w:lang w:val="en-US" w:eastAsia="zh-CN"/>
              </w:rPr>
              <w:t>2课时，第五学期</w:t>
            </w:r>
            <w:r>
              <w:rPr>
                <w:rFonts w:hint="eastAsia" w:ascii="宋体" w:hAnsi="宋体" w:eastAsia="宋体" w:cs="宋体"/>
                <w:sz w:val="24"/>
                <w:szCs w:val="24"/>
              </w:rPr>
              <w:t>每周</w:t>
            </w:r>
            <w:r>
              <w:rPr>
                <w:rFonts w:hint="eastAsia" w:ascii="宋体" w:hAnsi="宋体" w:eastAsia="宋体" w:cs="宋体"/>
                <w:sz w:val="24"/>
                <w:szCs w:val="24"/>
                <w:lang w:val="en-US" w:eastAsia="zh-CN"/>
              </w:rPr>
              <w:t>3</w:t>
            </w:r>
            <w:r>
              <w:rPr>
                <w:rFonts w:hint="eastAsia" w:ascii="宋体" w:hAnsi="宋体" w:eastAsia="宋体" w:cs="宋体"/>
                <w:sz w:val="24"/>
                <w:szCs w:val="24"/>
              </w:rPr>
              <w:t>课时</w:t>
            </w:r>
            <w:r>
              <w:rPr>
                <w:rFonts w:hint="eastAsia" w:ascii="宋体" w:hAnsi="宋体" w:cs="宋体"/>
                <w:sz w:val="24"/>
                <w:szCs w:val="24"/>
                <w:lang w:eastAsia="zh-CN"/>
              </w:rPr>
              <w:t>；</w:t>
            </w:r>
          </w:p>
          <w:p w14:paraId="64DA00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r>
              <w:rPr>
                <w:rFonts w:hint="eastAsia" w:ascii="宋体" w:hAnsi="宋体" w:cs="宋体"/>
                <w:sz w:val="24"/>
                <w:szCs w:val="24"/>
                <w:lang w:eastAsia="zh-CN"/>
              </w:rPr>
              <w:t>；</w:t>
            </w:r>
          </w:p>
          <w:p w14:paraId="6F4A45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r>
              <w:rPr>
                <w:rFonts w:hint="eastAsia" w:ascii="宋体" w:hAnsi="宋体" w:cs="宋体"/>
                <w:sz w:val="24"/>
                <w:szCs w:val="24"/>
                <w:lang w:eastAsia="zh-CN"/>
              </w:rPr>
              <w:t>。</w:t>
            </w:r>
          </w:p>
        </w:tc>
      </w:tr>
      <w:tr w14:paraId="6EEC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restart"/>
            <w:tcBorders>
              <w:left w:val="single" w:color="auto" w:sz="4" w:space="0"/>
              <w:right w:val="single" w:color="auto" w:sz="4" w:space="0"/>
            </w:tcBorders>
            <w:vAlign w:val="center"/>
          </w:tcPr>
          <w:p w14:paraId="66B3ED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p>
        </w:tc>
        <w:tc>
          <w:tcPr>
            <w:tcW w:w="556" w:type="pct"/>
            <w:vMerge w:val="restart"/>
            <w:tcBorders>
              <w:left w:val="single" w:color="auto" w:sz="4" w:space="0"/>
              <w:right w:val="single" w:color="auto" w:sz="4" w:space="0"/>
            </w:tcBorders>
            <w:vAlign w:val="center"/>
          </w:tcPr>
          <w:p w14:paraId="3D670E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老年人安全照护与急救技术</w:t>
            </w:r>
          </w:p>
        </w:tc>
        <w:tc>
          <w:tcPr>
            <w:tcW w:w="363" w:type="pct"/>
            <w:tcBorders>
              <w:top w:val="single" w:color="auto" w:sz="4" w:space="0"/>
              <w:left w:val="single" w:color="auto" w:sz="4" w:space="0"/>
              <w:bottom w:val="single" w:color="auto" w:sz="4" w:space="0"/>
              <w:right w:val="single" w:color="auto" w:sz="4" w:space="0"/>
            </w:tcBorders>
            <w:vAlign w:val="center"/>
          </w:tcPr>
          <w:p w14:paraId="6C01DF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课程目标</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387E3A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掌握老年人活动策划与组织的知识；能够在养老机构中从事赛事类活动、学习类活动、庆典类活动的活动策划与组织工作</w:t>
            </w:r>
            <w:r>
              <w:rPr>
                <w:rFonts w:hint="eastAsia" w:ascii="宋体" w:hAnsi="宋体" w:cs="宋体"/>
                <w:sz w:val="24"/>
                <w:szCs w:val="24"/>
                <w:lang w:eastAsia="zh-CN"/>
              </w:rPr>
              <w:t>。</w:t>
            </w:r>
          </w:p>
        </w:tc>
      </w:tr>
      <w:tr w14:paraId="3D61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432D76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1386DC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60C773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188B47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包含老年人活动策划与组织基础知识、策划与组织社会关爱老年人和老年人志愿活动、策划与组织老年人体育活动、策划与组织老年文化活动、策划与组织老年娱乐休闲活动、策划与组织老年旅游休闲活动、策划与组织老年养生活动、策划与组织老年节日活动、策划与组织老年心理保健活动。</w:t>
            </w:r>
          </w:p>
        </w:tc>
      </w:tr>
      <w:tr w14:paraId="28A8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60E837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1CA7F6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1A46FD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4BDE93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126</w:t>
            </w:r>
            <w:r>
              <w:rPr>
                <w:rFonts w:hint="eastAsia" w:ascii="宋体" w:hAnsi="宋体" w:eastAsia="宋体" w:cs="宋体"/>
                <w:sz w:val="24"/>
                <w:szCs w:val="24"/>
              </w:rPr>
              <w:t>学时（理论</w:t>
            </w:r>
            <w:r>
              <w:rPr>
                <w:rFonts w:hint="eastAsia" w:ascii="宋体" w:hAnsi="宋体" w:eastAsia="宋体" w:cs="宋体"/>
                <w:sz w:val="24"/>
                <w:szCs w:val="24"/>
                <w:lang w:val="en-US" w:eastAsia="zh-CN"/>
              </w:rPr>
              <w:t>30</w:t>
            </w:r>
            <w:r>
              <w:rPr>
                <w:rFonts w:hint="eastAsia" w:ascii="宋体" w:hAnsi="宋体" w:eastAsia="宋体" w:cs="宋体"/>
                <w:sz w:val="24"/>
                <w:szCs w:val="24"/>
              </w:rPr>
              <w:t>，实践</w:t>
            </w:r>
            <w:r>
              <w:rPr>
                <w:rFonts w:hint="eastAsia" w:ascii="宋体" w:hAnsi="宋体" w:eastAsia="宋体" w:cs="宋体"/>
                <w:sz w:val="24"/>
                <w:szCs w:val="24"/>
                <w:lang w:val="en-US" w:eastAsia="zh-CN"/>
              </w:rPr>
              <w:t>96</w:t>
            </w:r>
            <w:r>
              <w:rPr>
                <w:rFonts w:hint="eastAsia" w:ascii="宋体" w:hAnsi="宋体" w:eastAsia="宋体" w:cs="宋体"/>
                <w:sz w:val="24"/>
                <w:szCs w:val="24"/>
              </w:rPr>
              <w:t>），在第</w:t>
            </w:r>
            <w:r>
              <w:rPr>
                <w:rFonts w:hint="eastAsia" w:ascii="宋体" w:hAnsi="宋体" w:eastAsia="宋体" w:cs="宋体"/>
                <w:sz w:val="24"/>
                <w:szCs w:val="24"/>
                <w:lang w:eastAsia="zh-CN"/>
              </w:rPr>
              <w:t>三至五</w:t>
            </w:r>
            <w:r>
              <w:rPr>
                <w:rFonts w:hint="eastAsia" w:ascii="宋体" w:hAnsi="宋体" w:eastAsia="宋体" w:cs="宋体"/>
                <w:sz w:val="24"/>
                <w:szCs w:val="24"/>
              </w:rPr>
              <w:t>学期开设，</w:t>
            </w:r>
            <w:r>
              <w:rPr>
                <w:rFonts w:hint="eastAsia" w:ascii="宋体" w:hAnsi="宋体" w:eastAsia="宋体" w:cs="宋体"/>
                <w:sz w:val="24"/>
                <w:szCs w:val="24"/>
                <w:lang w:eastAsia="zh-CN"/>
              </w:rPr>
              <w:t>第三、四学期每学期每周</w:t>
            </w:r>
            <w:r>
              <w:rPr>
                <w:rFonts w:hint="eastAsia" w:ascii="宋体" w:hAnsi="宋体" w:eastAsia="宋体" w:cs="宋体"/>
                <w:sz w:val="24"/>
                <w:szCs w:val="24"/>
                <w:lang w:val="en-US" w:eastAsia="zh-CN"/>
              </w:rPr>
              <w:t>2课时，第五学期</w:t>
            </w:r>
            <w:r>
              <w:rPr>
                <w:rFonts w:hint="eastAsia" w:ascii="宋体" w:hAnsi="宋体" w:eastAsia="宋体" w:cs="宋体"/>
                <w:sz w:val="24"/>
                <w:szCs w:val="24"/>
              </w:rPr>
              <w:t>每周</w:t>
            </w:r>
            <w:r>
              <w:rPr>
                <w:rFonts w:hint="eastAsia" w:ascii="宋体" w:hAnsi="宋体" w:eastAsia="宋体" w:cs="宋体"/>
                <w:sz w:val="24"/>
                <w:szCs w:val="24"/>
                <w:lang w:val="en-US" w:eastAsia="zh-CN"/>
              </w:rPr>
              <w:t>3</w:t>
            </w:r>
            <w:r>
              <w:rPr>
                <w:rFonts w:hint="eastAsia" w:ascii="宋体" w:hAnsi="宋体" w:eastAsia="宋体" w:cs="宋体"/>
                <w:sz w:val="24"/>
                <w:szCs w:val="24"/>
              </w:rPr>
              <w:t>课时</w:t>
            </w:r>
            <w:r>
              <w:rPr>
                <w:rFonts w:hint="eastAsia" w:ascii="宋体" w:hAnsi="宋体" w:cs="宋体"/>
                <w:sz w:val="24"/>
                <w:szCs w:val="24"/>
                <w:lang w:eastAsia="zh-CN"/>
              </w:rPr>
              <w:t>；</w:t>
            </w:r>
          </w:p>
          <w:p w14:paraId="487BEA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r>
              <w:rPr>
                <w:rFonts w:hint="eastAsia" w:ascii="宋体" w:hAnsi="宋体" w:cs="宋体"/>
                <w:sz w:val="24"/>
                <w:szCs w:val="24"/>
                <w:lang w:eastAsia="zh-CN"/>
              </w:rPr>
              <w:t>；</w:t>
            </w:r>
          </w:p>
          <w:p w14:paraId="4DE744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r>
              <w:rPr>
                <w:rFonts w:hint="eastAsia" w:ascii="宋体" w:hAnsi="宋体" w:cs="宋体"/>
                <w:sz w:val="24"/>
                <w:szCs w:val="24"/>
                <w:lang w:eastAsia="zh-CN"/>
              </w:rPr>
              <w:t>。</w:t>
            </w:r>
          </w:p>
        </w:tc>
      </w:tr>
      <w:tr w14:paraId="2EEA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2" w:type="pct"/>
            <w:vMerge w:val="restart"/>
            <w:tcBorders>
              <w:left w:val="single" w:color="auto" w:sz="4" w:space="0"/>
              <w:right w:val="single" w:color="auto" w:sz="4" w:space="0"/>
            </w:tcBorders>
            <w:vAlign w:val="center"/>
          </w:tcPr>
          <w:p w14:paraId="2ECEFD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w:t>
            </w:r>
          </w:p>
        </w:tc>
        <w:tc>
          <w:tcPr>
            <w:tcW w:w="556" w:type="pct"/>
            <w:vMerge w:val="restart"/>
            <w:tcBorders>
              <w:left w:val="single" w:color="auto" w:sz="4" w:space="0"/>
              <w:right w:val="single" w:color="auto" w:sz="4" w:space="0"/>
            </w:tcBorders>
            <w:vAlign w:val="center"/>
          </w:tcPr>
          <w:p w14:paraId="3FF7AA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老年人康乐活动组织与实施</w:t>
            </w:r>
          </w:p>
        </w:tc>
        <w:tc>
          <w:tcPr>
            <w:tcW w:w="363" w:type="pct"/>
            <w:vMerge w:val="restart"/>
            <w:tcBorders>
              <w:top w:val="single" w:color="auto" w:sz="4" w:space="0"/>
              <w:left w:val="single" w:color="auto" w:sz="4" w:space="0"/>
              <w:right w:val="single" w:color="auto" w:sz="4" w:space="0"/>
            </w:tcBorders>
            <w:vAlign w:val="center"/>
          </w:tcPr>
          <w:p w14:paraId="3DF5CE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课程目标</w:t>
            </w: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46BB1E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69" w:type="pct"/>
            <w:tcBorders>
              <w:top w:val="single" w:color="auto" w:sz="4" w:space="0"/>
              <w:left w:val="single" w:color="auto" w:sz="4" w:space="0"/>
              <w:bottom w:val="single" w:color="auto" w:sz="4" w:space="0"/>
              <w:right w:val="single" w:color="auto" w:sz="4" w:space="0"/>
            </w:tcBorders>
            <w:vAlign w:val="center"/>
          </w:tcPr>
          <w:p w14:paraId="49D58B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1．培养学生“爱心、公益、专业、坚守”的专业价值观；</w:t>
            </w:r>
          </w:p>
          <w:p w14:paraId="686170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2．培养学生孝老爱亲的优秀品德；</w:t>
            </w:r>
          </w:p>
          <w:p w14:paraId="2CA479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3．提升学生沟通交流、团结协作、解决问题的能力，激发学生的创新意识；</w:t>
            </w:r>
          </w:p>
          <w:p w14:paraId="3DB4CB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4．增强学生扎根养老服务业、服务老龄社会、提升养老品质的责任感和使命感；</w:t>
            </w:r>
          </w:p>
          <w:p w14:paraId="17241B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5．掌握老年人康乐活动中服务实施的带领技巧；</w:t>
            </w:r>
          </w:p>
          <w:p w14:paraId="2A8CCF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6．认识到老年人康乐活动的重要性，有技巧、有方法地与老年人群体进行沟通与交流。</w:t>
            </w:r>
          </w:p>
        </w:tc>
      </w:tr>
      <w:tr w14:paraId="4933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2" w:type="pct"/>
            <w:vMerge w:val="continue"/>
            <w:tcBorders>
              <w:left w:val="single" w:color="auto" w:sz="4" w:space="0"/>
              <w:right w:val="single" w:color="auto" w:sz="4" w:space="0"/>
            </w:tcBorders>
            <w:vAlign w:val="center"/>
          </w:tcPr>
          <w:p w14:paraId="27D0F3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2F03B2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05AD2E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5E6E8765">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知识目标</w:t>
            </w:r>
          </w:p>
        </w:tc>
        <w:tc>
          <w:tcPr>
            <w:tcW w:w="3469" w:type="pct"/>
            <w:tcBorders>
              <w:top w:val="single" w:color="auto" w:sz="4" w:space="0"/>
              <w:left w:val="single" w:color="auto" w:sz="4" w:space="0"/>
              <w:bottom w:val="single" w:color="auto" w:sz="4" w:space="0"/>
              <w:right w:val="single" w:color="auto" w:sz="4" w:space="0"/>
            </w:tcBorders>
            <w:vAlign w:val="center"/>
          </w:tcPr>
          <w:p w14:paraId="2C7C58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掌握老年人</w:t>
            </w:r>
            <w:r>
              <w:rPr>
                <w:rFonts w:hint="eastAsia" w:ascii="宋体" w:hAnsi="宋体" w:eastAsia="宋体" w:cs="宋体"/>
                <w:sz w:val="24"/>
                <w:szCs w:val="24"/>
                <w:lang w:val="en-US" w:eastAsia="zh-CN"/>
              </w:rPr>
              <w:t>康乐</w:t>
            </w:r>
            <w:r>
              <w:rPr>
                <w:rFonts w:hint="eastAsia" w:ascii="宋体" w:hAnsi="宋体" w:eastAsia="宋体" w:cs="宋体"/>
                <w:sz w:val="24"/>
                <w:szCs w:val="24"/>
              </w:rPr>
              <w:t>活动策划与</w:t>
            </w:r>
            <w:r>
              <w:rPr>
                <w:rFonts w:hint="eastAsia" w:ascii="宋体" w:hAnsi="宋体" w:eastAsia="宋体" w:cs="宋体"/>
                <w:sz w:val="24"/>
                <w:szCs w:val="24"/>
                <w:lang w:val="en-US" w:eastAsia="zh-CN"/>
              </w:rPr>
              <w:t>实施</w:t>
            </w:r>
            <w:r>
              <w:rPr>
                <w:rFonts w:hint="eastAsia" w:ascii="宋体" w:hAnsi="宋体" w:eastAsia="宋体" w:cs="宋体"/>
                <w:sz w:val="24"/>
                <w:szCs w:val="24"/>
              </w:rPr>
              <w:t>的知识；</w:t>
            </w:r>
          </w:p>
          <w:p w14:paraId="5F9C72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能够在养老机构中从事赛事类活动、学习类活动、庆典类活动的活动策划与组织工作</w:t>
            </w:r>
            <w:r>
              <w:rPr>
                <w:rFonts w:hint="eastAsia" w:ascii="宋体" w:hAnsi="宋体" w:eastAsia="宋体" w:cs="宋体"/>
                <w:sz w:val="24"/>
                <w:szCs w:val="24"/>
                <w:lang w:eastAsia="zh-CN"/>
              </w:rPr>
              <w:t>；</w:t>
            </w:r>
          </w:p>
          <w:p w14:paraId="0E109B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3．掌握对康乐活动认知、活动调研、活动类型、活动方案、活动要点、活动评估等流程中的应知应会知识；</w:t>
            </w:r>
          </w:p>
          <w:p w14:paraId="3F71C9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4．了解老年人康乐活动的类型；</w:t>
            </w:r>
          </w:p>
          <w:p w14:paraId="47974E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5．掌握老年人康乐活动的策划方式；</w:t>
            </w:r>
          </w:p>
          <w:p w14:paraId="5C00B4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6．掌握老年人康乐活动的实施步骤；</w:t>
            </w:r>
          </w:p>
          <w:p w14:paraId="127901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7．掌握老年人康乐活动的评估方法。</w:t>
            </w:r>
          </w:p>
        </w:tc>
      </w:tr>
      <w:tr w14:paraId="6094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2" w:type="pct"/>
            <w:vMerge w:val="continue"/>
            <w:tcBorders>
              <w:left w:val="single" w:color="auto" w:sz="4" w:space="0"/>
              <w:right w:val="single" w:color="auto" w:sz="4" w:space="0"/>
            </w:tcBorders>
            <w:vAlign w:val="center"/>
          </w:tcPr>
          <w:p w14:paraId="4ACA51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74BF6D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2C56AA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6B8817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能力目标</w:t>
            </w:r>
          </w:p>
        </w:tc>
        <w:tc>
          <w:tcPr>
            <w:tcW w:w="3469" w:type="pct"/>
            <w:tcBorders>
              <w:top w:val="single" w:color="auto" w:sz="4" w:space="0"/>
              <w:left w:val="single" w:color="auto" w:sz="4" w:space="0"/>
              <w:bottom w:val="single" w:color="auto" w:sz="4" w:space="0"/>
              <w:right w:val="single" w:color="auto" w:sz="4" w:space="0"/>
            </w:tcBorders>
            <w:vAlign w:val="center"/>
          </w:tcPr>
          <w:p w14:paraId="40ABF6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1．具备能进行创新性活动改造等方面的专业能力；</w:t>
            </w:r>
          </w:p>
          <w:p w14:paraId="733190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2．具备能够针对不同类型的老年人康乐活动，带动活动氛围的能力；</w:t>
            </w:r>
          </w:p>
          <w:p w14:paraId="70E8BB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3．具备学会针对不同老年人采用不同的沟通交流技巧的能力；</w:t>
            </w:r>
          </w:p>
          <w:p w14:paraId="33B204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4．具备掌握老年人康乐活动的评估方法和步骤的能力；</w:t>
            </w:r>
          </w:p>
          <w:p w14:paraId="49C7A6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5．具备能够灵活掌握老年人康乐活动策划的整体流程的能力。</w:t>
            </w:r>
          </w:p>
        </w:tc>
      </w:tr>
      <w:tr w14:paraId="3E72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288636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200650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48C13A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5A0AD0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本课程</w:t>
            </w:r>
            <w:r>
              <w:rPr>
                <w:rFonts w:hint="eastAsia" w:ascii="宋体" w:hAnsi="宋体" w:eastAsia="宋体" w:cs="宋体"/>
                <w:sz w:val="24"/>
                <w:szCs w:val="24"/>
              </w:rPr>
              <w:t>包含老年人</w:t>
            </w:r>
            <w:r>
              <w:rPr>
                <w:rFonts w:hint="eastAsia" w:ascii="宋体" w:hAnsi="宋体" w:eastAsia="宋体" w:cs="宋体"/>
                <w:sz w:val="24"/>
                <w:szCs w:val="24"/>
                <w:lang w:val="en-US" w:eastAsia="zh-CN"/>
              </w:rPr>
              <w:t>康乐</w:t>
            </w:r>
            <w:r>
              <w:rPr>
                <w:rFonts w:hint="eastAsia" w:ascii="宋体" w:hAnsi="宋体" w:eastAsia="宋体" w:cs="宋体"/>
                <w:sz w:val="24"/>
                <w:szCs w:val="24"/>
              </w:rPr>
              <w:t>活动策划与组织基础知识、策划与组织社会关爱老年人和老年人志愿活动、策划与组织老年人体育活动、策划与组织老年文化活动、策划与组织老年娱乐休闲活动、策划与组织老年旅游休闲活动、策划与组织老年养生活动、策划与组织老年节日活动、策划与组织老年心理保健活动。</w:t>
            </w:r>
          </w:p>
        </w:tc>
      </w:tr>
      <w:tr w14:paraId="57D7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4F21F4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44E7B8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5E00EB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602A00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36</w:t>
            </w:r>
            <w:r>
              <w:rPr>
                <w:rFonts w:hint="eastAsia" w:ascii="宋体" w:hAnsi="宋体" w:eastAsia="宋体" w:cs="宋体"/>
                <w:sz w:val="24"/>
                <w:szCs w:val="24"/>
              </w:rPr>
              <w:t>，实践</w:t>
            </w:r>
            <w:r>
              <w:rPr>
                <w:rFonts w:hint="eastAsia" w:ascii="宋体" w:hAnsi="宋体" w:eastAsia="宋体" w:cs="宋体"/>
                <w:sz w:val="24"/>
                <w:szCs w:val="24"/>
                <w:lang w:val="en-US" w:eastAsia="zh-CN"/>
              </w:rPr>
              <w:t>36</w:t>
            </w:r>
            <w:r>
              <w:rPr>
                <w:rFonts w:hint="eastAsia" w:ascii="宋体" w:hAnsi="宋体" w:eastAsia="宋体" w:cs="宋体"/>
                <w:sz w:val="24"/>
                <w:szCs w:val="24"/>
              </w:rPr>
              <w:t>），在第</w:t>
            </w:r>
            <w:r>
              <w:rPr>
                <w:rFonts w:hint="eastAsia" w:ascii="宋体" w:hAnsi="宋体" w:eastAsia="宋体" w:cs="宋体"/>
                <w:sz w:val="24"/>
                <w:szCs w:val="24"/>
                <w:lang w:eastAsia="zh-CN"/>
              </w:rPr>
              <w:t>三、</w:t>
            </w:r>
            <w:r>
              <w:rPr>
                <w:rFonts w:hint="eastAsia" w:ascii="宋体" w:hAnsi="宋体" w:eastAsia="宋体" w:cs="宋体"/>
                <w:sz w:val="24"/>
                <w:szCs w:val="24"/>
                <w:lang w:val="en-US" w:eastAsia="zh-CN"/>
              </w:rPr>
              <w:t>四</w:t>
            </w:r>
            <w:r>
              <w:rPr>
                <w:rFonts w:hint="eastAsia" w:ascii="宋体" w:hAnsi="宋体" w:eastAsia="宋体" w:cs="宋体"/>
                <w:sz w:val="24"/>
                <w:szCs w:val="24"/>
              </w:rPr>
              <w:t>学期开设，</w:t>
            </w:r>
            <w:r>
              <w:rPr>
                <w:rFonts w:hint="eastAsia" w:ascii="宋体" w:hAnsi="宋体" w:eastAsia="宋体" w:cs="宋体"/>
                <w:sz w:val="24"/>
                <w:szCs w:val="24"/>
                <w:lang w:eastAsia="zh-CN"/>
              </w:rPr>
              <w:t>第每学期每周</w:t>
            </w:r>
            <w:r>
              <w:rPr>
                <w:rFonts w:hint="eastAsia" w:ascii="宋体" w:hAnsi="宋体" w:eastAsia="宋体" w:cs="宋体"/>
                <w:sz w:val="24"/>
                <w:szCs w:val="24"/>
                <w:lang w:val="en-US" w:eastAsia="zh-CN"/>
              </w:rPr>
              <w:t>2课时</w:t>
            </w:r>
            <w:r>
              <w:rPr>
                <w:rFonts w:hint="eastAsia" w:ascii="宋体" w:hAnsi="宋体" w:cs="宋体"/>
                <w:sz w:val="24"/>
                <w:szCs w:val="24"/>
                <w:lang w:val="en-US" w:eastAsia="zh-CN"/>
              </w:rPr>
              <w:t>；</w:t>
            </w:r>
          </w:p>
          <w:p w14:paraId="3FA05D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r>
              <w:rPr>
                <w:rFonts w:hint="eastAsia" w:ascii="宋体" w:hAnsi="宋体" w:cs="宋体"/>
                <w:sz w:val="24"/>
                <w:szCs w:val="24"/>
                <w:lang w:eastAsia="zh-CN"/>
              </w:rPr>
              <w:t>；</w:t>
            </w:r>
          </w:p>
          <w:p w14:paraId="7D5F56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r>
              <w:rPr>
                <w:rFonts w:hint="eastAsia" w:ascii="宋体" w:hAnsi="宋体" w:cs="宋体"/>
                <w:sz w:val="24"/>
                <w:szCs w:val="24"/>
                <w:lang w:eastAsia="zh-CN"/>
              </w:rPr>
              <w:t>。</w:t>
            </w:r>
          </w:p>
        </w:tc>
      </w:tr>
    </w:tbl>
    <w:p w14:paraId="26D1BF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default" w:ascii="宋体" w:hAnsi="宋体" w:eastAsia="宋体" w:cs="宋体"/>
          <w:b/>
          <w:bCs/>
          <w:sz w:val="28"/>
          <w:szCs w:val="32"/>
          <w:lang w:val="en-US" w:eastAsia="zh-CN"/>
        </w:rPr>
      </w:pPr>
      <w:bookmarkStart w:id="63" w:name="_Toc22236"/>
      <w:r>
        <w:rPr>
          <w:rFonts w:hint="eastAsia" w:ascii="宋体" w:hAnsi="宋体" w:cs="宋体"/>
          <w:b/>
          <w:bCs/>
          <w:sz w:val="28"/>
          <w:szCs w:val="32"/>
          <w:lang w:val="en-US" w:eastAsia="zh-CN"/>
        </w:rPr>
        <w:t>3</w:t>
      </w:r>
      <w:r>
        <w:rPr>
          <w:rFonts w:hint="eastAsia" w:ascii="宋体" w:hAnsi="宋体" w:eastAsia="宋体" w:cs="宋体"/>
          <w:b/>
          <w:bCs/>
          <w:sz w:val="28"/>
          <w:szCs w:val="32"/>
          <w:lang w:val="en-US" w:eastAsia="zh-CN"/>
        </w:rPr>
        <w:t>．专业</w:t>
      </w:r>
      <w:r>
        <w:rPr>
          <w:rFonts w:hint="eastAsia" w:ascii="宋体" w:hAnsi="宋体" w:cs="宋体"/>
          <w:b/>
          <w:bCs/>
          <w:sz w:val="28"/>
          <w:szCs w:val="32"/>
          <w:lang w:val="en-US" w:eastAsia="zh-CN"/>
        </w:rPr>
        <w:t>选修</w:t>
      </w:r>
      <w:r>
        <w:rPr>
          <w:rFonts w:hint="eastAsia" w:ascii="宋体" w:hAnsi="宋体" w:eastAsia="宋体" w:cs="宋体"/>
          <w:b/>
          <w:bCs/>
          <w:sz w:val="28"/>
          <w:szCs w:val="32"/>
          <w:lang w:val="en-US" w:eastAsia="zh-CN"/>
        </w:rPr>
        <w:t>课</w:t>
      </w:r>
      <w:bookmarkEnd w:id="63"/>
    </w:p>
    <w:p w14:paraId="32CAC0C6">
      <w:pPr>
        <w:pStyle w:val="14"/>
        <w:keepNext w:val="0"/>
        <w:keepLines w:val="0"/>
        <w:pageBreakBefore w:val="0"/>
        <w:widowControl w:val="0"/>
        <w:kinsoku/>
        <w:wordWrap/>
        <w:overflowPunct/>
        <w:topLinePunct w:val="0"/>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表6  专业选修课教学内容及要求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8"/>
        <w:gridCol w:w="980"/>
        <w:gridCol w:w="635"/>
        <w:gridCol w:w="533"/>
        <w:gridCol w:w="6152"/>
      </w:tblGrid>
      <w:tr w14:paraId="0F74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283" w:type="pct"/>
            <w:noWrap w:val="0"/>
            <w:vAlign w:val="center"/>
          </w:tcPr>
          <w:p w14:paraId="4F25947C">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bookmarkStart w:id="64" w:name="_Toc135"/>
            <w:bookmarkStart w:id="65" w:name="_Toc6133"/>
            <w:r>
              <w:rPr>
                <w:rFonts w:hint="eastAsia" w:ascii="宋体" w:hAnsi="宋体" w:eastAsia="宋体" w:cs="宋体"/>
                <w:b/>
                <w:bCs/>
                <w:sz w:val="24"/>
                <w:szCs w:val="24"/>
                <w:lang w:val="en-US" w:eastAsia="zh-CN"/>
              </w:rPr>
              <w:t>序号</w:t>
            </w:r>
          </w:p>
        </w:tc>
        <w:tc>
          <w:tcPr>
            <w:tcW w:w="557" w:type="pct"/>
            <w:noWrap w:val="0"/>
            <w:vAlign w:val="center"/>
          </w:tcPr>
          <w:p w14:paraId="2C35B656">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w:t>
            </w:r>
          </w:p>
          <w:p w14:paraId="3EED0240">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名称</w:t>
            </w:r>
            <w:bookmarkEnd w:id="64"/>
            <w:bookmarkEnd w:id="65"/>
          </w:p>
        </w:tc>
        <w:tc>
          <w:tcPr>
            <w:tcW w:w="4159" w:type="pct"/>
            <w:gridSpan w:val="3"/>
            <w:noWrap w:val="0"/>
            <w:vAlign w:val="center"/>
          </w:tcPr>
          <w:p w14:paraId="778B5292">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bookmarkStart w:id="66" w:name="_Toc32024"/>
            <w:bookmarkStart w:id="67" w:name="_Toc10685"/>
            <w:r>
              <w:rPr>
                <w:rFonts w:hint="eastAsia" w:ascii="宋体" w:hAnsi="宋体" w:eastAsia="宋体" w:cs="宋体"/>
                <w:b/>
                <w:bCs/>
                <w:sz w:val="24"/>
                <w:szCs w:val="24"/>
              </w:rPr>
              <w:t>主要教学内容及要求</w:t>
            </w:r>
            <w:bookmarkEnd w:id="66"/>
            <w:bookmarkEnd w:id="67"/>
          </w:p>
        </w:tc>
      </w:tr>
      <w:tr w14:paraId="2C25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3" w:type="pct"/>
            <w:vMerge w:val="restart"/>
            <w:noWrap w:val="0"/>
            <w:vAlign w:val="center"/>
          </w:tcPr>
          <w:p w14:paraId="0FC8B865">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lang w:val="en-US" w:eastAsia="zh-CN"/>
              </w:rPr>
            </w:pPr>
            <w:bookmarkStart w:id="68" w:name="_Toc20743"/>
            <w:bookmarkStart w:id="69" w:name="_Toc26940"/>
            <w:r>
              <w:rPr>
                <w:rFonts w:hint="eastAsia" w:ascii="宋体" w:hAnsi="宋体" w:eastAsia="宋体" w:cs="宋体"/>
                <w:b/>
                <w:bCs/>
                <w:sz w:val="24"/>
                <w:szCs w:val="24"/>
                <w:lang w:val="en-US" w:eastAsia="zh-CN"/>
              </w:rPr>
              <w:t>1</w:t>
            </w:r>
          </w:p>
        </w:tc>
        <w:tc>
          <w:tcPr>
            <w:tcW w:w="557" w:type="pct"/>
            <w:vMerge w:val="restart"/>
            <w:noWrap w:val="0"/>
            <w:vAlign w:val="center"/>
          </w:tcPr>
          <w:p w14:paraId="51753506">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老年中医养生保健</w:t>
            </w:r>
            <w:bookmarkEnd w:id="68"/>
            <w:bookmarkEnd w:id="69"/>
          </w:p>
        </w:tc>
        <w:tc>
          <w:tcPr>
            <w:tcW w:w="361" w:type="pct"/>
            <w:vMerge w:val="restart"/>
            <w:noWrap w:val="0"/>
            <w:vAlign w:val="center"/>
          </w:tcPr>
          <w:p w14:paraId="70CFCEFD">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课程目标</w:t>
            </w:r>
            <w:bookmarkStart w:id="70" w:name="_Toc21592"/>
            <w:bookmarkStart w:id="71" w:name="_Toc18607"/>
          </w:p>
          <w:bookmarkEnd w:id="70"/>
          <w:bookmarkEnd w:id="71"/>
        </w:tc>
        <w:tc>
          <w:tcPr>
            <w:tcW w:w="303" w:type="pct"/>
            <w:noWrap w:val="0"/>
            <w:vAlign w:val="center"/>
          </w:tcPr>
          <w:p w14:paraId="63E695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素质目标</w:t>
            </w:r>
          </w:p>
        </w:tc>
        <w:tc>
          <w:tcPr>
            <w:tcW w:w="3494" w:type="pct"/>
            <w:noWrap w:val="0"/>
            <w:vAlign w:val="center"/>
          </w:tcPr>
          <w:p w14:paraId="30DE4C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1．培养学生“爱心、公益、专业、坚守”的专业价值观；</w:t>
            </w:r>
          </w:p>
          <w:p w14:paraId="0CD22B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2．培养学生孝老爱亲的优秀品德；</w:t>
            </w:r>
          </w:p>
          <w:p w14:paraId="3142C1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3．提升学生沟通交流、团结协作、解决问题的能力，激发学生的创新意识；</w:t>
            </w:r>
          </w:p>
          <w:p w14:paraId="203157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4．增强学生扎根养老服务业、服务老龄社会、提升养老品质的责任感和使命感。</w:t>
            </w:r>
          </w:p>
        </w:tc>
      </w:tr>
      <w:tr w14:paraId="2D03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3" w:type="pct"/>
            <w:vMerge w:val="continue"/>
            <w:noWrap w:val="0"/>
            <w:vAlign w:val="center"/>
          </w:tcPr>
          <w:p w14:paraId="4BA1CD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55EB14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3AD0EF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7D5DC345">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94" w:type="pct"/>
            <w:noWrap w:val="0"/>
            <w:vAlign w:val="center"/>
          </w:tcPr>
          <w:p w14:paraId="298F06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熟悉中医的基本知识和各种老年常见的疾病知识；</w:t>
            </w:r>
          </w:p>
          <w:p w14:paraId="55DA39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熟悉常用中草药、掌握中药煎服方法和饮食养生方法及老年心理卫生知识</w:t>
            </w:r>
            <w:r>
              <w:rPr>
                <w:rFonts w:hint="eastAsia" w:ascii="宋体" w:hAnsi="宋体" w:eastAsia="宋体" w:cs="宋体"/>
                <w:sz w:val="24"/>
                <w:szCs w:val="24"/>
                <w:lang w:eastAsia="zh-CN"/>
              </w:rPr>
              <w:t>；</w:t>
            </w:r>
          </w:p>
          <w:p w14:paraId="725C2D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能够初步掌握中医的基本概念</w:t>
            </w:r>
            <w:r>
              <w:rPr>
                <w:rFonts w:hint="eastAsia" w:ascii="宋体" w:hAnsi="宋体" w:eastAsia="宋体" w:cs="宋体"/>
                <w:sz w:val="24"/>
                <w:szCs w:val="24"/>
                <w:lang w:eastAsia="zh-CN"/>
              </w:rPr>
              <w:t>；</w:t>
            </w:r>
          </w:p>
          <w:p w14:paraId="68CC8E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4．掌握</w:t>
            </w:r>
            <w:r>
              <w:rPr>
                <w:rFonts w:hint="eastAsia" w:ascii="宋体" w:hAnsi="宋体" w:eastAsia="宋体" w:cs="宋体"/>
                <w:sz w:val="24"/>
                <w:szCs w:val="24"/>
              </w:rPr>
              <w:t>中药性味和各种老年常见病的防治知识</w:t>
            </w:r>
            <w:r>
              <w:rPr>
                <w:rFonts w:hint="eastAsia" w:ascii="宋体" w:hAnsi="宋体" w:eastAsia="宋体" w:cs="宋体"/>
                <w:sz w:val="24"/>
                <w:szCs w:val="24"/>
                <w:lang w:eastAsia="zh-CN"/>
              </w:rPr>
              <w:t>。</w:t>
            </w:r>
          </w:p>
        </w:tc>
      </w:tr>
      <w:tr w14:paraId="0434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3" w:type="pct"/>
            <w:vMerge w:val="continue"/>
            <w:noWrap w:val="0"/>
            <w:vAlign w:val="center"/>
          </w:tcPr>
          <w:p w14:paraId="68D705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78E8F2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08C182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49F9A5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94" w:type="pct"/>
            <w:noWrap w:val="0"/>
            <w:vAlign w:val="center"/>
          </w:tcPr>
          <w:p w14:paraId="0D87C6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w:t>
            </w:r>
            <w:r>
              <w:rPr>
                <w:rFonts w:hint="eastAsia" w:ascii="宋体" w:hAnsi="宋体" w:eastAsia="宋体" w:cs="宋体"/>
                <w:sz w:val="24"/>
                <w:szCs w:val="24"/>
              </w:rPr>
              <w:t>能运用中医知识来养心健身、防病治病，延年益寿</w:t>
            </w:r>
            <w:r>
              <w:rPr>
                <w:rFonts w:hint="eastAsia" w:ascii="宋体" w:hAnsi="宋体" w:eastAsia="宋体" w:cs="宋体"/>
                <w:sz w:val="24"/>
                <w:szCs w:val="24"/>
                <w:lang w:val="en-US" w:eastAsia="zh-CN"/>
              </w:rPr>
              <w:t>的能力；</w:t>
            </w:r>
          </w:p>
          <w:p w14:paraId="02ADB9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2．具备运用中医养生保健方法进行自我保健和指导老年人进行养生保健；</w:t>
            </w:r>
          </w:p>
          <w:p w14:paraId="4C7213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3．具备掌握常见疾病的预防和治疗方法的能力。</w:t>
            </w:r>
          </w:p>
        </w:tc>
      </w:tr>
      <w:tr w14:paraId="4667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83" w:type="pct"/>
            <w:vMerge w:val="continue"/>
            <w:noWrap w:val="0"/>
            <w:vAlign w:val="center"/>
          </w:tcPr>
          <w:p w14:paraId="31DCB01B">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bookmarkStart w:id="72" w:name="_Toc18914"/>
            <w:bookmarkStart w:id="73" w:name="_Toc15227"/>
          </w:p>
        </w:tc>
        <w:tc>
          <w:tcPr>
            <w:tcW w:w="557" w:type="pct"/>
            <w:vMerge w:val="continue"/>
            <w:noWrap w:val="0"/>
            <w:vAlign w:val="center"/>
          </w:tcPr>
          <w:p w14:paraId="52A99E16">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29FC82AA">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主要内容</w:t>
            </w:r>
          </w:p>
        </w:tc>
        <w:tc>
          <w:tcPr>
            <w:tcW w:w="3798" w:type="pct"/>
            <w:gridSpan w:val="2"/>
            <w:noWrap w:val="0"/>
            <w:vAlign w:val="center"/>
          </w:tcPr>
          <w:p w14:paraId="2AF972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包括</w:t>
            </w:r>
            <w:r>
              <w:rPr>
                <w:rFonts w:hint="eastAsia" w:ascii="宋体" w:hAnsi="宋体" w:eastAsia="宋体" w:cs="宋体"/>
                <w:sz w:val="24"/>
                <w:szCs w:val="24"/>
                <w:lang w:eastAsia="zh-CN"/>
              </w:rPr>
              <w:t>老年人生理特点、老年人养生方法、心性养生、饮食养生、药物养生、运动养生、起居养生</w:t>
            </w:r>
            <w:r>
              <w:rPr>
                <w:rFonts w:hint="eastAsia" w:ascii="宋体" w:hAnsi="宋体" w:eastAsia="宋体" w:cs="宋体"/>
                <w:sz w:val="24"/>
                <w:szCs w:val="24"/>
                <w:lang w:val="en-US" w:eastAsia="zh-CN"/>
              </w:rPr>
              <w:t>等内容，要求学生掌握中医养生保健的基本理论和方法，能够运用中医理论分析问题，解决问题，具备自我保健和指导他人进行养生保健的能力。</w:t>
            </w:r>
          </w:p>
        </w:tc>
      </w:tr>
      <w:tr w14:paraId="1823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83" w:type="pct"/>
            <w:vMerge w:val="continue"/>
            <w:noWrap w:val="0"/>
            <w:vAlign w:val="center"/>
          </w:tcPr>
          <w:p w14:paraId="230F8871">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796361A0">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7CE889E7">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教学要求</w:t>
            </w:r>
          </w:p>
        </w:tc>
        <w:tc>
          <w:tcPr>
            <w:tcW w:w="3798" w:type="pct"/>
            <w:gridSpan w:val="2"/>
            <w:noWrap w:val="0"/>
            <w:vAlign w:val="center"/>
          </w:tcPr>
          <w:p w14:paraId="70197D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27</w:t>
            </w:r>
            <w:r>
              <w:rPr>
                <w:rFonts w:hint="eastAsia" w:ascii="宋体" w:hAnsi="宋体" w:eastAsia="宋体" w:cs="宋体"/>
                <w:sz w:val="24"/>
                <w:szCs w:val="24"/>
              </w:rPr>
              <w:t>，实践</w:t>
            </w:r>
            <w:r>
              <w:rPr>
                <w:rFonts w:hint="eastAsia" w:ascii="宋体" w:hAnsi="宋体" w:eastAsia="宋体" w:cs="宋体"/>
                <w:sz w:val="24"/>
                <w:szCs w:val="24"/>
                <w:lang w:val="en-US" w:eastAsia="zh-CN"/>
              </w:rPr>
              <w:t>45</w:t>
            </w:r>
            <w:r>
              <w:rPr>
                <w:rFonts w:hint="eastAsia" w:ascii="宋体" w:hAnsi="宋体" w:eastAsia="宋体" w:cs="宋体"/>
                <w:sz w:val="24"/>
                <w:szCs w:val="24"/>
              </w:rPr>
              <w:t>），在第</w:t>
            </w:r>
            <w:r>
              <w:rPr>
                <w:rFonts w:hint="eastAsia" w:ascii="宋体" w:hAnsi="宋体" w:eastAsia="宋体" w:cs="宋体"/>
                <w:sz w:val="24"/>
                <w:szCs w:val="24"/>
                <w:lang w:eastAsia="zh-CN"/>
              </w:rPr>
              <w:t>五</w:t>
            </w:r>
            <w:r>
              <w:rPr>
                <w:rFonts w:hint="eastAsia" w:ascii="宋体" w:hAnsi="宋体" w:eastAsia="宋体" w:cs="宋体"/>
                <w:sz w:val="24"/>
                <w:szCs w:val="24"/>
              </w:rPr>
              <w:t>学期开设，</w:t>
            </w:r>
            <w:r>
              <w:rPr>
                <w:rFonts w:hint="eastAsia" w:ascii="宋体" w:hAnsi="宋体" w:eastAsia="宋体" w:cs="宋体"/>
                <w:sz w:val="24"/>
                <w:szCs w:val="24"/>
                <w:lang w:eastAsia="zh-CN"/>
              </w:rPr>
              <w:t>每周</w:t>
            </w:r>
            <w:r>
              <w:rPr>
                <w:rFonts w:hint="eastAsia" w:ascii="宋体" w:hAnsi="宋体" w:eastAsia="宋体" w:cs="宋体"/>
                <w:sz w:val="24"/>
                <w:szCs w:val="24"/>
                <w:lang w:val="en-US" w:eastAsia="zh-CN"/>
              </w:rPr>
              <w:t>4课时</w:t>
            </w:r>
            <w:r>
              <w:rPr>
                <w:rFonts w:hint="eastAsia" w:ascii="宋体" w:hAnsi="宋体" w:cs="宋体"/>
                <w:sz w:val="24"/>
                <w:szCs w:val="24"/>
                <w:lang w:val="en-US" w:eastAsia="zh-CN"/>
              </w:rPr>
              <w:t>；</w:t>
            </w:r>
          </w:p>
          <w:p w14:paraId="108C4E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r>
              <w:rPr>
                <w:rFonts w:hint="eastAsia" w:ascii="宋体" w:hAnsi="宋体" w:cs="宋体"/>
                <w:sz w:val="24"/>
                <w:szCs w:val="24"/>
                <w:lang w:eastAsia="zh-CN"/>
              </w:rPr>
              <w:t>；</w:t>
            </w:r>
          </w:p>
          <w:p w14:paraId="0E0D96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r>
              <w:rPr>
                <w:rFonts w:hint="eastAsia" w:ascii="宋体" w:hAnsi="宋体" w:cs="宋体"/>
                <w:sz w:val="24"/>
                <w:szCs w:val="24"/>
                <w:lang w:eastAsia="zh-CN"/>
              </w:rPr>
              <w:t>。</w:t>
            </w:r>
          </w:p>
        </w:tc>
      </w:tr>
      <w:tr w14:paraId="73A6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83" w:type="pct"/>
            <w:vMerge w:val="restart"/>
            <w:noWrap w:val="0"/>
            <w:vAlign w:val="center"/>
          </w:tcPr>
          <w:p w14:paraId="5154E0BE">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557" w:type="pct"/>
            <w:vMerge w:val="restart"/>
            <w:noWrap w:val="0"/>
            <w:vAlign w:val="center"/>
          </w:tcPr>
          <w:p w14:paraId="4405995A">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老年运动</w:t>
            </w:r>
            <w:bookmarkEnd w:id="72"/>
            <w:bookmarkEnd w:id="73"/>
            <w:bookmarkStart w:id="74" w:name="_Toc28147"/>
            <w:bookmarkStart w:id="75" w:name="_Toc439"/>
            <w:r>
              <w:rPr>
                <w:rFonts w:hint="eastAsia" w:ascii="宋体" w:hAnsi="宋体" w:eastAsia="宋体" w:cs="宋体"/>
                <w:b/>
                <w:bCs/>
                <w:sz w:val="24"/>
                <w:szCs w:val="24"/>
              </w:rPr>
              <w:t>保健</w:t>
            </w:r>
            <w:bookmarkEnd w:id="74"/>
            <w:bookmarkEnd w:id="75"/>
          </w:p>
        </w:tc>
        <w:tc>
          <w:tcPr>
            <w:tcW w:w="361" w:type="pct"/>
            <w:vMerge w:val="restart"/>
            <w:noWrap w:val="0"/>
            <w:vAlign w:val="center"/>
          </w:tcPr>
          <w:p w14:paraId="5D9C6720">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课程目标</w:t>
            </w:r>
            <w:bookmarkStart w:id="76" w:name="_Toc10828"/>
            <w:bookmarkStart w:id="77" w:name="_Toc5077"/>
          </w:p>
          <w:bookmarkEnd w:id="76"/>
          <w:bookmarkEnd w:id="77"/>
        </w:tc>
        <w:tc>
          <w:tcPr>
            <w:tcW w:w="303" w:type="pct"/>
            <w:noWrap w:val="0"/>
            <w:vAlign w:val="center"/>
          </w:tcPr>
          <w:p w14:paraId="64879A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素质目标</w:t>
            </w:r>
          </w:p>
        </w:tc>
        <w:tc>
          <w:tcPr>
            <w:tcW w:w="3494" w:type="pct"/>
            <w:noWrap w:val="0"/>
            <w:vAlign w:val="center"/>
          </w:tcPr>
          <w:p w14:paraId="392636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1．巩固专业思想，树立喜爱养老事业、献身养老事业的远大抱负；</w:t>
            </w:r>
          </w:p>
          <w:p w14:paraId="0B2724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2．具有高度的专业责任感；</w:t>
            </w:r>
          </w:p>
          <w:p w14:paraId="5B14A4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3．提升学生沟通交流、团结协作、解决问题的能力，激发学生的创新意识；</w:t>
            </w:r>
          </w:p>
          <w:p w14:paraId="5539DF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4．具备严谨求实的工作态度，对老年人具有高度的耐心、细心、责任心</w:t>
            </w:r>
            <w:r>
              <w:rPr>
                <w:rFonts w:hint="eastAsia" w:ascii="宋体" w:hAnsi="宋体" w:cs="宋体"/>
                <w:sz w:val="24"/>
                <w:szCs w:val="24"/>
                <w:lang w:val="en-US" w:eastAsia="zh-CN"/>
              </w:rPr>
              <w:t>。</w:t>
            </w:r>
          </w:p>
        </w:tc>
      </w:tr>
      <w:tr w14:paraId="2745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83" w:type="pct"/>
            <w:vMerge w:val="continue"/>
            <w:noWrap w:val="0"/>
            <w:vAlign w:val="center"/>
          </w:tcPr>
          <w:p w14:paraId="437FF8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07E9A2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325CC7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25A5C319">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94" w:type="pct"/>
            <w:noWrap w:val="0"/>
            <w:vAlign w:val="center"/>
          </w:tcPr>
          <w:p w14:paraId="5A701B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了解随着年龄增长，老年人机体的新陈代谢会有所降低和延滞，各器官的组织结构和细胞生理功能逐步出现衰老现象；</w:t>
            </w:r>
          </w:p>
          <w:p w14:paraId="3E13F8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掌握老年人通过哪些体力活动改善生理功能，防病抗病，推迟衰老，延年益寿</w:t>
            </w:r>
            <w:r>
              <w:rPr>
                <w:rFonts w:hint="eastAsia" w:ascii="宋体" w:hAnsi="宋体" w:eastAsia="宋体" w:cs="宋体"/>
                <w:sz w:val="24"/>
                <w:szCs w:val="24"/>
                <w:lang w:eastAsia="zh-CN"/>
              </w:rPr>
              <w:t>；</w:t>
            </w:r>
          </w:p>
          <w:p w14:paraId="6A74E6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3．掌握老年人运动的禁忌及方法、运动保健的基本知识；</w:t>
            </w:r>
          </w:p>
          <w:p w14:paraId="6DD45B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4．掌握针对不同老年人制定有利于环节病症的运动处方。</w:t>
            </w:r>
          </w:p>
        </w:tc>
      </w:tr>
      <w:tr w14:paraId="19D0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83" w:type="pct"/>
            <w:vMerge w:val="continue"/>
            <w:noWrap w:val="0"/>
            <w:vAlign w:val="center"/>
          </w:tcPr>
          <w:p w14:paraId="417440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4E2CA1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6BE30A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7F140F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94" w:type="pct"/>
            <w:noWrap w:val="0"/>
            <w:vAlign w:val="center"/>
          </w:tcPr>
          <w:p w14:paraId="2B12D0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1．具备进行老年传统运动保健活动项目指导的能力；</w:t>
            </w:r>
          </w:p>
          <w:p w14:paraId="6A4602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2．具备运用运动保健知识的能力。</w:t>
            </w:r>
          </w:p>
        </w:tc>
      </w:tr>
      <w:tr w14:paraId="50B1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3" w:type="pct"/>
            <w:vMerge w:val="continue"/>
            <w:noWrap w:val="0"/>
            <w:vAlign w:val="center"/>
          </w:tcPr>
          <w:p w14:paraId="125C1929">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bookmarkStart w:id="78" w:name="_Toc21034"/>
            <w:bookmarkStart w:id="79" w:name="_Toc424"/>
          </w:p>
        </w:tc>
        <w:tc>
          <w:tcPr>
            <w:tcW w:w="557" w:type="pct"/>
            <w:vMerge w:val="continue"/>
            <w:noWrap w:val="0"/>
            <w:vAlign w:val="center"/>
          </w:tcPr>
          <w:p w14:paraId="3CA50A3B">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48DD10E7">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主要内容</w:t>
            </w:r>
          </w:p>
        </w:tc>
        <w:tc>
          <w:tcPr>
            <w:tcW w:w="3798" w:type="pct"/>
            <w:gridSpan w:val="2"/>
            <w:noWrap w:val="0"/>
            <w:vAlign w:val="center"/>
          </w:tcPr>
          <w:p w14:paraId="752CDC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包括</w:t>
            </w:r>
            <w:r>
              <w:rPr>
                <w:rFonts w:hint="eastAsia" w:ascii="宋体" w:hAnsi="宋体" w:eastAsia="宋体" w:cs="宋体"/>
                <w:sz w:val="24"/>
                <w:szCs w:val="24"/>
              </w:rPr>
              <w:t>老年运动与生理、老年运动与心理、科学安排老年运动、老年体质与运动测量、传统运动保健、现代运动保健、老年人常见病症运动处方、老年运动与二十四节气</w:t>
            </w:r>
            <w:r>
              <w:rPr>
                <w:rFonts w:hint="eastAsia" w:ascii="宋体" w:hAnsi="宋体" w:eastAsia="宋体" w:cs="宋体"/>
                <w:sz w:val="24"/>
                <w:szCs w:val="24"/>
                <w:lang w:val="en-US" w:eastAsia="zh-CN"/>
              </w:rPr>
              <w:t>等内容</w:t>
            </w:r>
            <w:r>
              <w:rPr>
                <w:rFonts w:hint="eastAsia" w:ascii="宋体" w:hAnsi="宋体" w:eastAsia="宋体" w:cs="宋体"/>
                <w:sz w:val="24"/>
                <w:szCs w:val="24"/>
              </w:rPr>
              <w:t>。</w:t>
            </w:r>
          </w:p>
        </w:tc>
      </w:tr>
      <w:tr w14:paraId="2327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3" w:type="pct"/>
            <w:vMerge w:val="continue"/>
            <w:noWrap w:val="0"/>
            <w:vAlign w:val="center"/>
          </w:tcPr>
          <w:p w14:paraId="70D7EBB0">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661C154B">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6E82F8A7">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教学要求</w:t>
            </w:r>
          </w:p>
        </w:tc>
        <w:tc>
          <w:tcPr>
            <w:tcW w:w="3798" w:type="pct"/>
            <w:gridSpan w:val="2"/>
            <w:noWrap w:val="0"/>
            <w:vAlign w:val="center"/>
          </w:tcPr>
          <w:p w14:paraId="419648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27</w:t>
            </w:r>
            <w:r>
              <w:rPr>
                <w:rFonts w:hint="eastAsia" w:ascii="宋体" w:hAnsi="宋体" w:eastAsia="宋体" w:cs="宋体"/>
                <w:sz w:val="24"/>
                <w:szCs w:val="24"/>
              </w:rPr>
              <w:t>，实践</w:t>
            </w:r>
            <w:r>
              <w:rPr>
                <w:rFonts w:hint="eastAsia" w:ascii="宋体" w:hAnsi="宋体" w:eastAsia="宋体" w:cs="宋体"/>
                <w:sz w:val="24"/>
                <w:szCs w:val="24"/>
                <w:lang w:val="en-US" w:eastAsia="zh-CN"/>
              </w:rPr>
              <w:t>45</w:t>
            </w:r>
            <w:r>
              <w:rPr>
                <w:rFonts w:hint="eastAsia" w:ascii="宋体" w:hAnsi="宋体" w:eastAsia="宋体" w:cs="宋体"/>
                <w:sz w:val="24"/>
                <w:szCs w:val="24"/>
              </w:rPr>
              <w:t>），在第</w:t>
            </w:r>
            <w:r>
              <w:rPr>
                <w:rFonts w:hint="eastAsia" w:ascii="宋体" w:hAnsi="宋体" w:eastAsia="宋体" w:cs="宋体"/>
                <w:sz w:val="24"/>
                <w:szCs w:val="24"/>
                <w:lang w:eastAsia="zh-CN"/>
              </w:rPr>
              <w:t>五</w:t>
            </w:r>
            <w:r>
              <w:rPr>
                <w:rFonts w:hint="eastAsia" w:ascii="宋体" w:hAnsi="宋体" w:eastAsia="宋体" w:cs="宋体"/>
                <w:sz w:val="24"/>
                <w:szCs w:val="24"/>
              </w:rPr>
              <w:t>学期开设，</w:t>
            </w:r>
            <w:r>
              <w:rPr>
                <w:rFonts w:hint="eastAsia" w:ascii="宋体" w:hAnsi="宋体" w:eastAsia="宋体" w:cs="宋体"/>
                <w:sz w:val="24"/>
                <w:szCs w:val="24"/>
                <w:lang w:eastAsia="zh-CN"/>
              </w:rPr>
              <w:t>每周</w:t>
            </w:r>
            <w:r>
              <w:rPr>
                <w:rFonts w:hint="eastAsia" w:ascii="宋体" w:hAnsi="宋体" w:eastAsia="宋体" w:cs="宋体"/>
                <w:sz w:val="24"/>
                <w:szCs w:val="24"/>
                <w:lang w:val="en-US" w:eastAsia="zh-CN"/>
              </w:rPr>
              <w:t>4课时</w:t>
            </w:r>
            <w:r>
              <w:rPr>
                <w:rFonts w:hint="eastAsia" w:ascii="宋体" w:hAnsi="宋体" w:cs="宋体"/>
                <w:sz w:val="24"/>
                <w:szCs w:val="24"/>
                <w:lang w:val="en-US" w:eastAsia="zh-CN"/>
              </w:rPr>
              <w:t>。</w:t>
            </w:r>
          </w:p>
          <w:p w14:paraId="0ED677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r>
              <w:rPr>
                <w:rFonts w:hint="eastAsia" w:ascii="宋体" w:hAnsi="宋体" w:cs="宋体"/>
                <w:sz w:val="24"/>
                <w:szCs w:val="24"/>
                <w:lang w:eastAsia="zh-CN"/>
              </w:rPr>
              <w:t>。</w:t>
            </w:r>
          </w:p>
          <w:p w14:paraId="5F6807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r>
              <w:rPr>
                <w:rFonts w:hint="eastAsia" w:ascii="宋体" w:hAnsi="宋体" w:cs="宋体"/>
                <w:sz w:val="24"/>
                <w:szCs w:val="24"/>
                <w:lang w:eastAsia="zh-CN"/>
              </w:rPr>
              <w:t>。</w:t>
            </w:r>
          </w:p>
        </w:tc>
      </w:tr>
      <w:tr w14:paraId="489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83" w:type="pct"/>
            <w:vMerge w:val="restart"/>
            <w:noWrap w:val="0"/>
            <w:vAlign w:val="center"/>
          </w:tcPr>
          <w:p w14:paraId="2399CD12">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557" w:type="pct"/>
            <w:vMerge w:val="restart"/>
            <w:noWrap w:val="0"/>
            <w:vAlign w:val="center"/>
          </w:tcPr>
          <w:p w14:paraId="33DFD9D7">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老年营养</w:t>
            </w:r>
            <w:bookmarkEnd w:id="78"/>
            <w:bookmarkEnd w:id="79"/>
            <w:bookmarkStart w:id="80" w:name="_Toc30517"/>
            <w:bookmarkStart w:id="81" w:name="_Toc16159"/>
            <w:r>
              <w:rPr>
                <w:rFonts w:hint="eastAsia" w:ascii="宋体" w:hAnsi="宋体" w:eastAsia="宋体" w:cs="宋体"/>
                <w:b/>
                <w:bCs/>
                <w:sz w:val="24"/>
                <w:szCs w:val="24"/>
              </w:rPr>
              <w:t>保健</w:t>
            </w:r>
            <w:bookmarkEnd w:id="80"/>
            <w:bookmarkEnd w:id="81"/>
          </w:p>
        </w:tc>
        <w:tc>
          <w:tcPr>
            <w:tcW w:w="361" w:type="pct"/>
            <w:vMerge w:val="restart"/>
            <w:noWrap w:val="0"/>
            <w:vAlign w:val="center"/>
          </w:tcPr>
          <w:p w14:paraId="0B18C9B8">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课程目标</w:t>
            </w:r>
            <w:bookmarkStart w:id="82" w:name="_Toc19321"/>
            <w:bookmarkStart w:id="83" w:name="_Toc2280"/>
          </w:p>
          <w:bookmarkEnd w:id="82"/>
          <w:bookmarkEnd w:id="83"/>
        </w:tc>
        <w:tc>
          <w:tcPr>
            <w:tcW w:w="303" w:type="pct"/>
            <w:noWrap w:val="0"/>
            <w:vAlign w:val="center"/>
          </w:tcPr>
          <w:p w14:paraId="526351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94" w:type="pct"/>
            <w:noWrap w:val="0"/>
            <w:vAlign w:val="center"/>
          </w:tcPr>
          <w:p w14:paraId="7EF8E7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1．充分认识理解我国制定的有关营养政策；</w:t>
            </w:r>
          </w:p>
          <w:p w14:paraId="507555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2．热爱本职工作，对本课程具有较深层次的理解；</w:t>
            </w:r>
          </w:p>
          <w:p w14:paraId="1DCA52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3．具有吃苦耐劳、用于探索的精神和良好职业道德。</w:t>
            </w:r>
          </w:p>
        </w:tc>
      </w:tr>
      <w:tr w14:paraId="77F3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83" w:type="pct"/>
            <w:vMerge w:val="continue"/>
            <w:noWrap w:val="0"/>
            <w:vAlign w:val="center"/>
          </w:tcPr>
          <w:p w14:paraId="348E0E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33F202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147CB3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36842997">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知识目标</w:t>
            </w:r>
          </w:p>
        </w:tc>
        <w:tc>
          <w:tcPr>
            <w:tcW w:w="3494" w:type="pct"/>
            <w:noWrap w:val="0"/>
            <w:vAlign w:val="center"/>
          </w:tcPr>
          <w:p w14:paraId="5F0C3D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让学生深入理解营养、食品与人体健康、疾病的关系</w:t>
            </w:r>
            <w:r>
              <w:rPr>
                <w:rFonts w:hint="eastAsia" w:ascii="宋体" w:hAnsi="宋体" w:eastAsia="宋体" w:cs="宋体"/>
                <w:sz w:val="24"/>
                <w:szCs w:val="24"/>
                <w:lang w:eastAsia="zh-CN"/>
              </w:rPr>
              <w:t>；</w:t>
            </w:r>
          </w:p>
          <w:p w14:paraId="226A3E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比较全面系统地掌握营养学的基本理论和基本技能</w:t>
            </w:r>
            <w:r>
              <w:rPr>
                <w:rFonts w:hint="eastAsia" w:ascii="宋体" w:hAnsi="宋体" w:eastAsia="宋体" w:cs="宋体"/>
                <w:sz w:val="24"/>
                <w:szCs w:val="24"/>
                <w:lang w:eastAsia="zh-CN"/>
              </w:rPr>
              <w:t>；</w:t>
            </w:r>
          </w:p>
          <w:p w14:paraId="0FA327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3．掌握老年人合理营养的卫生要求与膳食要求；</w:t>
            </w:r>
          </w:p>
          <w:p w14:paraId="050639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4．掌握老年人常见疾病的膳食指导。</w:t>
            </w:r>
          </w:p>
        </w:tc>
      </w:tr>
      <w:tr w14:paraId="37AD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83" w:type="pct"/>
            <w:vMerge w:val="continue"/>
            <w:noWrap w:val="0"/>
            <w:vAlign w:val="center"/>
          </w:tcPr>
          <w:p w14:paraId="2066DD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19DC07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79CC9D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6AD6E4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能力目标</w:t>
            </w:r>
          </w:p>
        </w:tc>
        <w:tc>
          <w:tcPr>
            <w:tcW w:w="3494" w:type="pct"/>
            <w:noWrap w:val="0"/>
            <w:vAlign w:val="center"/>
          </w:tcPr>
          <w:p w14:paraId="5B5B04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1．具备能够从事老年营养保健、健康教育和干预工作的能力；</w:t>
            </w:r>
          </w:p>
          <w:p w14:paraId="300322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2.具备能够根据不用老年人实际情况做营养配餐与食谱编制的能力；</w:t>
            </w:r>
          </w:p>
          <w:p w14:paraId="5688BF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3．具备能够胜任老年人营养与膳食配餐的一般工作的能力；</w:t>
            </w:r>
          </w:p>
          <w:p w14:paraId="189348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4．具有继续学习自我提高的能力。</w:t>
            </w:r>
          </w:p>
        </w:tc>
      </w:tr>
      <w:tr w14:paraId="570C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3" w:type="pct"/>
            <w:vMerge w:val="continue"/>
            <w:noWrap w:val="0"/>
            <w:vAlign w:val="center"/>
          </w:tcPr>
          <w:p w14:paraId="29E5978A">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389389B6">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1527912A">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主要内容</w:t>
            </w:r>
          </w:p>
        </w:tc>
        <w:tc>
          <w:tcPr>
            <w:tcW w:w="3798" w:type="pct"/>
            <w:gridSpan w:val="2"/>
            <w:noWrap w:val="0"/>
            <w:vAlign w:val="center"/>
          </w:tcPr>
          <w:p w14:paraId="565011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包括</w:t>
            </w:r>
            <w:r>
              <w:rPr>
                <w:rFonts w:hint="eastAsia" w:ascii="宋体" w:hAnsi="宋体" w:eastAsia="宋体" w:cs="宋体"/>
                <w:sz w:val="24"/>
                <w:szCs w:val="24"/>
              </w:rPr>
              <w:t>认识六大营养素、认识各类食物的营养价值、预防食品污染及中毒、指导老年人合理膳食、营养调查与评价、老年人营养配餐与食谱编制以及老年人常见慢性疾病与膳食指导。</w:t>
            </w:r>
          </w:p>
        </w:tc>
      </w:tr>
      <w:tr w14:paraId="2A6F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jc w:val="center"/>
        </w:trPr>
        <w:tc>
          <w:tcPr>
            <w:tcW w:w="283" w:type="pct"/>
            <w:vMerge w:val="continue"/>
            <w:noWrap w:val="0"/>
            <w:vAlign w:val="center"/>
          </w:tcPr>
          <w:p w14:paraId="46420716">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6E73CBB6">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1502F306">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教学要求</w:t>
            </w:r>
          </w:p>
        </w:tc>
        <w:tc>
          <w:tcPr>
            <w:tcW w:w="3798" w:type="pct"/>
            <w:gridSpan w:val="2"/>
            <w:noWrap w:val="0"/>
            <w:vAlign w:val="center"/>
          </w:tcPr>
          <w:p w14:paraId="2294F5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27</w:t>
            </w:r>
            <w:r>
              <w:rPr>
                <w:rFonts w:hint="eastAsia" w:ascii="宋体" w:hAnsi="宋体" w:eastAsia="宋体" w:cs="宋体"/>
                <w:sz w:val="24"/>
                <w:szCs w:val="24"/>
              </w:rPr>
              <w:t>，实践</w:t>
            </w:r>
            <w:r>
              <w:rPr>
                <w:rFonts w:hint="eastAsia" w:ascii="宋体" w:hAnsi="宋体" w:eastAsia="宋体" w:cs="宋体"/>
                <w:sz w:val="24"/>
                <w:szCs w:val="24"/>
                <w:lang w:val="en-US" w:eastAsia="zh-CN"/>
              </w:rPr>
              <w:t>45</w:t>
            </w:r>
            <w:r>
              <w:rPr>
                <w:rFonts w:hint="eastAsia" w:ascii="宋体" w:hAnsi="宋体" w:eastAsia="宋体" w:cs="宋体"/>
                <w:sz w:val="24"/>
                <w:szCs w:val="24"/>
              </w:rPr>
              <w:t>），在第</w:t>
            </w:r>
            <w:r>
              <w:rPr>
                <w:rFonts w:hint="eastAsia" w:ascii="宋体" w:hAnsi="宋体" w:eastAsia="宋体" w:cs="宋体"/>
                <w:sz w:val="24"/>
                <w:szCs w:val="24"/>
                <w:lang w:eastAsia="zh-CN"/>
              </w:rPr>
              <w:t>五</w:t>
            </w:r>
            <w:r>
              <w:rPr>
                <w:rFonts w:hint="eastAsia" w:ascii="宋体" w:hAnsi="宋体" w:eastAsia="宋体" w:cs="宋体"/>
                <w:sz w:val="24"/>
                <w:szCs w:val="24"/>
              </w:rPr>
              <w:t>学期开设，</w:t>
            </w:r>
            <w:r>
              <w:rPr>
                <w:rFonts w:hint="eastAsia" w:ascii="宋体" w:hAnsi="宋体" w:eastAsia="宋体" w:cs="宋体"/>
                <w:sz w:val="24"/>
                <w:szCs w:val="24"/>
                <w:lang w:eastAsia="zh-CN"/>
              </w:rPr>
              <w:t>每周</w:t>
            </w:r>
            <w:r>
              <w:rPr>
                <w:rFonts w:hint="eastAsia" w:ascii="宋体" w:hAnsi="宋体" w:eastAsia="宋体" w:cs="宋体"/>
                <w:sz w:val="24"/>
                <w:szCs w:val="24"/>
                <w:lang w:val="en-US" w:eastAsia="zh-CN"/>
              </w:rPr>
              <w:t>4课时</w:t>
            </w:r>
            <w:r>
              <w:rPr>
                <w:rFonts w:hint="eastAsia" w:ascii="宋体" w:hAnsi="宋体" w:cs="宋体"/>
                <w:sz w:val="24"/>
                <w:szCs w:val="24"/>
                <w:lang w:val="en-US" w:eastAsia="zh-CN"/>
              </w:rPr>
              <w:t>；</w:t>
            </w:r>
          </w:p>
          <w:p w14:paraId="352186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r>
              <w:rPr>
                <w:rFonts w:hint="eastAsia" w:ascii="宋体" w:hAnsi="宋体" w:cs="宋体"/>
                <w:sz w:val="24"/>
                <w:szCs w:val="24"/>
                <w:lang w:eastAsia="zh-CN"/>
              </w:rPr>
              <w:t>；</w:t>
            </w:r>
          </w:p>
          <w:p w14:paraId="4A7B9A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r>
              <w:rPr>
                <w:rFonts w:hint="eastAsia" w:ascii="宋体" w:hAnsi="宋体" w:cs="宋体"/>
                <w:sz w:val="24"/>
                <w:szCs w:val="24"/>
                <w:lang w:eastAsia="zh-CN"/>
              </w:rPr>
              <w:t>。</w:t>
            </w:r>
          </w:p>
        </w:tc>
      </w:tr>
      <w:tr w14:paraId="0ACC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83" w:type="pct"/>
            <w:vMerge w:val="restart"/>
            <w:noWrap w:val="0"/>
            <w:vAlign w:val="center"/>
          </w:tcPr>
          <w:p w14:paraId="0565EBDB">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557" w:type="pct"/>
            <w:vMerge w:val="restart"/>
            <w:noWrap w:val="0"/>
            <w:vAlign w:val="center"/>
          </w:tcPr>
          <w:p w14:paraId="0BEB62F4">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内科护理</w:t>
            </w:r>
          </w:p>
        </w:tc>
        <w:tc>
          <w:tcPr>
            <w:tcW w:w="361" w:type="pct"/>
            <w:vMerge w:val="restart"/>
            <w:noWrap w:val="0"/>
            <w:vAlign w:val="center"/>
          </w:tcPr>
          <w:p w14:paraId="660CA10D">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课程目标</w:t>
            </w:r>
          </w:p>
        </w:tc>
        <w:tc>
          <w:tcPr>
            <w:tcW w:w="303" w:type="pct"/>
            <w:noWrap w:val="0"/>
            <w:vAlign w:val="center"/>
          </w:tcPr>
          <w:p w14:paraId="20AC9B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94" w:type="pct"/>
            <w:noWrap w:val="0"/>
            <w:vAlign w:val="center"/>
          </w:tcPr>
          <w:p w14:paraId="576C8E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具有乐观、开朗的性格，爱岗敬业、乐于奉献的精神</w:t>
            </w:r>
            <w:r>
              <w:rPr>
                <w:rFonts w:hint="eastAsia" w:ascii="宋体" w:hAnsi="宋体" w:eastAsia="宋体" w:cs="宋体"/>
                <w:sz w:val="24"/>
                <w:szCs w:val="24"/>
                <w:lang w:eastAsia="zh-CN"/>
              </w:rPr>
              <w:t>；</w:t>
            </w:r>
          </w:p>
          <w:p w14:paraId="22398F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具有良好的思想品德和职业道德，严谨勤奋，自律能力强</w:t>
            </w:r>
            <w:r>
              <w:rPr>
                <w:rFonts w:hint="eastAsia" w:ascii="宋体" w:hAnsi="宋体" w:eastAsia="宋体" w:cs="宋体"/>
                <w:sz w:val="24"/>
                <w:szCs w:val="24"/>
                <w:lang w:eastAsia="zh-CN"/>
              </w:rPr>
              <w:t>；</w:t>
            </w:r>
          </w:p>
          <w:p w14:paraId="1A862E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具有良好的人际关系，团队协作能力强</w:t>
            </w:r>
            <w:r>
              <w:rPr>
                <w:rFonts w:hint="eastAsia" w:ascii="宋体" w:hAnsi="宋体" w:eastAsia="宋体" w:cs="宋体"/>
                <w:sz w:val="24"/>
                <w:szCs w:val="24"/>
                <w:lang w:eastAsia="zh-CN"/>
              </w:rPr>
              <w:t>；</w:t>
            </w:r>
          </w:p>
          <w:p w14:paraId="2610C9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val="0"/>
                <w:bCs/>
                <w:sz w:val="24"/>
                <w:szCs w:val="24"/>
              </w:rPr>
              <w:t>．</w:t>
            </w:r>
            <w:r>
              <w:rPr>
                <w:rFonts w:hint="eastAsia" w:ascii="宋体" w:hAnsi="宋体" w:eastAsia="宋体" w:cs="宋体"/>
                <w:sz w:val="24"/>
                <w:szCs w:val="24"/>
              </w:rPr>
              <w:t>具有良好的心理素质和身体素质。</w:t>
            </w:r>
          </w:p>
        </w:tc>
      </w:tr>
      <w:tr w14:paraId="25B9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83" w:type="pct"/>
            <w:vMerge w:val="continue"/>
            <w:noWrap w:val="0"/>
            <w:vAlign w:val="center"/>
          </w:tcPr>
          <w:p w14:paraId="762B09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3AA4BB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010459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130710FE">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知识目标</w:t>
            </w:r>
          </w:p>
        </w:tc>
        <w:tc>
          <w:tcPr>
            <w:tcW w:w="3494" w:type="pct"/>
            <w:noWrap w:val="0"/>
            <w:vAlign w:val="center"/>
          </w:tcPr>
          <w:p w14:paraId="6D21D1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rPr>
              <w:t>根据患者的健康问题的反应做出护理诊断，制订和实施相应的护理计划、对实施的护理活动进行评价的知识和技能</w:t>
            </w:r>
            <w:r>
              <w:rPr>
                <w:rFonts w:hint="eastAsia" w:ascii="宋体" w:hAnsi="宋体" w:eastAsia="宋体" w:cs="宋体"/>
                <w:sz w:val="24"/>
                <w:szCs w:val="24"/>
                <w:lang w:eastAsia="zh-CN"/>
              </w:rPr>
              <w:t>；</w:t>
            </w:r>
          </w:p>
          <w:p w14:paraId="4EDE64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掌握各系统疾病的护理诊断、护理措施及安康教育；</w:t>
            </w:r>
          </w:p>
          <w:p w14:paraId="435343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熟悉各系统疾病的临床表现、实验室检查及诊断治疗要点；</w:t>
            </w:r>
          </w:p>
          <w:p w14:paraId="6DCC3D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了解各系统疾病的病因及发病机制；</w:t>
            </w:r>
          </w:p>
          <w:p w14:paraId="44D764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运用护理程序，写出各系统疾病的护理方案和护理措施，进展整体护理。</w:t>
            </w:r>
          </w:p>
        </w:tc>
      </w:tr>
      <w:tr w14:paraId="4454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83" w:type="pct"/>
            <w:vMerge w:val="continue"/>
            <w:noWrap w:val="0"/>
            <w:vAlign w:val="center"/>
          </w:tcPr>
          <w:p w14:paraId="7D189E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2B4DD0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530C86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0F4080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能力目标</w:t>
            </w:r>
          </w:p>
        </w:tc>
        <w:tc>
          <w:tcPr>
            <w:tcW w:w="3494" w:type="pct"/>
            <w:noWrap w:val="0"/>
            <w:vAlign w:val="center"/>
          </w:tcPr>
          <w:p w14:paraId="4164AF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w:t>
            </w:r>
            <w:r>
              <w:rPr>
                <w:rFonts w:hint="eastAsia" w:ascii="宋体" w:hAnsi="宋体" w:eastAsia="宋体" w:cs="宋体"/>
                <w:sz w:val="24"/>
                <w:szCs w:val="24"/>
              </w:rPr>
              <w:t>正确进展疾病的病症评估和病史采集</w:t>
            </w:r>
            <w:r>
              <w:rPr>
                <w:rFonts w:hint="eastAsia" w:ascii="宋体" w:hAnsi="宋体" w:eastAsia="宋体" w:cs="宋体"/>
                <w:sz w:val="24"/>
                <w:szCs w:val="24"/>
                <w:lang w:val="en-US" w:eastAsia="zh-CN"/>
              </w:rPr>
              <w:t>的能力</w:t>
            </w:r>
            <w:r>
              <w:rPr>
                <w:rFonts w:hint="eastAsia" w:ascii="宋体" w:hAnsi="宋体" w:eastAsia="宋体" w:cs="宋体"/>
                <w:sz w:val="24"/>
                <w:szCs w:val="24"/>
                <w:lang w:eastAsia="zh-CN"/>
              </w:rPr>
              <w:t>；</w:t>
            </w:r>
          </w:p>
          <w:p w14:paraId="7726BA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w:t>
            </w:r>
            <w:r>
              <w:rPr>
                <w:rFonts w:hint="eastAsia" w:ascii="宋体" w:hAnsi="宋体" w:eastAsia="宋体" w:cs="宋体"/>
                <w:sz w:val="24"/>
                <w:szCs w:val="24"/>
              </w:rPr>
              <w:t>制定护理措施</w:t>
            </w:r>
            <w:r>
              <w:rPr>
                <w:rFonts w:hint="eastAsia" w:ascii="宋体" w:hAnsi="宋体" w:eastAsia="宋体" w:cs="宋体"/>
                <w:sz w:val="24"/>
                <w:szCs w:val="24"/>
                <w:lang w:val="en-US" w:eastAsia="zh-CN"/>
              </w:rPr>
              <w:t>的能力</w:t>
            </w:r>
            <w:r>
              <w:rPr>
                <w:rFonts w:hint="eastAsia" w:ascii="宋体" w:hAnsi="宋体" w:eastAsia="宋体" w:cs="宋体"/>
                <w:sz w:val="24"/>
                <w:szCs w:val="24"/>
                <w:lang w:eastAsia="zh-CN"/>
              </w:rPr>
              <w:t>；</w:t>
            </w:r>
          </w:p>
          <w:p w14:paraId="1DA000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具备运用</w:t>
            </w:r>
            <w:r>
              <w:rPr>
                <w:rFonts w:hint="eastAsia" w:ascii="宋体" w:hAnsi="宋体" w:eastAsia="宋体" w:cs="宋体"/>
                <w:sz w:val="24"/>
                <w:szCs w:val="24"/>
              </w:rPr>
              <w:t>科学的专科安康教育及心理护理</w:t>
            </w:r>
            <w:r>
              <w:rPr>
                <w:rFonts w:hint="eastAsia" w:ascii="宋体" w:hAnsi="宋体" w:eastAsia="宋体" w:cs="宋体"/>
                <w:sz w:val="24"/>
                <w:szCs w:val="24"/>
                <w:lang w:val="en-US" w:eastAsia="zh-CN"/>
              </w:rPr>
              <w:t>的能力。</w:t>
            </w:r>
          </w:p>
        </w:tc>
      </w:tr>
      <w:tr w14:paraId="64D1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3" w:type="pct"/>
            <w:vMerge w:val="continue"/>
            <w:noWrap w:val="0"/>
            <w:vAlign w:val="center"/>
          </w:tcPr>
          <w:p w14:paraId="5918E06A">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53652726">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1E04BE24">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主要内容</w:t>
            </w:r>
          </w:p>
        </w:tc>
        <w:tc>
          <w:tcPr>
            <w:tcW w:w="3798" w:type="pct"/>
            <w:gridSpan w:val="2"/>
            <w:noWrap w:val="0"/>
            <w:vAlign w:val="center"/>
          </w:tcPr>
          <w:p w14:paraId="70190B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包括</w:t>
            </w:r>
            <w:r>
              <w:rPr>
                <w:rFonts w:hint="eastAsia" w:ascii="宋体" w:hAnsi="宋体" w:eastAsia="宋体" w:cs="宋体"/>
                <w:sz w:val="24"/>
                <w:szCs w:val="24"/>
                <w:lang w:eastAsia="zh-CN"/>
              </w:rPr>
              <w:t>呼吸系统、循环系统、消化系统、泌尿系统、血液及造血系统、内分泌系统、风湿性疾病、神经系统等疾病患者护理</w:t>
            </w:r>
            <w:r>
              <w:rPr>
                <w:rFonts w:hint="eastAsia" w:ascii="宋体" w:hAnsi="宋体" w:eastAsia="宋体" w:cs="宋体"/>
                <w:sz w:val="24"/>
                <w:szCs w:val="24"/>
                <w:lang w:val="en-US" w:eastAsia="zh-CN"/>
              </w:rPr>
              <w:t>等内容</w:t>
            </w:r>
            <w:r>
              <w:rPr>
                <w:rFonts w:hint="eastAsia" w:ascii="宋体" w:hAnsi="宋体" w:eastAsia="宋体" w:cs="宋体"/>
                <w:sz w:val="24"/>
                <w:szCs w:val="24"/>
                <w:lang w:eastAsia="zh-CN"/>
              </w:rPr>
              <w:t>。</w:t>
            </w:r>
          </w:p>
        </w:tc>
      </w:tr>
      <w:tr w14:paraId="5A27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3" w:type="pct"/>
            <w:vMerge w:val="continue"/>
            <w:noWrap w:val="0"/>
            <w:vAlign w:val="center"/>
          </w:tcPr>
          <w:p w14:paraId="53E20653">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132E35C5">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6561541B">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教学要求</w:t>
            </w:r>
          </w:p>
        </w:tc>
        <w:tc>
          <w:tcPr>
            <w:tcW w:w="3798" w:type="pct"/>
            <w:gridSpan w:val="2"/>
            <w:noWrap w:val="0"/>
            <w:vAlign w:val="center"/>
          </w:tcPr>
          <w:p w14:paraId="1A0A75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27</w:t>
            </w:r>
            <w:r>
              <w:rPr>
                <w:rFonts w:hint="eastAsia" w:ascii="宋体" w:hAnsi="宋体" w:eastAsia="宋体" w:cs="宋体"/>
                <w:sz w:val="24"/>
                <w:szCs w:val="24"/>
              </w:rPr>
              <w:t>，实践</w:t>
            </w:r>
            <w:r>
              <w:rPr>
                <w:rFonts w:hint="eastAsia" w:ascii="宋体" w:hAnsi="宋体" w:eastAsia="宋体" w:cs="宋体"/>
                <w:sz w:val="24"/>
                <w:szCs w:val="24"/>
                <w:lang w:val="en-US" w:eastAsia="zh-CN"/>
              </w:rPr>
              <w:t>45</w:t>
            </w:r>
            <w:r>
              <w:rPr>
                <w:rFonts w:hint="eastAsia" w:ascii="宋体" w:hAnsi="宋体" w:eastAsia="宋体" w:cs="宋体"/>
                <w:sz w:val="24"/>
                <w:szCs w:val="24"/>
              </w:rPr>
              <w:t>），在第</w:t>
            </w:r>
            <w:r>
              <w:rPr>
                <w:rFonts w:hint="eastAsia" w:ascii="宋体" w:hAnsi="宋体" w:eastAsia="宋体" w:cs="宋体"/>
                <w:sz w:val="24"/>
                <w:szCs w:val="24"/>
                <w:lang w:eastAsia="zh-CN"/>
              </w:rPr>
              <w:t>五</w:t>
            </w:r>
            <w:r>
              <w:rPr>
                <w:rFonts w:hint="eastAsia" w:ascii="宋体" w:hAnsi="宋体" w:eastAsia="宋体" w:cs="宋体"/>
                <w:sz w:val="24"/>
                <w:szCs w:val="24"/>
              </w:rPr>
              <w:t>学期开设，</w:t>
            </w:r>
            <w:r>
              <w:rPr>
                <w:rFonts w:hint="eastAsia" w:ascii="宋体" w:hAnsi="宋体" w:eastAsia="宋体" w:cs="宋体"/>
                <w:sz w:val="24"/>
                <w:szCs w:val="24"/>
                <w:lang w:eastAsia="zh-CN"/>
              </w:rPr>
              <w:t>每周</w:t>
            </w:r>
            <w:r>
              <w:rPr>
                <w:rFonts w:hint="eastAsia" w:ascii="宋体" w:hAnsi="宋体" w:eastAsia="宋体" w:cs="宋体"/>
                <w:sz w:val="24"/>
                <w:szCs w:val="24"/>
                <w:lang w:val="en-US" w:eastAsia="zh-CN"/>
              </w:rPr>
              <w:t>4课时</w:t>
            </w:r>
            <w:r>
              <w:rPr>
                <w:rFonts w:hint="eastAsia" w:ascii="宋体" w:hAnsi="宋体" w:cs="宋体"/>
                <w:sz w:val="24"/>
                <w:szCs w:val="24"/>
                <w:lang w:val="en-US" w:eastAsia="zh-CN"/>
              </w:rPr>
              <w:t>；</w:t>
            </w:r>
          </w:p>
          <w:p w14:paraId="75F0E3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r>
              <w:rPr>
                <w:rFonts w:hint="eastAsia" w:ascii="宋体" w:hAnsi="宋体" w:cs="宋体"/>
                <w:sz w:val="24"/>
                <w:szCs w:val="24"/>
                <w:lang w:eastAsia="zh-CN"/>
              </w:rPr>
              <w:t>；</w:t>
            </w:r>
          </w:p>
          <w:p w14:paraId="420B24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r>
              <w:rPr>
                <w:rFonts w:hint="eastAsia" w:ascii="宋体" w:hAnsi="宋体" w:cs="宋体"/>
                <w:sz w:val="24"/>
                <w:szCs w:val="24"/>
                <w:lang w:eastAsia="zh-CN"/>
              </w:rPr>
              <w:t>。</w:t>
            </w:r>
          </w:p>
        </w:tc>
      </w:tr>
      <w:tr w14:paraId="3308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283" w:type="pct"/>
            <w:vMerge w:val="restart"/>
            <w:noWrap w:val="0"/>
            <w:vAlign w:val="center"/>
          </w:tcPr>
          <w:p w14:paraId="35BD5FDE">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557" w:type="pct"/>
            <w:vMerge w:val="restart"/>
            <w:noWrap w:val="0"/>
            <w:vAlign w:val="center"/>
          </w:tcPr>
          <w:p w14:paraId="6BC0D76F">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护理学</w:t>
            </w:r>
          </w:p>
          <w:p w14:paraId="0DDDD28E">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基础</w:t>
            </w:r>
          </w:p>
        </w:tc>
        <w:tc>
          <w:tcPr>
            <w:tcW w:w="361" w:type="pct"/>
            <w:vMerge w:val="restart"/>
            <w:noWrap w:val="0"/>
            <w:vAlign w:val="center"/>
          </w:tcPr>
          <w:p w14:paraId="0F0BCD26">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课程目标</w:t>
            </w:r>
          </w:p>
        </w:tc>
        <w:tc>
          <w:tcPr>
            <w:tcW w:w="303" w:type="pct"/>
            <w:noWrap w:val="0"/>
            <w:vAlign w:val="center"/>
          </w:tcPr>
          <w:p w14:paraId="5532F4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94" w:type="pct"/>
            <w:noWrap w:val="0"/>
            <w:vAlign w:val="center"/>
          </w:tcPr>
          <w:p w14:paraId="382875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培养其热爱护理、不断进取、刻苦学习的精神，进一步形成现代护理理念；</w:t>
            </w:r>
          </w:p>
          <w:p w14:paraId="60CA43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树立其关爱生命，关注健康，乐于奉献的思想理念；</w:t>
            </w:r>
          </w:p>
          <w:p w14:paraId="3B48B1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培养其严谨求实、一丝不苟的工作态度、正确的护理行为意识；</w:t>
            </w:r>
          </w:p>
          <w:p w14:paraId="0BFDF7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培养其高度的责任心、同情心、爱心、团队合作精神。</w:t>
            </w:r>
          </w:p>
        </w:tc>
      </w:tr>
      <w:tr w14:paraId="5702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283" w:type="pct"/>
            <w:vMerge w:val="continue"/>
            <w:noWrap w:val="0"/>
            <w:vAlign w:val="center"/>
          </w:tcPr>
          <w:p w14:paraId="1944C4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1F8A6E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5C13BB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60D273CB">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知识目标</w:t>
            </w:r>
          </w:p>
        </w:tc>
        <w:tc>
          <w:tcPr>
            <w:tcW w:w="3494" w:type="pct"/>
            <w:noWrap w:val="0"/>
            <w:vAlign w:val="center"/>
          </w:tcPr>
          <w:p w14:paraId="47C1E4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rPr>
              <w:t>掌握护理学基本理论</w:t>
            </w:r>
            <w:r>
              <w:rPr>
                <w:rFonts w:hint="eastAsia" w:ascii="宋体" w:hAnsi="宋体" w:eastAsia="宋体" w:cs="宋体"/>
                <w:sz w:val="24"/>
                <w:szCs w:val="24"/>
                <w:lang w:eastAsia="zh-CN"/>
              </w:rPr>
              <w:t>、</w:t>
            </w:r>
            <w:r>
              <w:rPr>
                <w:rFonts w:hint="eastAsia" w:ascii="宋体" w:hAnsi="宋体" w:eastAsia="宋体" w:cs="宋体"/>
                <w:sz w:val="24"/>
                <w:szCs w:val="24"/>
              </w:rPr>
              <w:t>护理基本技术操作内容</w:t>
            </w:r>
            <w:r>
              <w:rPr>
                <w:rFonts w:hint="eastAsia" w:ascii="宋体" w:hAnsi="宋体" w:eastAsia="宋体" w:cs="宋体"/>
                <w:sz w:val="24"/>
                <w:szCs w:val="24"/>
                <w:lang w:eastAsia="zh-CN"/>
              </w:rPr>
              <w:t>；</w:t>
            </w:r>
          </w:p>
          <w:p w14:paraId="6219B6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掌握护理的基本概念与理论，确立以服务对象为中心的整体护理观念；</w:t>
            </w:r>
          </w:p>
          <w:p w14:paraId="7760D0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熟练地运用护理程序的工作方法满足护理对象生理、心理、治疗需要的护理知识；</w:t>
            </w:r>
          </w:p>
          <w:p w14:paraId="0E4F62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能理解生活护理对患者身心健康的意义。</w:t>
            </w:r>
          </w:p>
        </w:tc>
      </w:tr>
      <w:tr w14:paraId="7CA9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283" w:type="pct"/>
            <w:vMerge w:val="continue"/>
            <w:noWrap w:val="0"/>
            <w:vAlign w:val="center"/>
          </w:tcPr>
          <w:p w14:paraId="529172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5AEB8C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5107DA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175269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能力目标</w:t>
            </w:r>
          </w:p>
        </w:tc>
        <w:tc>
          <w:tcPr>
            <w:tcW w:w="3494" w:type="pct"/>
            <w:noWrap w:val="0"/>
            <w:vAlign w:val="center"/>
          </w:tcPr>
          <w:p w14:paraId="1D535F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w:t>
            </w:r>
            <w:r>
              <w:rPr>
                <w:rFonts w:hint="eastAsia" w:ascii="宋体" w:hAnsi="宋体" w:eastAsia="宋体" w:cs="宋体"/>
                <w:sz w:val="24"/>
                <w:szCs w:val="24"/>
              </w:rPr>
              <w:t>能将护理的基本知识与技术运用于病情观察、护患沟通及各项护理操作中</w:t>
            </w:r>
            <w:r>
              <w:rPr>
                <w:rFonts w:hint="eastAsia" w:ascii="宋体" w:hAnsi="宋体" w:eastAsia="宋体" w:cs="宋体"/>
                <w:sz w:val="24"/>
                <w:szCs w:val="24"/>
                <w:lang w:val="en-US" w:eastAsia="zh-CN"/>
              </w:rPr>
              <w:t>的能力；</w:t>
            </w:r>
          </w:p>
          <w:p w14:paraId="424F2A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w:t>
            </w:r>
            <w:r>
              <w:rPr>
                <w:rFonts w:hint="eastAsia" w:ascii="宋体" w:hAnsi="宋体" w:eastAsia="宋体" w:cs="宋体"/>
                <w:sz w:val="24"/>
                <w:szCs w:val="24"/>
              </w:rPr>
              <w:t>学会运用护理程序的方法对患者进行个体化的操作前评估和操作后的评价</w:t>
            </w:r>
            <w:r>
              <w:rPr>
                <w:rFonts w:hint="eastAsia" w:ascii="宋体" w:hAnsi="宋体" w:eastAsia="宋体" w:cs="宋体"/>
                <w:sz w:val="24"/>
                <w:szCs w:val="24"/>
                <w:lang w:val="en-US" w:eastAsia="zh-CN"/>
              </w:rPr>
              <w:t>的能力；</w:t>
            </w:r>
          </w:p>
          <w:p w14:paraId="4DDF88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w:t>
            </w:r>
            <w:r>
              <w:rPr>
                <w:rFonts w:hint="eastAsia" w:ascii="宋体" w:hAnsi="宋体" w:eastAsia="宋体" w:cs="宋体"/>
                <w:sz w:val="24"/>
                <w:szCs w:val="24"/>
              </w:rPr>
              <w:t>能规范</w:t>
            </w:r>
            <w:r>
              <w:rPr>
                <w:rFonts w:hint="eastAsia" w:ascii="宋体" w:hAnsi="宋体" w:cs="宋体"/>
                <w:sz w:val="24"/>
                <w:szCs w:val="24"/>
                <w:lang w:eastAsia="zh-CN"/>
              </w:rPr>
              <w:t>、</w:t>
            </w:r>
            <w:r>
              <w:rPr>
                <w:rFonts w:hint="eastAsia" w:ascii="宋体" w:hAnsi="宋体" w:eastAsia="宋体" w:cs="宋体"/>
                <w:sz w:val="24"/>
                <w:szCs w:val="24"/>
              </w:rPr>
              <w:t>熟练地进行各项基础护理操作。如:能熟练进行各种注射。</w:t>
            </w:r>
          </w:p>
        </w:tc>
      </w:tr>
      <w:tr w14:paraId="1ED3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3" w:type="pct"/>
            <w:vMerge w:val="continue"/>
            <w:noWrap w:val="0"/>
            <w:vAlign w:val="center"/>
          </w:tcPr>
          <w:p w14:paraId="5948AEFC">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78AB53F1">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403ED54D">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主要内容</w:t>
            </w:r>
          </w:p>
        </w:tc>
        <w:tc>
          <w:tcPr>
            <w:tcW w:w="3798" w:type="pct"/>
            <w:gridSpan w:val="2"/>
            <w:noWrap w:val="0"/>
            <w:vAlign w:val="center"/>
          </w:tcPr>
          <w:p w14:paraId="70CC91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包括</w:t>
            </w:r>
            <w:r>
              <w:rPr>
                <w:rFonts w:hint="eastAsia" w:ascii="宋体" w:hAnsi="宋体" w:eastAsia="宋体" w:cs="宋体"/>
                <w:sz w:val="24"/>
                <w:szCs w:val="24"/>
                <w:lang w:eastAsia="zh-CN"/>
              </w:rPr>
              <w:t>护士素质与角色，护理学基本概念，护理程序，护理安全与防护，医院与住院环境，病人入院和出院的护理，生命体征的评估及护理，饮食与营养排泄护理，药物疗法，静脉输液与输血法</w:t>
            </w:r>
            <w:r>
              <w:rPr>
                <w:rFonts w:hint="eastAsia" w:ascii="宋体" w:hAnsi="宋体" w:eastAsia="宋体" w:cs="宋体"/>
                <w:sz w:val="24"/>
                <w:szCs w:val="24"/>
                <w:lang w:val="en-US" w:eastAsia="zh-CN"/>
              </w:rPr>
              <w:t>等内容</w:t>
            </w:r>
            <w:r>
              <w:rPr>
                <w:rFonts w:hint="eastAsia" w:ascii="宋体" w:hAnsi="宋体" w:eastAsia="宋体" w:cs="宋体"/>
                <w:sz w:val="24"/>
                <w:szCs w:val="24"/>
                <w:lang w:eastAsia="zh-CN"/>
              </w:rPr>
              <w:t>。</w:t>
            </w:r>
          </w:p>
        </w:tc>
      </w:tr>
      <w:tr w14:paraId="4720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3" w:type="pct"/>
            <w:vMerge w:val="continue"/>
            <w:noWrap w:val="0"/>
            <w:vAlign w:val="center"/>
          </w:tcPr>
          <w:p w14:paraId="0735435B">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6C83E7DE">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50218C9B">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教学要求</w:t>
            </w:r>
          </w:p>
        </w:tc>
        <w:tc>
          <w:tcPr>
            <w:tcW w:w="3798" w:type="pct"/>
            <w:gridSpan w:val="2"/>
            <w:noWrap w:val="0"/>
            <w:vAlign w:val="center"/>
          </w:tcPr>
          <w:p w14:paraId="39D1CA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36</w:t>
            </w:r>
            <w:r>
              <w:rPr>
                <w:rFonts w:hint="eastAsia" w:ascii="宋体" w:hAnsi="宋体" w:eastAsia="宋体" w:cs="宋体"/>
                <w:sz w:val="24"/>
                <w:szCs w:val="24"/>
              </w:rPr>
              <w:t>学时（理论</w:t>
            </w:r>
            <w:r>
              <w:rPr>
                <w:rFonts w:hint="eastAsia" w:ascii="宋体" w:hAnsi="宋体" w:eastAsia="宋体" w:cs="宋体"/>
                <w:sz w:val="24"/>
                <w:szCs w:val="24"/>
                <w:lang w:val="en-US" w:eastAsia="zh-CN"/>
              </w:rPr>
              <w:t>18</w:t>
            </w:r>
            <w:r>
              <w:rPr>
                <w:rFonts w:hint="eastAsia" w:ascii="宋体" w:hAnsi="宋体" w:eastAsia="宋体" w:cs="宋体"/>
                <w:sz w:val="24"/>
                <w:szCs w:val="24"/>
              </w:rPr>
              <w:t>，实践</w:t>
            </w:r>
            <w:r>
              <w:rPr>
                <w:rFonts w:hint="eastAsia" w:ascii="宋体" w:hAnsi="宋体" w:eastAsia="宋体" w:cs="宋体"/>
                <w:sz w:val="24"/>
                <w:szCs w:val="24"/>
                <w:lang w:val="en-US" w:eastAsia="zh-CN"/>
              </w:rPr>
              <w:t>18</w:t>
            </w:r>
            <w:r>
              <w:rPr>
                <w:rFonts w:hint="eastAsia" w:ascii="宋体" w:hAnsi="宋体" w:eastAsia="宋体" w:cs="宋体"/>
                <w:sz w:val="24"/>
                <w:szCs w:val="24"/>
              </w:rPr>
              <w:t>），在第</w:t>
            </w:r>
            <w:r>
              <w:rPr>
                <w:rFonts w:hint="eastAsia" w:ascii="宋体" w:hAnsi="宋体" w:eastAsia="宋体" w:cs="宋体"/>
                <w:sz w:val="24"/>
                <w:szCs w:val="24"/>
                <w:lang w:eastAsia="zh-CN"/>
              </w:rPr>
              <w:t>五</w:t>
            </w:r>
            <w:r>
              <w:rPr>
                <w:rFonts w:hint="eastAsia" w:ascii="宋体" w:hAnsi="宋体" w:eastAsia="宋体" w:cs="宋体"/>
                <w:sz w:val="24"/>
                <w:szCs w:val="24"/>
              </w:rPr>
              <w:t>学期开设，</w:t>
            </w:r>
            <w:r>
              <w:rPr>
                <w:rFonts w:hint="eastAsia" w:ascii="宋体" w:hAnsi="宋体" w:eastAsia="宋体" w:cs="宋体"/>
                <w:sz w:val="24"/>
                <w:szCs w:val="24"/>
                <w:lang w:eastAsia="zh-CN"/>
              </w:rPr>
              <w:t>每周</w:t>
            </w:r>
            <w:r>
              <w:rPr>
                <w:rFonts w:hint="eastAsia" w:ascii="宋体" w:hAnsi="宋体" w:eastAsia="宋体" w:cs="宋体"/>
                <w:sz w:val="24"/>
                <w:szCs w:val="24"/>
                <w:lang w:val="en-US" w:eastAsia="zh-CN"/>
              </w:rPr>
              <w:t>2课时</w:t>
            </w:r>
            <w:r>
              <w:rPr>
                <w:rFonts w:hint="eastAsia" w:ascii="宋体" w:hAnsi="宋体" w:cs="宋体"/>
                <w:sz w:val="24"/>
                <w:szCs w:val="24"/>
                <w:lang w:val="en-US" w:eastAsia="zh-CN"/>
              </w:rPr>
              <w:t>；</w:t>
            </w:r>
          </w:p>
          <w:p w14:paraId="25662D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r>
              <w:rPr>
                <w:rFonts w:hint="eastAsia" w:ascii="宋体" w:hAnsi="宋体" w:cs="宋体"/>
                <w:sz w:val="24"/>
                <w:szCs w:val="24"/>
                <w:lang w:eastAsia="zh-CN"/>
              </w:rPr>
              <w:t>；</w:t>
            </w:r>
          </w:p>
          <w:p w14:paraId="2C65CD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r>
              <w:rPr>
                <w:rFonts w:hint="eastAsia" w:ascii="宋体" w:hAnsi="宋体" w:cs="宋体"/>
                <w:sz w:val="24"/>
                <w:szCs w:val="24"/>
                <w:lang w:eastAsia="zh-CN"/>
              </w:rPr>
              <w:t>。</w:t>
            </w:r>
          </w:p>
        </w:tc>
      </w:tr>
    </w:tbl>
    <w:p w14:paraId="7CADFC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eastAsia="zh-CN"/>
        </w:rPr>
      </w:pPr>
      <w:bookmarkStart w:id="84" w:name="_Toc25487"/>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实习实训</w:t>
      </w:r>
      <w:bookmarkEnd w:id="84"/>
    </w:p>
    <w:p w14:paraId="595DC2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实践性教学是专业教学的重要内容，要积极推行认知实习、</w:t>
      </w:r>
      <w:r>
        <w:rPr>
          <w:rFonts w:hint="eastAsia" w:ascii="宋体" w:hAnsi="宋体" w:cs="宋体"/>
          <w:sz w:val="28"/>
          <w:szCs w:val="28"/>
          <w:lang w:val="en-US" w:eastAsia="zh-CN"/>
        </w:rPr>
        <w:t>岗位</w:t>
      </w:r>
      <w:r>
        <w:rPr>
          <w:rFonts w:hint="eastAsia" w:ascii="宋体" w:hAnsi="宋体" w:eastAsia="宋体" w:cs="宋体"/>
          <w:sz w:val="28"/>
          <w:szCs w:val="28"/>
        </w:rPr>
        <w:t>实习等多种实习方式，强化以育人为目标的实习实训考核评价。</w:t>
      </w:r>
    </w:p>
    <w:p w14:paraId="4EDD1E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实习实训主要培养学生良好的沟通协调能力、理解和执行任务的能力、较好的团队合作精神和能力，积极应对困难和挫折的能力，对环境的适应能力，较强的自主学习能力等职业核心能力。培养同学们运用本专业主要设备的操作能力，熟悉本专业典型工作任务的工作流程和工作规范，理解和熟悉本专业工作岗位的各种规章制度，培养良好的从事本专业工作的基本职业态度和职业素养，认同企业和行业的相关文化，在工作中具有一定的创新意识和创新能力等专业能力。</w:t>
      </w:r>
    </w:p>
    <w:p w14:paraId="3C25EA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rPr>
          <w:rFonts w:hint="eastAsia" w:ascii="宋体" w:hAnsi="宋体" w:eastAsia="宋体" w:cs="宋体"/>
          <w:b/>
          <w:bCs/>
          <w:sz w:val="28"/>
          <w:szCs w:val="28"/>
          <w:lang w:eastAsia="zh-CN"/>
        </w:rPr>
      </w:pPr>
      <w:bookmarkStart w:id="85" w:name="_Toc17480"/>
      <w:bookmarkStart w:id="86" w:name="_Toc6550_WPSOffice_Level3"/>
      <w:r>
        <w:rPr>
          <w:rFonts w:hint="eastAsia" w:ascii="宋体" w:hAnsi="宋体" w:eastAsia="宋体" w:cs="宋体"/>
          <w:b/>
          <w:bCs/>
          <w:sz w:val="28"/>
          <w:szCs w:val="28"/>
        </w:rPr>
        <w:t>1．综合实</w:t>
      </w:r>
      <w:bookmarkEnd w:id="85"/>
      <w:bookmarkEnd w:id="86"/>
      <w:r>
        <w:rPr>
          <w:rFonts w:hint="eastAsia" w:ascii="宋体" w:hAnsi="宋体" w:cs="宋体"/>
          <w:b/>
          <w:bCs/>
          <w:sz w:val="28"/>
          <w:szCs w:val="28"/>
          <w:lang w:val="en-US" w:eastAsia="zh-CN"/>
        </w:rPr>
        <w:t>训</w:t>
      </w:r>
    </w:p>
    <w:p w14:paraId="108CA4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bookmarkStart w:id="87" w:name="_Toc15780"/>
      <w:bookmarkStart w:id="88" w:name="_Toc23421_WPSOffice_Level3"/>
      <w:r>
        <w:rPr>
          <w:rFonts w:hint="eastAsia" w:ascii="宋体" w:hAnsi="宋体" w:eastAsia="宋体" w:cs="宋体"/>
          <w:sz w:val="28"/>
          <w:szCs w:val="28"/>
        </w:rPr>
        <w:t>对接真实职业场景或工作情境，在校内外进行老年人沟通技巧、老年人能力评估、失能老年人照护、失智老年人照护、慢性病老年人照护等实训，包括单项技能实训、综合能力实训、生产性实训等。在城乡养老机构、社区日间照料中心、居家养老服务中心等场所进行岗位实习。</w:t>
      </w:r>
    </w:p>
    <w:p w14:paraId="543CF9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2</w:t>
      </w:r>
      <w:bookmarkEnd w:id="87"/>
      <w:bookmarkEnd w:id="88"/>
      <w:r>
        <w:rPr>
          <w:rFonts w:hint="eastAsia" w:ascii="宋体" w:hAnsi="宋体" w:eastAsia="宋体" w:cs="宋体"/>
          <w:b/>
          <w:bCs/>
          <w:sz w:val="28"/>
          <w:szCs w:val="28"/>
        </w:rPr>
        <w:t>．</w:t>
      </w:r>
      <w:r>
        <w:rPr>
          <w:rFonts w:hint="eastAsia" w:ascii="宋体" w:hAnsi="宋体" w:eastAsia="宋体" w:cs="宋体"/>
          <w:b/>
          <w:bCs/>
          <w:sz w:val="28"/>
          <w:szCs w:val="28"/>
          <w:lang w:eastAsia="zh-CN"/>
        </w:rPr>
        <w:t>岗位实习</w:t>
      </w:r>
    </w:p>
    <w:p w14:paraId="0707E7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eastAsia="zh-CN"/>
        </w:rPr>
        <w:t>岗位实习</w:t>
      </w:r>
      <w:r>
        <w:rPr>
          <w:rFonts w:hint="eastAsia" w:ascii="宋体" w:hAnsi="宋体" w:eastAsia="宋体" w:cs="宋体"/>
          <w:sz w:val="28"/>
          <w:szCs w:val="28"/>
        </w:rPr>
        <w:t>是本专业学生职业技能和职业岗位工作能力培养的重要实践教学环节。要认真落实教育部、财政部关于《中等职业学校学生实习管理办法》和《职业学校学生实习管理规定》的有关要求，保证</w:t>
      </w:r>
      <w:r>
        <w:rPr>
          <w:rFonts w:hint="eastAsia" w:ascii="宋体" w:hAnsi="宋体" w:eastAsia="宋体" w:cs="宋体"/>
          <w:sz w:val="28"/>
          <w:szCs w:val="28"/>
          <w:lang w:eastAsia="zh-CN"/>
        </w:rPr>
        <w:t>岗位实习</w:t>
      </w:r>
      <w:r>
        <w:rPr>
          <w:rFonts w:hint="eastAsia" w:ascii="宋体" w:hAnsi="宋体" w:eastAsia="宋体" w:cs="宋体"/>
          <w:sz w:val="28"/>
          <w:szCs w:val="28"/>
        </w:rPr>
        <w:t>岗位与其所学专业面向的岗位群基本一致，在确保学生实习总量的前提下，可根据实际需要，通过校企合作，实行工学交替，多学期、分阶段安排学生实习。在健康养老服务行业的养老机构、社区居家养老服务中心进行实习，包括认识实习和岗位实习。学校应建立稳定、够用的实习基地，选派专门的实习指导教师和人员，组织开展专业对口实习，加强对学生实习的指导、管理和考核。</w:t>
      </w:r>
    </w:p>
    <w:p w14:paraId="5DFD4D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left"/>
        <w:textAlignment w:val="auto"/>
        <w:outlineLvl w:val="0"/>
        <w:rPr>
          <w:rFonts w:hint="eastAsia" w:eastAsia="宋体" w:cs="Times New Roman"/>
          <w:b/>
          <w:bCs/>
          <w:sz w:val="30"/>
          <w:szCs w:val="30"/>
          <w:lang w:val="en-US" w:eastAsia="zh-CN"/>
        </w:rPr>
      </w:pPr>
      <w:bookmarkStart w:id="89" w:name="_Toc17253"/>
      <w:r>
        <w:rPr>
          <w:rFonts w:hint="eastAsia" w:eastAsia="宋体" w:cs="Times New Roman"/>
          <w:b/>
          <w:bCs/>
          <w:sz w:val="30"/>
          <w:szCs w:val="30"/>
          <w:lang w:val="en-US" w:eastAsia="zh-CN"/>
        </w:rPr>
        <w:t>七、教学进程总体安排</w:t>
      </w:r>
      <w:bookmarkEnd w:id="59"/>
      <w:bookmarkEnd w:id="60"/>
      <w:bookmarkEnd w:id="61"/>
      <w:bookmarkEnd w:id="62"/>
      <w:bookmarkEnd w:id="89"/>
    </w:p>
    <w:p w14:paraId="477763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default" w:ascii="宋体" w:hAnsi="宋体" w:eastAsia="宋体" w:cs="宋体"/>
          <w:b/>
          <w:bCs/>
          <w:sz w:val="28"/>
          <w:szCs w:val="28"/>
          <w:lang w:val="en-US" w:eastAsia="zh-CN"/>
        </w:rPr>
      </w:pPr>
      <w:bookmarkStart w:id="90" w:name="_Toc2041"/>
      <w:bookmarkStart w:id="91" w:name="_Toc21802"/>
      <w:bookmarkStart w:id="92" w:name="_Toc7669"/>
      <w:r>
        <w:rPr>
          <w:rFonts w:hint="eastAsia" w:ascii="宋体" w:hAnsi="宋体" w:eastAsia="宋体" w:cs="宋体"/>
          <w:b/>
          <w:bCs/>
          <w:sz w:val="28"/>
          <w:szCs w:val="28"/>
          <w:lang w:eastAsia="zh-CN"/>
        </w:rPr>
        <w:t>（一）教学</w:t>
      </w:r>
      <w:bookmarkEnd w:id="90"/>
      <w:bookmarkEnd w:id="91"/>
      <w:r>
        <w:rPr>
          <w:rFonts w:hint="eastAsia" w:ascii="宋体" w:hAnsi="宋体" w:eastAsia="宋体" w:cs="宋体"/>
          <w:b/>
          <w:bCs/>
          <w:sz w:val="28"/>
          <w:szCs w:val="28"/>
          <w:lang w:val="en-US" w:eastAsia="zh-CN"/>
        </w:rPr>
        <w:t>活动时间分配</w:t>
      </w:r>
      <w:bookmarkEnd w:id="92"/>
    </w:p>
    <w:p w14:paraId="785EF32C">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每学年为52周，其中教学活动40周（含复习考试），假期累计12周。3年总学时为3360课时（不包含入学教育、军训、社会实践</w:t>
      </w:r>
      <w:r>
        <w:rPr>
          <w:rFonts w:hint="eastAsia" w:cs="宋体"/>
          <w:kern w:val="2"/>
          <w:sz w:val="28"/>
          <w:szCs w:val="28"/>
          <w:lang w:val="en-US" w:eastAsia="zh-CN" w:bidi="ar-SA"/>
        </w:rPr>
        <w:t>、</w:t>
      </w:r>
      <w:r>
        <w:rPr>
          <w:rFonts w:hint="eastAsia" w:ascii="宋体" w:hAnsi="宋体" w:eastAsia="宋体" w:cs="宋体"/>
          <w:kern w:val="2"/>
          <w:sz w:val="28"/>
          <w:szCs w:val="28"/>
          <w:lang w:val="en-US" w:eastAsia="zh-CN" w:bidi="ar-SA"/>
        </w:rPr>
        <w:t>毕业教育、考试考核），其中公共基础课1206学时，约占总学时的35.89%；实践课时为1997学时，约占总学时的59.4%；公共基础选修课和专业技能选修课总课时为360，占总学时的10.71%。本教学活动以18学时计为1个学分，具体详见教学环节分配表及教学进程总体安排表。</w:t>
      </w:r>
    </w:p>
    <w:p w14:paraId="5E18721C">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表7  教学安排表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708"/>
        <w:gridCol w:w="824"/>
        <w:gridCol w:w="745"/>
        <w:gridCol w:w="766"/>
        <w:gridCol w:w="690"/>
        <w:gridCol w:w="710"/>
        <w:gridCol w:w="727"/>
        <w:gridCol w:w="710"/>
        <w:gridCol w:w="881"/>
        <w:gridCol w:w="566"/>
        <w:gridCol w:w="552"/>
      </w:tblGrid>
      <w:tr w14:paraId="33EB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22" w:type="pct"/>
            <w:shd w:val="clear" w:color="auto" w:fill="auto"/>
            <w:noWrap/>
            <w:vAlign w:val="center"/>
          </w:tcPr>
          <w:p w14:paraId="5EDE6A7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right"/>
              <w:textAlignment w:val="auto"/>
              <w:outlineLvl w:val="9"/>
              <w:rPr>
                <w:rFonts w:hint="eastAsia" w:ascii="宋体" w:hAnsi="宋体" w:eastAsia="宋体" w:cs="宋体"/>
                <w:b/>
                <w:bCs w:val="0"/>
                <w:sz w:val="24"/>
                <w:szCs w:val="24"/>
              </w:rPr>
            </w:pPr>
            <w:bookmarkStart w:id="93" w:name="_Toc23145"/>
            <w:bookmarkStart w:id="94" w:name="_Toc18902"/>
            <w:bookmarkStart w:id="95" w:name="_Toc12492"/>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635</wp:posOffset>
                      </wp:positionV>
                      <wp:extent cx="539115" cy="596900"/>
                      <wp:effectExtent l="3810" t="3175" r="9525" b="9525"/>
                      <wp:wrapNone/>
                      <wp:docPr id="2" name="直接连接符 2"/>
                      <wp:cNvGraphicFramePr/>
                      <a:graphic xmlns:a="http://schemas.openxmlformats.org/drawingml/2006/main">
                        <a:graphicData uri="http://schemas.microsoft.com/office/word/2010/wordprocessingShape">
                          <wps:wsp>
                            <wps:cNvCnPr/>
                            <wps:spPr>
                              <a:xfrm>
                                <a:off x="1089025" y="5089525"/>
                                <a:ext cx="539115" cy="59690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5pt;margin-top:0.05pt;height:47pt;width:42.45pt;z-index:251660288;mso-width-relative:page;mso-height-relative:page;" filled="f" stroked="t" coordsize="21600,21600" o:gfxdata="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Sj7&#10;IdAAAAADAQAADwAAAAAAAAABACAAAAAiAAAAZHJzL2Rvd25yZXYueG1sUEsBAhQAFAAAAAgAh07i&#10;QIjDzMnxAQAAwQMAAA4AAAAAAAAAAQAgAAAAHwEAAGRycy9lMm9Eb2MueG1sUEsFBgAAAAAGAAYA&#10;WQEAAIIFAAAAAA==&#10;">
                      <v:fill on="f" focussize="0,0"/>
                      <v:stroke weight="0.25pt" color="#000000 [3213]" miterlimit="8" joinstyle="miter"/>
                      <v:imagedata o:title=""/>
                      <o:lock v:ext="edit" aspectratio="f"/>
                    </v:line>
                  </w:pict>
                </mc:Fallback>
              </mc:AlternateContent>
            </w:r>
            <w:r>
              <w:rPr>
                <w:rFonts w:hint="eastAsia" w:ascii="宋体" w:hAnsi="宋体" w:eastAsia="宋体" w:cs="宋体"/>
                <w:b/>
                <w:bCs w:val="0"/>
                <w:sz w:val="24"/>
                <w:szCs w:val="24"/>
              </w:rPr>
              <w:t>教学</w:t>
            </w:r>
            <w:bookmarkStart w:id="96" w:name="_Hlt12462514"/>
            <w:bookmarkEnd w:id="96"/>
          </w:p>
          <w:p w14:paraId="0965CEC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righ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活动</w:t>
            </w:r>
          </w:p>
          <w:p w14:paraId="3D45377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outlineLvl w:val="9"/>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学期</w:t>
            </w:r>
          </w:p>
        </w:tc>
        <w:tc>
          <w:tcPr>
            <w:tcW w:w="402" w:type="pct"/>
            <w:shd w:val="clear" w:color="auto" w:fill="auto"/>
            <w:vAlign w:val="center"/>
          </w:tcPr>
          <w:p w14:paraId="7A38425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入学教育</w:t>
            </w:r>
          </w:p>
        </w:tc>
        <w:tc>
          <w:tcPr>
            <w:tcW w:w="467" w:type="pct"/>
            <w:shd w:val="clear" w:color="auto" w:fill="auto"/>
            <w:noWrap/>
            <w:vAlign w:val="center"/>
          </w:tcPr>
          <w:p w14:paraId="6C2C721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军事教育</w:t>
            </w:r>
          </w:p>
        </w:tc>
        <w:tc>
          <w:tcPr>
            <w:tcW w:w="423" w:type="pct"/>
            <w:shd w:val="clear" w:color="auto" w:fill="auto"/>
            <w:noWrap/>
            <w:vAlign w:val="center"/>
          </w:tcPr>
          <w:p w14:paraId="6778FD6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认识</w:t>
            </w:r>
          </w:p>
          <w:p w14:paraId="6270B4C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eastAsia="zh-CN" w:bidi="ar"/>
              </w:rPr>
              <w:t>实习</w:t>
            </w:r>
          </w:p>
        </w:tc>
        <w:tc>
          <w:tcPr>
            <w:tcW w:w="435" w:type="pct"/>
            <w:shd w:val="clear" w:color="auto" w:fill="auto"/>
            <w:noWrap/>
            <w:vAlign w:val="center"/>
          </w:tcPr>
          <w:p w14:paraId="17B3EFB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社会</w:t>
            </w:r>
          </w:p>
          <w:p w14:paraId="6CE819C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实践</w:t>
            </w:r>
          </w:p>
        </w:tc>
        <w:tc>
          <w:tcPr>
            <w:tcW w:w="392" w:type="pct"/>
            <w:shd w:val="clear" w:color="auto" w:fill="auto"/>
            <w:noWrap/>
            <w:vAlign w:val="center"/>
          </w:tcPr>
          <w:p w14:paraId="5C0401E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综合</w:t>
            </w:r>
          </w:p>
          <w:p w14:paraId="6476604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实训</w:t>
            </w:r>
          </w:p>
        </w:tc>
        <w:tc>
          <w:tcPr>
            <w:tcW w:w="403" w:type="pct"/>
            <w:shd w:val="clear" w:color="auto" w:fill="auto"/>
            <w:noWrap/>
            <w:vAlign w:val="center"/>
          </w:tcPr>
          <w:p w14:paraId="5679774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岗位</w:t>
            </w:r>
          </w:p>
          <w:p w14:paraId="392A2B7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实习</w:t>
            </w:r>
          </w:p>
        </w:tc>
        <w:tc>
          <w:tcPr>
            <w:tcW w:w="413" w:type="pct"/>
            <w:shd w:val="clear" w:color="auto" w:fill="auto"/>
            <w:noWrap/>
            <w:vAlign w:val="center"/>
          </w:tcPr>
          <w:p w14:paraId="3CA917C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课程</w:t>
            </w:r>
          </w:p>
          <w:p w14:paraId="1456265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eastAsia="zh-CN" w:bidi="ar"/>
              </w:rPr>
              <w:t>教学</w:t>
            </w:r>
          </w:p>
        </w:tc>
        <w:tc>
          <w:tcPr>
            <w:tcW w:w="403" w:type="pct"/>
            <w:shd w:val="clear" w:color="auto" w:fill="auto"/>
            <w:noWrap/>
            <w:vAlign w:val="center"/>
          </w:tcPr>
          <w:p w14:paraId="6C51E1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毕业</w:t>
            </w:r>
          </w:p>
          <w:p w14:paraId="11DC48F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eastAsia="zh-CN" w:bidi="ar"/>
              </w:rPr>
              <w:t>教育</w:t>
            </w:r>
          </w:p>
        </w:tc>
        <w:tc>
          <w:tcPr>
            <w:tcW w:w="500" w:type="pct"/>
            <w:shd w:val="clear" w:color="auto" w:fill="auto"/>
            <w:noWrap/>
            <w:vAlign w:val="center"/>
          </w:tcPr>
          <w:p w14:paraId="7A4CBD7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eastAsia="zh-CN" w:bidi="ar"/>
              </w:rPr>
              <w:t>成绩考核</w:t>
            </w:r>
          </w:p>
        </w:tc>
        <w:tc>
          <w:tcPr>
            <w:tcW w:w="321" w:type="pct"/>
            <w:shd w:val="clear" w:color="auto" w:fill="auto"/>
            <w:noWrap/>
            <w:vAlign w:val="center"/>
          </w:tcPr>
          <w:p w14:paraId="3F67334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假期</w:t>
            </w:r>
          </w:p>
        </w:tc>
        <w:tc>
          <w:tcPr>
            <w:tcW w:w="313" w:type="pct"/>
            <w:shd w:val="clear" w:color="auto" w:fill="auto"/>
            <w:noWrap/>
            <w:vAlign w:val="center"/>
          </w:tcPr>
          <w:p w14:paraId="6E53B1A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合计</w:t>
            </w:r>
          </w:p>
        </w:tc>
      </w:tr>
      <w:tr w14:paraId="1EB9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54113A1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w:t>
            </w:r>
          </w:p>
        </w:tc>
        <w:tc>
          <w:tcPr>
            <w:tcW w:w="870" w:type="pct"/>
            <w:gridSpan w:val="2"/>
            <w:shd w:val="clear" w:color="auto" w:fill="auto"/>
            <w:vAlign w:val="center"/>
          </w:tcPr>
          <w:p w14:paraId="0DE42E8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23" w:type="pct"/>
            <w:shd w:val="clear" w:color="auto" w:fill="auto"/>
            <w:noWrap/>
            <w:vAlign w:val="center"/>
          </w:tcPr>
          <w:p w14:paraId="03E39B5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35" w:type="pct"/>
            <w:shd w:val="clear" w:color="auto" w:fill="auto"/>
            <w:noWrap/>
            <w:vAlign w:val="center"/>
          </w:tcPr>
          <w:p w14:paraId="3C4B994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392" w:type="pct"/>
            <w:shd w:val="clear" w:color="auto" w:fill="auto"/>
            <w:noWrap/>
            <w:vAlign w:val="center"/>
          </w:tcPr>
          <w:p w14:paraId="43F029D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03" w:type="pct"/>
            <w:shd w:val="clear" w:color="auto" w:fill="auto"/>
            <w:noWrap/>
            <w:vAlign w:val="center"/>
          </w:tcPr>
          <w:p w14:paraId="46B7545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13" w:type="pct"/>
            <w:shd w:val="clear" w:color="auto" w:fill="auto"/>
            <w:noWrap/>
            <w:vAlign w:val="center"/>
          </w:tcPr>
          <w:p w14:paraId="1253496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03" w:type="pct"/>
            <w:shd w:val="clear" w:color="auto" w:fill="auto"/>
            <w:noWrap/>
            <w:vAlign w:val="center"/>
          </w:tcPr>
          <w:p w14:paraId="23C553B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500" w:type="pct"/>
            <w:shd w:val="clear" w:color="auto" w:fill="auto"/>
            <w:noWrap/>
            <w:vAlign w:val="center"/>
          </w:tcPr>
          <w:p w14:paraId="23B57B5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21" w:type="pct"/>
            <w:vMerge w:val="restart"/>
            <w:shd w:val="clear" w:color="auto" w:fill="auto"/>
            <w:noWrap/>
            <w:vAlign w:val="center"/>
          </w:tcPr>
          <w:p w14:paraId="381D226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13" w:type="pct"/>
            <w:vMerge w:val="restart"/>
            <w:shd w:val="clear" w:color="auto" w:fill="auto"/>
            <w:noWrap/>
            <w:vAlign w:val="center"/>
          </w:tcPr>
          <w:p w14:paraId="6DC2C8E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52</w:t>
            </w:r>
          </w:p>
        </w:tc>
      </w:tr>
      <w:tr w14:paraId="11EA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72FB3C3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w:t>
            </w:r>
          </w:p>
        </w:tc>
        <w:tc>
          <w:tcPr>
            <w:tcW w:w="402" w:type="pct"/>
            <w:shd w:val="clear" w:color="auto" w:fill="auto"/>
            <w:vAlign w:val="center"/>
          </w:tcPr>
          <w:p w14:paraId="6D63A0F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67" w:type="pct"/>
            <w:shd w:val="clear" w:color="auto" w:fill="auto"/>
            <w:noWrap/>
            <w:vAlign w:val="center"/>
          </w:tcPr>
          <w:p w14:paraId="1E8AFC4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23" w:type="pct"/>
            <w:shd w:val="clear" w:color="auto" w:fill="auto"/>
            <w:noWrap/>
            <w:vAlign w:val="center"/>
          </w:tcPr>
          <w:p w14:paraId="042BCDF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35" w:type="pct"/>
            <w:shd w:val="clear" w:color="auto" w:fill="auto"/>
            <w:noWrap/>
            <w:vAlign w:val="center"/>
          </w:tcPr>
          <w:p w14:paraId="5A6EF61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392" w:type="pct"/>
            <w:shd w:val="clear" w:color="auto" w:fill="auto"/>
            <w:noWrap/>
            <w:vAlign w:val="center"/>
          </w:tcPr>
          <w:p w14:paraId="2E1F191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03" w:type="pct"/>
            <w:shd w:val="clear" w:color="auto" w:fill="auto"/>
            <w:noWrap/>
            <w:vAlign w:val="center"/>
          </w:tcPr>
          <w:p w14:paraId="60C0762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13" w:type="pct"/>
            <w:shd w:val="clear" w:color="auto" w:fill="auto"/>
            <w:noWrap/>
            <w:vAlign w:val="center"/>
          </w:tcPr>
          <w:p w14:paraId="3626CB7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03" w:type="pct"/>
            <w:shd w:val="clear" w:color="auto" w:fill="auto"/>
            <w:noWrap/>
            <w:vAlign w:val="center"/>
          </w:tcPr>
          <w:p w14:paraId="1D02E1B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500" w:type="pct"/>
            <w:shd w:val="clear" w:color="auto" w:fill="auto"/>
            <w:noWrap/>
            <w:vAlign w:val="center"/>
          </w:tcPr>
          <w:p w14:paraId="0DC9387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21" w:type="pct"/>
            <w:vMerge w:val="continue"/>
            <w:shd w:val="clear" w:color="auto" w:fill="auto"/>
            <w:noWrap/>
            <w:vAlign w:val="center"/>
          </w:tcPr>
          <w:p w14:paraId="5A42668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bidi="ar"/>
              </w:rPr>
            </w:pPr>
          </w:p>
        </w:tc>
        <w:tc>
          <w:tcPr>
            <w:tcW w:w="313" w:type="pct"/>
            <w:vMerge w:val="continue"/>
            <w:shd w:val="clear" w:color="auto" w:fill="auto"/>
            <w:noWrap/>
            <w:vAlign w:val="center"/>
          </w:tcPr>
          <w:p w14:paraId="7C32BCD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bidi="ar"/>
              </w:rPr>
            </w:pPr>
          </w:p>
        </w:tc>
      </w:tr>
      <w:tr w14:paraId="30A1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2A2904D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三</w:t>
            </w:r>
          </w:p>
        </w:tc>
        <w:tc>
          <w:tcPr>
            <w:tcW w:w="402" w:type="pct"/>
            <w:shd w:val="clear" w:color="auto" w:fill="auto"/>
            <w:vAlign w:val="center"/>
          </w:tcPr>
          <w:p w14:paraId="1F9A528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67" w:type="pct"/>
            <w:shd w:val="clear" w:color="auto" w:fill="auto"/>
            <w:noWrap/>
            <w:vAlign w:val="center"/>
          </w:tcPr>
          <w:p w14:paraId="4A7A84E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23" w:type="pct"/>
            <w:shd w:val="clear" w:color="auto" w:fill="auto"/>
            <w:noWrap/>
            <w:vAlign w:val="center"/>
          </w:tcPr>
          <w:p w14:paraId="6270A90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35" w:type="pct"/>
            <w:shd w:val="clear" w:color="auto" w:fill="auto"/>
            <w:noWrap/>
            <w:vAlign w:val="center"/>
          </w:tcPr>
          <w:p w14:paraId="5547B49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92" w:type="pct"/>
            <w:shd w:val="clear" w:color="auto" w:fill="auto"/>
            <w:noWrap/>
            <w:vAlign w:val="center"/>
          </w:tcPr>
          <w:p w14:paraId="4ACC03D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03" w:type="pct"/>
            <w:shd w:val="clear" w:color="auto" w:fill="auto"/>
            <w:noWrap/>
            <w:vAlign w:val="center"/>
          </w:tcPr>
          <w:p w14:paraId="05F5810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13" w:type="pct"/>
            <w:shd w:val="clear" w:color="auto" w:fill="auto"/>
            <w:noWrap/>
            <w:vAlign w:val="center"/>
          </w:tcPr>
          <w:p w14:paraId="06A7B92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03" w:type="pct"/>
            <w:shd w:val="clear" w:color="auto" w:fill="auto"/>
            <w:noWrap/>
            <w:vAlign w:val="center"/>
          </w:tcPr>
          <w:p w14:paraId="522F1A6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500" w:type="pct"/>
            <w:shd w:val="clear" w:color="auto" w:fill="auto"/>
            <w:noWrap/>
            <w:vAlign w:val="center"/>
          </w:tcPr>
          <w:p w14:paraId="4F0AD06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21" w:type="pct"/>
            <w:vMerge w:val="restart"/>
            <w:shd w:val="clear" w:color="auto" w:fill="auto"/>
            <w:noWrap/>
            <w:vAlign w:val="center"/>
          </w:tcPr>
          <w:p w14:paraId="666A608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13" w:type="pct"/>
            <w:vMerge w:val="restart"/>
            <w:shd w:val="clear" w:color="auto" w:fill="auto"/>
            <w:noWrap/>
            <w:vAlign w:val="center"/>
          </w:tcPr>
          <w:p w14:paraId="464BCFB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52</w:t>
            </w:r>
          </w:p>
        </w:tc>
      </w:tr>
      <w:tr w14:paraId="1755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464F581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w:t>
            </w:r>
          </w:p>
        </w:tc>
        <w:tc>
          <w:tcPr>
            <w:tcW w:w="402" w:type="pct"/>
            <w:shd w:val="clear" w:color="auto" w:fill="auto"/>
            <w:vAlign w:val="center"/>
          </w:tcPr>
          <w:p w14:paraId="554649E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67" w:type="pct"/>
            <w:shd w:val="clear" w:color="auto" w:fill="auto"/>
            <w:noWrap/>
            <w:vAlign w:val="center"/>
          </w:tcPr>
          <w:p w14:paraId="570D6BB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23" w:type="pct"/>
            <w:shd w:val="clear" w:color="auto" w:fill="auto"/>
            <w:noWrap/>
            <w:vAlign w:val="center"/>
          </w:tcPr>
          <w:p w14:paraId="3A117E1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35" w:type="pct"/>
            <w:shd w:val="clear" w:color="auto" w:fill="auto"/>
            <w:noWrap/>
            <w:vAlign w:val="center"/>
          </w:tcPr>
          <w:p w14:paraId="6213EFD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392" w:type="pct"/>
            <w:shd w:val="clear" w:color="auto" w:fill="auto"/>
            <w:noWrap/>
            <w:vAlign w:val="center"/>
          </w:tcPr>
          <w:p w14:paraId="489C4AE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03" w:type="pct"/>
            <w:shd w:val="clear" w:color="auto" w:fill="auto"/>
            <w:noWrap/>
            <w:vAlign w:val="center"/>
          </w:tcPr>
          <w:p w14:paraId="6972EE0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13" w:type="pct"/>
            <w:shd w:val="clear" w:color="auto" w:fill="auto"/>
            <w:noWrap/>
            <w:vAlign w:val="center"/>
          </w:tcPr>
          <w:p w14:paraId="7AC7E08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03" w:type="pct"/>
            <w:shd w:val="clear" w:color="auto" w:fill="auto"/>
            <w:noWrap/>
            <w:vAlign w:val="center"/>
          </w:tcPr>
          <w:p w14:paraId="134FEBA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500" w:type="pct"/>
            <w:shd w:val="clear" w:color="auto" w:fill="auto"/>
            <w:noWrap/>
            <w:vAlign w:val="center"/>
          </w:tcPr>
          <w:p w14:paraId="295C5EF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21" w:type="pct"/>
            <w:vMerge w:val="continue"/>
            <w:shd w:val="clear" w:color="auto" w:fill="auto"/>
            <w:noWrap/>
            <w:vAlign w:val="center"/>
          </w:tcPr>
          <w:p w14:paraId="306824C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bidi="ar"/>
              </w:rPr>
            </w:pPr>
          </w:p>
        </w:tc>
        <w:tc>
          <w:tcPr>
            <w:tcW w:w="313" w:type="pct"/>
            <w:vMerge w:val="continue"/>
            <w:shd w:val="clear" w:color="auto" w:fill="auto"/>
            <w:noWrap/>
            <w:vAlign w:val="center"/>
          </w:tcPr>
          <w:p w14:paraId="2547CEB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bidi="ar"/>
              </w:rPr>
            </w:pPr>
          </w:p>
        </w:tc>
      </w:tr>
      <w:tr w14:paraId="59BA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152E82D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五</w:t>
            </w:r>
          </w:p>
        </w:tc>
        <w:tc>
          <w:tcPr>
            <w:tcW w:w="402" w:type="pct"/>
            <w:shd w:val="clear" w:color="auto" w:fill="auto"/>
            <w:vAlign w:val="center"/>
          </w:tcPr>
          <w:p w14:paraId="5BCE6CE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67" w:type="pct"/>
            <w:shd w:val="clear" w:color="auto" w:fill="auto"/>
            <w:noWrap/>
            <w:vAlign w:val="center"/>
          </w:tcPr>
          <w:p w14:paraId="3D498AA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23" w:type="pct"/>
            <w:shd w:val="clear" w:color="auto" w:fill="auto"/>
            <w:noWrap/>
            <w:vAlign w:val="center"/>
          </w:tcPr>
          <w:p w14:paraId="41203B6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35" w:type="pct"/>
            <w:shd w:val="clear" w:color="auto" w:fill="auto"/>
            <w:noWrap/>
            <w:vAlign w:val="center"/>
          </w:tcPr>
          <w:p w14:paraId="20C6302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392" w:type="pct"/>
            <w:shd w:val="clear" w:color="auto" w:fill="auto"/>
            <w:noWrap/>
            <w:vAlign w:val="center"/>
          </w:tcPr>
          <w:p w14:paraId="7BD669F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03" w:type="pct"/>
            <w:shd w:val="clear" w:color="auto" w:fill="auto"/>
            <w:noWrap/>
            <w:vAlign w:val="center"/>
          </w:tcPr>
          <w:p w14:paraId="177B32C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13" w:type="pct"/>
            <w:shd w:val="clear" w:color="auto" w:fill="auto"/>
            <w:noWrap/>
            <w:vAlign w:val="center"/>
          </w:tcPr>
          <w:p w14:paraId="5C4027E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03" w:type="pct"/>
            <w:shd w:val="clear" w:color="auto" w:fill="auto"/>
            <w:noWrap/>
            <w:vAlign w:val="center"/>
          </w:tcPr>
          <w:p w14:paraId="483DDC5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500" w:type="pct"/>
            <w:shd w:val="clear" w:color="auto" w:fill="auto"/>
            <w:noWrap/>
            <w:vAlign w:val="center"/>
          </w:tcPr>
          <w:p w14:paraId="371A20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21" w:type="pct"/>
            <w:vMerge w:val="restart"/>
            <w:shd w:val="clear" w:color="auto" w:fill="auto"/>
            <w:noWrap/>
            <w:vAlign w:val="center"/>
          </w:tcPr>
          <w:p w14:paraId="4CC42A5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13" w:type="pct"/>
            <w:vMerge w:val="restart"/>
            <w:shd w:val="clear" w:color="auto" w:fill="auto"/>
            <w:noWrap/>
            <w:vAlign w:val="center"/>
          </w:tcPr>
          <w:p w14:paraId="5CC3EAC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52</w:t>
            </w:r>
          </w:p>
        </w:tc>
      </w:tr>
      <w:tr w14:paraId="7BE4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4EB73FF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六</w:t>
            </w:r>
          </w:p>
        </w:tc>
        <w:tc>
          <w:tcPr>
            <w:tcW w:w="402" w:type="pct"/>
            <w:shd w:val="clear" w:color="auto" w:fill="auto"/>
            <w:vAlign w:val="center"/>
          </w:tcPr>
          <w:p w14:paraId="0226E16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67" w:type="pct"/>
            <w:shd w:val="clear" w:color="auto" w:fill="auto"/>
            <w:noWrap/>
            <w:vAlign w:val="center"/>
          </w:tcPr>
          <w:p w14:paraId="27FB521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23" w:type="pct"/>
            <w:shd w:val="clear" w:color="auto" w:fill="auto"/>
            <w:noWrap/>
            <w:vAlign w:val="center"/>
          </w:tcPr>
          <w:p w14:paraId="7D64E5E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35" w:type="pct"/>
            <w:shd w:val="clear" w:color="auto" w:fill="auto"/>
            <w:noWrap/>
            <w:vAlign w:val="center"/>
          </w:tcPr>
          <w:p w14:paraId="13502CB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392" w:type="pct"/>
            <w:shd w:val="clear" w:color="auto" w:fill="auto"/>
            <w:noWrap/>
            <w:vAlign w:val="center"/>
          </w:tcPr>
          <w:p w14:paraId="7AE54A7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03" w:type="pct"/>
            <w:shd w:val="clear" w:color="auto" w:fill="auto"/>
            <w:noWrap/>
            <w:vAlign w:val="center"/>
          </w:tcPr>
          <w:p w14:paraId="400C061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19</w:t>
            </w:r>
          </w:p>
        </w:tc>
        <w:tc>
          <w:tcPr>
            <w:tcW w:w="413" w:type="pct"/>
            <w:shd w:val="clear" w:color="auto" w:fill="auto"/>
            <w:noWrap/>
            <w:vAlign w:val="center"/>
          </w:tcPr>
          <w:p w14:paraId="2992658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03" w:type="pct"/>
            <w:shd w:val="clear" w:color="auto" w:fill="auto"/>
            <w:noWrap/>
            <w:vAlign w:val="center"/>
          </w:tcPr>
          <w:p w14:paraId="726D441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500" w:type="pct"/>
            <w:shd w:val="clear" w:color="auto" w:fill="auto"/>
            <w:noWrap/>
            <w:vAlign w:val="center"/>
          </w:tcPr>
          <w:p w14:paraId="5B7570B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p>
        </w:tc>
        <w:tc>
          <w:tcPr>
            <w:tcW w:w="321" w:type="pct"/>
            <w:vMerge w:val="continue"/>
            <w:shd w:val="clear" w:color="auto" w:fill="auto"/>
            <w:noWrap/>
            <w:vAlign w:val="center"/>
          </w:tcPr>
          <w:p w14:paraId="423BA23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p>
        </w:tc>
        <w:tc>
          <w:tcPr>
            <w:tcW w:w="313" w:type="pct"/>
            <w:vMerge w:val="continue"/>
            <w:shd w:val="clear" w:color="auto" w:fill="auto"/>
            <w:noWrap/>
            <w:vAlign w:val="center"/>
          </w:tcPr>
          <w:p w14:paraId="053BEFB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p>
        </w:tc>
      </w:tr>
      <w:tr w14:paraId="1586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0832EFF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总计</w:t>
            </w:r>
          </w:p>
        </w:tc>
        <w:tc>
          <w:tcPr>
            <w:tcW w:w="870" w:type="pct"/>
            <w:gridSpan w:val="2"/>
            <w:shd w:val="clear" w:color="auto" w:fill="auto"/>
            <w:vAlign w:val="center"/>
          </w:tcPr>
          <w:p w14:paraId="0202DE9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23" w:type="pct"/>
            <w:shd w:val="clear" w:color="auto" w:fill="auto"/>
            <w:noWrap/>
            <w:vAlign w:val="center"/>
          </w:tcPr>
          <w:p w14:paraId="394630C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35" w:type="pct"/>
            <w:shd w:val="clear" w:color="auto" w:fill="auto"/>
            <w:noWrap/>
            <w:vAlign w:val="center"/>
          </w:tcPr>
          <w:p w14:paraId="7A59AEC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92" w:type="pct"/>
            <w:shd w:val="clear" w:color="auto" w:fill="auto"/>
            <w:noWrap/>
            <w:vAlign w:val="center"/>
          </w:tcPr>
          <w:p w14:paraId="338BEC2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403" w:type="pct"/>
            <w:shd w:val="clear" w:color="auto" w:fill="auto"/>
            <w:noWrap/>
            <w:vAlign w:val="center"/>
          </w:tcPr>
          <w:p w14:paraId="77A72D9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19</w:t>
            </w:r>
          </w:p>
        </w:tc>
        <w:tc>
          <w:tcPr>
            <w:tcW w:w="413" w:type="pct"/>
            <w:shd w:val="clear" w:color="auto" w:fill="auto"/>
            <w:noWrap/>
            <w:vAlign w:val="center"/>
          </w:tcPr>
          <w:p w14:paraId="76898B3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90</w:t>
            </w:r>
          </w:p>
        </w:tc>
        <w:tc>
          <w:tcPr>
            <w:tcW w:w="403" w:type="pct"/>
            <w:shd w:val="clear" w:color="auto" w:fill="auto"/>
            <w:noWrap/>
            <w:vAlign w:val="center"/>
          </w:tcPr>
          <w:p w14:paraId="59D156B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500" w:type="pct"/>
            <w:shd w:val="clear" w:color="auto" w:fill="auto"/>
            <w:noWrap/>
            <w:vAlign w:val="center"/>
          </w:tcPr>
          <w:p w14:paraId="5A3EC5A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321" w:type="pct"/>
            <w:shd w:val="clear" w:color="auto" w:fill="auto"/>
            <w:noWrap/>
            <w:vAlign w:val="center"/>
          </w:tcPr>
          <w:p w14:paraId="5D0E3E5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w:t>
            </w:r>
          </w:p>
        </w:tc>
        <w:tc>
          <w:tcPr>
            <w:tcW w:w="313" w:type="pct"/>
            <w:shd w:val="clear" w:color="auto" w:fill="auto"/>
            <w:noWrap/>
            <w:vAlign w:val="center"/>
          </w:tcPr>
          <w:p w14:paraId="5B03DD7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156</w:t>
            </w:r>
          </w:p>
        </w:tc>
      </w:tr>
    </w:tbl>
    <w:p w14:paraId="2D67CF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eastAsia="zh-CN"/>
        </w:rPr>
      </w:pPr>
      <w:bookmarkStart w:id="97" w:name="_Toc31997"/>
    </w:p>
    <w:bookmarkEnd w:id="93"/>
    <w:bookmarkEnd w:id="94"/>
    <w:bookmarkEnd w:id="95"/>
    <w:bookmarkEnd w:id="97"/>
    <w:p w14:paraId="571AB01E">
      <w:pPr>
        <w:keepNext w:val="0"/>
        <w:keepLines w:val="0"/>
        <w:pageBreakBefore w:val="0"/>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rPr>
        <w:sectPr>
          <w:footerReference r:id="rId4" w:type="default"/>
          <w:pgSz w:w="11906" w:h="16838"/>
          <w:pgMar w:top="1417" w:right="1417" w:bottom="1417" w:left="1701" w:header="851" w:footer="992" w:gutter="0"/>
          <w:pgNumType w:fmt="decimal" w:start="1"/>
          <w:cols w:space="425" w:num="1"/>
          <w:docGrid w:type="lines" w:linePitch="312" w:charSpace="0"/>
        </w:sectPr>
      </w:pPr>
    </w:p>
    <w:p w14:paraId="6E6D24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kern w:val="2"/>
          <w:sz w:val="24"/>
          <w:szCs w:val="24"/>
          <w:lang w:val="en-US" w:eastAsia="zh-CN"/>
        </w:rPr>
      </w:pPr>
      <w:r>
        <w:rPr>
          <w:rFonts w:hint="eastAsia" w:ascii="宋体" w:hAnsi="宋体" w:eastAsia="宋体" w:cs="宋体"/>
          <w:b/>
          <w:bCs/>
          <w:sz w:val="28"/>
          <w:szCs w:val="28"/>
          <w:lang w:eastAsia="zh-CN"/>
        </w:rPr>
        <w:t>（二）教学</w:t>
      </w:r>
      <w:r>
        <w:rPr>
          <w:rFonts w:hint="eastAsia" w:ascii="宋体" w:hAnsi="宋体" w:eastAsia="宋体" w:cs="宋体"/>
          <w:b/>
          <w:bCs/>
          <w:sz w:val="28"/>
          <w:szCs w:val="28"/>
          <w:lang w:val="en-US" w:eastAsia="zh-CN"/>
        </w:rPr>
        <w:t>进程</w:t>
      </w:r>
      <w:r>
        <w:rPr>
          <w:rFonts w:hint="eastAsia" w:ascii="宋体" w:hAnsi="宋体" w:eastAsia="宋体" w:cs="宋体"/>
          <w:b/>
          <w:bCs/>
          <w:sz w:val="28"/>
          <w:szCs w:val="28"/>
          <w:lang w:eastAsia="zh-CN"/>
        </w:rPr>
        <w:t>安排</w:t>
      </w:r>
      <w:r>
        <w:rPr>
          <w:rFonts w:hint="eastAsia" w:ascii="宋体" w:hAnsi="宋体" w:eastAsia="宋体" w:cs="宋体"/>
          <w:b/>
          <w:bCs/>
          <w:sz w:val="28"/>
          <w:szCs w:val="28"/>
          <w:lang w:val="en-US" w:eastAsia="zh-CN"/>
        </w:rPr>
        <w:t>表</w:t>
      </w:r>
    </w:p>
    <w:p w14:paraId="3BFAC565">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表8  教学进程安排表</w:t>
      </w:r>
    </w:p>
    <w:tbl>
      <w:tblPr>
        <w:tblStyle w:val="10"/>
        <w:tblW w:w="145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6"/>
        <w:gridCol w:w="241"/>
        <w:gridCol w:w="700"/>
        <w:gridCol w:w="1541"/>
        <w:gridCol w:w="2808"/>
        <w:gridCol w:w="596"/>
        <w:gridCol w:w="596"/>
        <w:gridCol w:w="836"/>
        <w:gridCol w:w="795"/>
        <w:gridCol w:w="715"/>
        <w:gridCol w:w="754"/>
        <w:gridCol w:w="623"/>
        <w:gridCol w:w="623"/>
        <w:gridCol w:w="623"/>
        <w:gridCol w:w="623"/>
        <w:gridCol w:w="623"/>
        <w:gridCol w:w="624"/>
        <w:gridCol w:w="625"/>
      </w:tblGrid>
      <w:tr w14:paraId="4C9E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5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F70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课程类别</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A08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课程编码</w:t>
            </w:r>
          </w:p>
        </w:tc>
        <w:tc>
          <w:tcPr>
            <w:tcW w:w="2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760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课程名称</w:t>
            </w:r>
          </w:p>
        </w:tc>
        <w:tc>
          <w:tcPr>
            <w:tcW w:w="596" w:type="dxa"/>
            <w:vMerge w:val="restart"/>
            <w:tcBorders>
              <w:top w:val="single" w:color="000000" w:sz="4" w:space="0"/>
              <w:left w:val="single" w:color="000000" w:sz="4" w:space="0"/>
              <w:right w:val="single" w:color="000000" w:sz="4" w:space="0"/>
            </w:tcBorders>
            <w:shd w:val="clear" w:color="auto" w:fill="auto"/>
            <w:vAlign w:val="center"/>
          </w:tcPr>
          <w:p w14:paraId="565CA28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课程性质</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FFA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学分</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1FC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总学时</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E1C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理论学时</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2A3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实践学时</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EC6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考核方式</w:t>
            </w:r>
          </w:p>
        </w:tc>
        <w:tc>
          <w:tcPr>
            <w:tcW w:w="37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66A6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各学期周数、学时分配</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3AD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14:paraId="45C3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5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0397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84E8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2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B883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596" w:type="dxa"/>
            <w:vMerge w:val="continue"/>
            <w:tcBorders>
              <w:left w:val="single" w:color="000000" w:sz="4" w:space="0"/>
              <w:right w:val="single" w:color="000000" w:sz="4" w:space="0"/>
            </w:tcBorders>
            <w:shd w:val="clear" w:color="auto" w:fill="auto"/>
            <w:vAlign w:val="center"/>
          </w:tcPr>
          <w:p w14:paraId="0BFF19B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552A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62BE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41DF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C7D8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4B97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FB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9C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FE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94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3C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CB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2ABF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r>
      <w:tr w14:paraId="3559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5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89C2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E97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2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D645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596" w:type="dxa"/>
            <w:vMerge w:val="continue"/>
            <w:tcBorders>
              <w:left w:val="single" w:color="000000" w:sz="4" w:space="0"/>
              <w:bottom w:val="single" w:color="000000" w:sz="4" w:space="0"/>
              <w:right w:val="single" w:color="000000" w:sz="4" w:space="0"/>
            </w:tcBorders>
            <w:shd w:val="clear" w:color="auto" w:fill="auto"/>
            <w:vAlign w:val="center"/>
          </w:tcPr>
          <w:p w14:paraId="188A5BB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4B34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5348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A5AC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FD7E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D943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032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156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72F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A98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610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836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C0B8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r>
      <w:tr w14:paraId="2D99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D21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公共基础课程</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631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公共必修课</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3F5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GGJCKC101</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9E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中国特色社会主义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9E3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1D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5B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A9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CB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2C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B6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07C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C3E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DD2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62F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87A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6D8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7BA1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B384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AA76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2C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GGJCKC102</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56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心理健康与职业生涯</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5CD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8D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67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1F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A5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0D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9C2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36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1FF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703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B18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DC3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59B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F41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E523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B168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82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GGJCKC103</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50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哲学与人生</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243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8B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9CE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06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80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D3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E6E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B96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69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1D2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398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BCF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8A8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F19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A68D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B427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AF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GGJCKC104</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CB7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职业道德与法治</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641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50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0F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44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3D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51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779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99D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3CF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2D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C11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0F9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7D1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5098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486C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2FD3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3A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8B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习近平新时代中国特色社会主义思想学生读本</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203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FB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81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72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8B5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5B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34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07E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3FC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68D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9BB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03C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9E1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A464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905A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927C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CF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GGJCKC106</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6A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语文</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73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B0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85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8C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79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4F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14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E6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2B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9E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816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83F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2EF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0CCF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C5CC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61D6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6D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D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A58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A5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CD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44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26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84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1C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F7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3F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CC7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3FA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B2E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EDA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1E95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7233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C05A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A1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GGJCKC108</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2E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英语</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09A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15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24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AF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38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9F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72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76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08F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49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1CE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B91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AE4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194C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45DD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151D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2E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GGJCKC109</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4B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3E2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3A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08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93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59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99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B3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0C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271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378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1F3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271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11E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35FA9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1731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B495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12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GGJCKC110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A0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C68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E7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305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32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F3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62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E5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F9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CD0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CC2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75C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C6A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C15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1F36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C949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C78D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D4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GGJCKC111</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72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85E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FF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E9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38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34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EE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8F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ED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65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BD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96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F2E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73C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30B07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4E71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7FAD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0A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GGJCKC112</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6C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信息技术</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256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7D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1F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89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C0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85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D5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12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0E6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8D7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CD8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9F1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9F8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68D3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94BB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2CB4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54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GGJCKC113</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08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劳动教育</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DAA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39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BD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E1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26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7C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CA1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C1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2C3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B9A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B70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627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278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5140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1AAC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862A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7CDED7"/>
            <w:vAlign w:val="center"/>
          </w:tcPr>
          <w:p w14:paraId="64882B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2046A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3187E2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1098</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0AF03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828</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DEFDF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508E21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CAAE7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78739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0E221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48CC5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DCF12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FC4940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D99F">
            <w:pPr>
              <w:keepNext w:val="0"/>
              <w:keepLines w:val="0"/>
              <w:pageBreakBefore w:val="0"/>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i w:val="0"/>
                <w:iCs w:val="0"/>
                <w:color w:val="000000"/>
                <w:sz w:val="24"/>
                <w:szCs w:val="24"/>
                <w:u w:val="none"/>
              </w:rPr>
            </w:pPr>
          </w:p>
        </w:tc>
      </w:tr>
      <w:tr w14:paraId="4F82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AE17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9AA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公共选修课</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D0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GGJCKC201</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BF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中国优秀传统文化</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47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限定选修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38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F3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02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A9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FC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BB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1C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406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84B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CF9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BE2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9FA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二选一</w:t>
            </w:r>
          </w:p>
        </w:tc>
      </w:tr>
      <w:tr w14:paraId="47FB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BEB4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343A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3D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GGJCKC202</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A7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人文素养与科学素养</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F6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限定选修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9F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0B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68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408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62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C3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22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9C5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C4B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3B5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BC0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C385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0E7C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1A25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7BF4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97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GGJCKC203</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BC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职业通用素养训练</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7E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限定选修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1C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EC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F3B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B2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CE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33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98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087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0D9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DA8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53E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A2E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二选一</w:t>
            </w:r>
          </w:p>
        </w:tc>
      </w:tr>
      <w:tr w14:paraId="4318A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2382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367A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1B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GGJCKC204</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6D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63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限定选修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03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6B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B0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35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10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9A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D5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B77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C57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C79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15C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BBD5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89E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B920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0808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7CDED7"/>
            <w:vAlign w:val="center"/>
          </w:tcPr>
          <w:p w14:paraId="16C118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B803B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B2885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D486F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0753BE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CFAB63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77161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A5BA9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79B83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58D6C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A7947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59C75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FE2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05CA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363B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5645" w:type="dxa"/>
            <w:gridSpan w:val="4"/>
            <w:tcBorders>
              <w:top w:val="single" w:color="000000" w:sz="4" w:space="0"/>
              <w:left w:val="single" w:color="000000" w:sz="4" w:space="0"/>
              <w:bottom w:val="single" w:color="000000" w:sz="4" w:space="0"/>
              <w:right w:val="single" w:color="000000" w:sz="4" w:space="0"/>
            </w:tcBorders>
            <w:shd w:val="clear" w:color="auto" w:fill="7CDED7"/>
            <w:vAlign w:val="center"/>
          </w:tcPr>
          <w:p w14:paraId="575BEA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8C323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3DF53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1206</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01957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873</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142C9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9FB825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36F088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25AE2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4DC065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CDA32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8EE15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C6CEA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1A5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324F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EF6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专业（技能）课</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8235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专业基础课</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95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7903032001</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22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老年人体结构与技能</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A8B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C3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7F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84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C8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87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4A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15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E23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76D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1CE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F5A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2FA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7405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8447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054A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FD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7903032002</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AC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服务伦理与礼仪</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A4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AE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C0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61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21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48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2F1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F03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C6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9A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B55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177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F78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61E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5247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51E0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66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7903032003</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0D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养老服务管理政策法规与标准</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B9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74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13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60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5C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D4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F9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A3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FED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375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0CF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048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AF5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6A75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7A1C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00F6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E8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7903032004</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52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健康养老服务产业认知</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F6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6F2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2E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60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60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36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25A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F9C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78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45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FBA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705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9FC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7312B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F6E6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720E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7CDED7"/>
            <w:vAlign w:val="center"/>
          </w:tcPr>
          <w:p w14:paraId="475544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33519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8648A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9278E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09A6E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9DC181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270E2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BFD67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49CCB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35A85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5F3AF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FFFCB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0EA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1D69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542C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857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专业核心课</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9B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7903033001</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A1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老年人心理与行为</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57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C4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E3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4A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5B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64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B2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BD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AB2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0EC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D44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F9A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9A7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3C4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B92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5BFB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7C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7903033002</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19E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老年人沟通技巧</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9E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B1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42F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B4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81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F2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F85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297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C2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46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188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D31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849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7462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D833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5FE8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06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7903033003</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F4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75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64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06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D3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C9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2F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DC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56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98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54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F2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5D5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FB6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5991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342A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8628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85F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7903033004</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1A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老年人生活照护</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85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30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B5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71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36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D6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EE8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5AF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3E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4A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A4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20C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1A0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8D0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5499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CD1F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3A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60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失智老年人照护</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69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C1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07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54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A8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8B6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428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FF0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E0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56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81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304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2CA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71B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E26F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47EF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31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7903033006</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70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慢性病老年人照护</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6A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C4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19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27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D7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19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36A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59C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6B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FB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66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4D9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22B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145C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79FB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7E2C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02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AE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老年人安全照护与急救技术</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38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D7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4F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E1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3AF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AF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D19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2F3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36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6F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11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B3B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CC0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5699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F008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263E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E1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7903033008</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84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老年人康乐活动组织与实施</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71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62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D5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B1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BA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BA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09E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BA1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D3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38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BE9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AC3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602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706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E3C3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7683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7CDED7"/>
            <w:vAlign w:val="center"/>
          </w:tcPr>
          <w:p w14:paraId="0B60A5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899FE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F8C01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846</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09713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80304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F09728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59509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9129C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903FF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850B9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B612D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09F58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B02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C6F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0C80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369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专业选修课</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7C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7903034001</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C1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老年中医养生保健</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A6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F9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EE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CE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9E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11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3D6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983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8A6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78C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60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3E7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4E6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四选三</w:t>
            </w:r>
          </w:p>
        </w:tc>
      </w:tr>
      <w:tr w14:paraId="452A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E558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FB7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B8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7903034002</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A4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老年运动保健</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91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26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06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8B8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A5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18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78D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AE0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22E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04B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5F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C4F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DE52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233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F5CF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A2EC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7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7903034003</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53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老年营养保健</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A5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4E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F2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F0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35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9D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663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09A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A18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21F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FD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02E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00DC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7906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F9D0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664E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D3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7903034004</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9E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内科护理</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A0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76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FA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3D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CE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F5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D18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BBB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E5B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F25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71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70E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9E2F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33A2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140F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CF9D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14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7903034005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4B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护理学基础</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B85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限定选修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75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1B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84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4D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A0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14C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F6E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807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BC3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87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9F1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18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限选</w:t>
            </w:r>
          </w:p>
        </w:tc>
      </w:tr>
      <w:tr w14:paraId="4DCE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4B78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C1A9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7CDED7"/>
            <w:vAlign w:val="center"/>
          </w:tcPr>
          <w:p w14:paraId="12D90F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12CEB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158E9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7D3F4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77661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037DB3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E3D56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6CE0D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67E52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395C4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89DBF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81B519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0AC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316B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CB20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5645" w:type="dxa"/>
            <w:gridSpan w:val="4"/>
            <w:tcBorders>
              <w:top w:val="single" w:color="000000" w:sz="4" w:space="0"/>
              <w:left w:val="single" w:color="000000" w:sz="4" w:space="0"/>
              <w:bottom w:val="single" w:color="000000" w:sz="4" w:space="0"/>
              <w:right w:val="single" w:color="000000" w:sz="4" w:space="0"/>
            </w:tcBorders>
            <w:shd w:val="clear" w:color="auto" w:fill="7CDED7"/>
            <w:vAlign w:val="center"/>
          </w:tcPr>
          <w:p w14:paraId="08B3589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B20FC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9D5FE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1494</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6F28F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226E7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1004</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4B9179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5BDBB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BA1A0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8E37D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0F167C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B800A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C5F90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DAF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579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9006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认识实习</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7A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BD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83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86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35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DA2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AD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BA8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88C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F66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F30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ACB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664F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B1CE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综合实训</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E0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3B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EB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D4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50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A26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DB5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B3D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EF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D1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80D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EC3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86B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613C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岗位实习</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737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AB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AB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07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8B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514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D5E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789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0A1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E2F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F8E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BF3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505C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482" w:type="dxa"/>
            <w:gridSpan w:val="6"/>
            <w:tcBorders>
              <w:top w:val="single" w:color="000000" w:sz="4" w:space="0"/>
              <w:left w:val="single" w:color="000000" w:sz="4" w:space="0"/>
              <w:bottom w:val="single" w:color="000000" w:sz="4" w:space="0"/>
              <w:right w:val="single" w:color="000000" w:sz="4" w:space="0"/>
            </w:tcBorders>
            <w:shd w:val="clear" w:color="auto" w:fill="7CDED7"/>
            <w:vAlign w:val="center"/>
          </w:tcPr>
          <w:p w14:paraId="774BC08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B4BF2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87</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0ED05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98DE2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1363</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99A32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1997</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421D95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AE1A5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F24C1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FC4C0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F03EF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F1911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982BC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D58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5F65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0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center"/>
              <w:outlineLvl w:val="9"/>
              <w:rPr>
                <w:rFonts w:hint="eastAsia" w:ascii="宋体" w:hAnsi="宋体" w:eastAsia="宋体" w:cs="宋体"/>
                <w:i w:val="0"/>
                <w:iCs w:val="0"/>
                <w:color w:val="000000"/>
                <w:kern w:val="0"/>
                <w:sz w:val="24"/>
                <w:szCs w:val="24"/>
                <w:u w:val="none"/>
                <w:lang w:val="en-US" w:eastAsia="zh-CN" w:bidi="ar"/>
              </w:rPr>
            </w:pPr>
          </w:p>
        </w:tc>
        <w:tc>
          <w:tcPr>
            <w:tcW w:w="139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952A7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w:t>
            </w:r>
          </w:p>
          <w:p w14:paraId="45B195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1.考核方式：T为考试，C为考察。</w:t>
            </w:r>
          </w:p>
          <w:p w14:paraId="44F41C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2.本表不含军训、入学教育、社会实践及毕业教育和考试复习周。军训和入学教育安排在一年级第一学期第一周；社会实践安排在第三学期一周，毕业教育安排在三年级第六学期最后一周。</w:t>
            </w:r>
          </w:p>
          <w:p w14:paraId="4CD4E3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3.本专业学分按18学时为1学分计算3年总学</w:t>
            </w:r>
            <w:r>
              <w:rPr>
                <w:rFonts w:hint="eastAsia" w:ascii="宋体" w:hAnsi="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t>为</w:t>
            </w:r>
            <w:r>
              <w:rPr>
                <w:rFonts w:hint="eastAsia" w:ascii="宋体" w:hAnsi="宋体" w:cs="宋体"/>
                <w:i w:val="0"/>
                <w:iCs w:val="0"/>
                <w:color w:val="000000"/>
                <w:kern w:val="0"/>
                <w:sz w:val="24"/>
                <w:szCs w:val="24"/>
                <w:u w:val="none"/>
                <w:lang w:val="en-US" w:eastAsia="zh-CN" w:bidi="ar"/>
              </w:rPr>
              <w:t>187</w:t>
            </w:r>
            <w:r>
              <w:rPr>
                <w:rFonts w:hint="eastAsia" w:ascii="宋体" w:hAnsi="宋体" w:eastAsia="宋体" w:cs="宋体"/>
                <w:i w:val="0"/>
                <w:iCs w:val="0"/>
                <w:color w:val="000000"/>
                <w:kern w:val="0"/>
                <w:sz w:val="24"/>
                <w:szCs w:val="24"/>
                <w:u w:val="none"/>
                <w:lang w:val="en-US" w:eastAsia="zh-CN" w:bidi="ar"/>
              </w:rPr>
              <w:t>。</w:t>
            </w:r>
          </w:p>
        </w:tc>
      </w:tr>
    </w:tbl>
    <w:p w14:paraId="6D73C7F0">
      <w:pPr>
        <w:pStyle w:val="9"/>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bCs/>
          <w:sz w:val="21"/>
          <w:szCs w:val="21"/>
          <w:highlight w:val="none"/>
        </w:rPr>
      </w:pPr>
    </w:p>
    <w:p w14:paraId="2C79D4A9">
      <w:pPr>
        <w:pStyle w:val="9"/>
        <w:keepNext w:val="0"/>
        <w:keepLines w:val="0"/>
        <w:pageBreakBefore w:val="0"/>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rPr>
        <w:sectPr>
          <w:pgSz w:w="16838" w:h="11906" w:orient="landscape"/>
          <w:pgMar w:top="1417" w:right="1417" w:bottom="1417" w:left="1701" w:header="851" w:footer="992" w:gutter="0"/>
          <w:pgNumType w:fmt="decimal"/>
          <w:cols w:space="425" w:num="1"/>
          <w:docGrid w:type="lines" w:linePitch="312" w:charSpace="0"/>
        </w:sectPr>
      </w:pPr>
    </w:p>
    <w:p w14:paraId="12F2FB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eastAsia="zh-CN"/>
        </w:rPr>
      </w:pPr>
      <w:bookmarkStart w:id="98" w:name="_Toc15597"/>
      <w:bookmarkStart w:id="99" w:name="_Toc11926"/>
      <w:bookmarkStart w:id="100" w:name="_Toc24972"/>
      <w:bookmarkStart w:id="101" w:name="_Toc27343"/>
      <w:r>
        <w:rPr>
          <w:rFonts w:hint="eastAsia" w:ascii="宋体" w:hAnsi="宋体" w:eastAsia="宋体" w:cs="宋体"/>
          <w:b/>
          <w:bCs/>
          <w:sz w:val="28"/>
          <w:szCs w:val="28"/>
          <w:lang w:eastAsia="zh-CN"/>
        </w:rPr>
        <w:t>（三）课时比例分配</w:t>
      </w:r>
      <w:bookmarkEnd w:id="98"/>
      <w:bookmarkEnd w:id="99"/>
      <w:bookmarkEnd w:id="100"/>
      <w:bookmarkEnd w:id="101"/>
    </w:p>
    <w:p w14:paraId="0CD0843E">
      <w:pPr>
        <w:pStyle w:val="14"/>
        <w:keepNext w:val="0"/>
        <w:keepLines w:val="0"/>
        <w:pageBreakBefore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4"/>
        </w:rPr>
      </w:pPr>
      <w:r>
        <w:rPr>
          <w:rFonts w:hint="eastAsia" w:ascii="宋体" w:hAnsi="宋体" w:eastAsia="宋体" w:cs="宋体"/>
          <w:sz w:val="28"/>
          <w:szCs w:val="24"/>
        </w:rPr>
        <w:t>根据教学计划表的安排，进行课程比例分配计算，详细内容见表</w:t>
      </w:r>
      <w:r>
        <w:rPr>
          <w:rFonts w:hint="eastAsia" w:cs="宋体"/>
          <w:sz w:val="28"/>
          <w:szCs w:val="24"/>
          <w:lang w:val="en-US" w:eastAsia="zh-CN"/>
        </w:rPr>
        <w:t>9</w:t>
      </w:r>
      <w:r>
        <w:rPr>
          <w:rFonts w:hint="eastAsia" w:ascii="宋体" w:hAnsi="宋体" w:eastAsia="宋体" w:cs="宋体"/>
          <w:sz w:val="28"/>
          <w:szCs w:val="24"/>
        </w:rPr>
        <w:t>，入学教育、军训</w:t>
      </w:r>
      <w:r>
        <w:rPr>
          <w:rFonts w:hint="eastAsia" w:cs="宋体"/>
          <w:sz w:val="28"/>
          <w:szCs w:val="24"/>
          <w:lang w:eastAsia="zh-CN"/>
        </w:rPr>
        <w:t>、</w:t>
      </w:r>
      <w:r>
        <w:rPr>
          <w:rFonts w:hint="eastAsia" w:ascii="宋体" w:hAnsi="宋体" w:eastAsia="宋体" w:cs="宋体"/>
          <w:sz w:val="28"/>
          <w:szCs w:val="28"/>
        </w:rPr>
        <w:t>社会实践、毕业教育</w:t>
      </w:r>
      <w:r>
        <w:rPr>
          <w:rFonts w:hint="eastAsia" w:cs="宋体"/>
          <w:sz w:val="28"/>
          <w:szCs w:val="28"/>
          <w:lang w:val="en-US" w:eastAsia="zh-CN"/>
        </w:rPr>
        <w:t>和</w:t>
      </w:r>
      <w:r>
        <w:rPr>
          <w:rFonts w:hint="eastAsia" w:ascii="宋体" w:hAnsi="宋体" w:eastAsia="宋体" w:cs="宋体"/>
          <w:sz w:val="28"/>
          <w:szCs w:val="28"/>
        </w:rPr>
        <w:t>考试考核</w:t>
      </w:r>
      <w:r>
        <w:rPr>
          <w:rFonts w:hint="eastAsia" w:ascii="宋体" w:hAnsi="宋体" w:eastAsia="宋体" w:cs="宋体"/>
          <w:sz w:val="28"/>
          <w:szCs w:val="24"/>
        </w:rPr>
        <w:t>没有统计在课时比例分配表中。</w:t>
      </w:r>
    </w:p>
    <w:p w14:paraId="18027DCB">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表9  课时比例分配表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39"/>
        <w:gridCol w:w="1197"/>
        <w:gridCol w:w="1165"/>
        <w:gridCol w:w="1899"/>
        <w:gridCol w:w="3298"/>
      </w:tblGrid>
      <w:tr w14:paraId="6CCD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jc w:val="center"/>
        </w:trPr>
        <w:tc>
          <w:tcPr>
            <w:tcW w:w="704" w:type="pct"/>
            <w:shd w:val="clear" w:color="auto" w:fill="auto"/>
            <w:vAlign w:val="center"/>
          </w:tcPr>
          <w:p w14:paraId="00C069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bottom"/>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680" w:type="pct"/>
            <w:shd w:val="clear" w:color="auto" w:fill="auto"/>
            <w:vAlign w:val="center"/>
          </w:tcPr>
          <w:p w14:paraId="5A1A09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bottom"/>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总学时</w:t>
            </w:r>
          </w:p>
        </w:tc>
        <w:tc>
          <w:tcPr>
            <w:tcW w:w="662" w:type="pct"/>
            <w:shd w:val="clear" w:color="auto" w:fill="auto"/>
            <w:vAlign w:val="center"/>
          </w:tcPr>
          <w:p w14:paraId="01C3AD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bottom"/>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占比%</w:t>
            </w:r>
          </w:p>
        </w:tc>
        <w:tc>
          <w:tcPr>
            <w:tcW w:w="2952" w:type="pct"/>
            <w:gridSpan w:val="2"/>
            <w:shd w:val="clear" w:color="auto" w:fill="auto"/>
            <w:vAlign w:val="center"/>
          </w:tcPr>
          <w:p w14:paraId="252573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bottom"/>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课程类别</w:t>
            </w:r>
          </w:p>
        </w:tc>
      </w:tr>
      <w:tr w14:paraId="5800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704" w:type="pct"/>
            <w:vMerge w:val="restart"/>
            <w:shd w:val="clear" w:color="auto" w:fill="auto"/>
            <w:vAlign w:val="center"/>
          </w:tcPr>
          <w:p w14:paraId="71670A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理</w:t>
            </w:r>
          </w:p>
          <w:p w14:paraId="58718F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论</w:t>
            </w:r>
          </w:p>
          <w:p w14:paraId="2727DC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w:t>
            </w:r>
          </w:p>
          <w:p w14:paraId="047A1E5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w:t>
            </w:r>
          </w:p>
          <w:p w14:paraId="4FFCA2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w:t>
            </w:r>
          </w:p>
        </w:tc>
        <w:tc>
          <w:tcPr>
            <w:tcW w:w="680" w:type="pct"/>
            <w:vMerge w:val="restart"/>
            <w:shd w:val="clear" w:color="auto" w:fill="auto"/>
            <w:vAlign w:val="center"/>
          </w:tcPr>
          <w:p w14:paraId="01D610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1363</w:t>
            </w:r>
          </w:p>
        </w:tc>
        <w:tc>
          <w:tcPr>
            <w:tcW w:w="662" w:type="pct"/>
            <w:vMerge w:val="restart"/>
            <w:shd w:val="clear" w:color="auto" w:fill="auto"/>
            <w:vAlign w:val="center"/>
          </w:tcPr>
          <w:p w14:paraId="076E67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r>
              <w:rPr>
                <w:rFonts w:hint="eastAsia" w:ascii="宋体" w:hAnsi="宋体" w:cs="宋体"/>
                <w:i w:val="0"/>
                <w:iCs w:val="0"/>
                <w:color w:val="000000"/>
                <w:kern w:val="0"/>
                <w:sz w:val="24"/>
                <w:szCs w:val="24"/>
                <w:u w:val="none"/>
                <w:lang w:val="en-US" w:eastAsia="zh-CN" w:bidi="ar"/>
              </w:rPr>
              <w:t>57</w:t>
            </w:r>
            <w:r>
              <w:rPr>
                <w:rFonts w:hint="eastAsia" w:ascii="宋体" w:hAnsi="宋体" w:eastAsia="宋体" w:cs="宋体"/>
                <w:i w:val="0"/>
                <w:iCs w:val="0"/>
                <w:color w:val="000000"/>
                <w:kern w:val="0"/>
                <w:sz w:val="24"/>
                <w:szCs w:val="24"/>
                <w:u w:val="none"/>
                <w:lang w:val="en-US" w:eastAsia="zh-CN" w:bidi="ar"/>
              </w:rPr>
              <w:t>%</w:t>
            </w:r>
          </w:p>
        </w:tc>
        <w:tc>
          <w:tcPr>
            <w:tcW w:w="1079" w:type="pct"/>
            <w:vMerge w:val="restart"/>
            <w:shd w:val="clear" w:color="auto" w:fill="auto"/>
            <w:vAlign w:val="center"/>
          </w:tcPr>
          <w:p w14:paraId="08E0E6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公共基础课</w:t>
            </w:r>
          </w:p>
        </w:tc>
        <w:tc>
          <w:tcPr>
            <w:tcW w:w="1872" w:type="pct"/>
            <w:shd w:val="clear" w:color="auto" w:fill="auto"/>
            <w:vAlign w:val="center"/>
          </w:tcPr>
          <w:p w14:paraId="03E5EC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公共基础必修课</w:t>
            </w:r>
          </w:p>
        </w:tc>
      </w:tr>
      <w:tr w14:paraId="2DD1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704" w:type="pct"/>
            <w:vMerge w:val="continue"/>
            <w:shd w:val="clear" w:color="auto" w:fill="auto"/>
            <w:vAlign w:val="center"/>
          </w:tcPr>
          <w:p w14:paraId="095B7D8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7D43DFF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61CF562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continue"/>
            <w:shd w:val="clear" w:color="auto" w:fill="auto"/>
            <w:vAlign w:val="center"/>
          </w:tcPr>
          <w:p w14:paraId="33E58E9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872" w:type="pct"/>
            <w:shd w:val="clear" w:color="auto" w:fill="auto"/>
            <w:vAlign w:val="center"/>
          </w:tcPr>
          <w:p w14:paraId="123EF2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公共基础选修课</w:t>
            </w:r>
          </w:p>
        </w:tc>
      </w:tr>
      <w:tr w14:paraId="5DFF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704" w:type="pct"/>
            <w:vMerge w:val="continue"/>
            <w:shd w:val="clear" w:color="auto" w:fill="auto"/>
            <w:vAlign w:val="center"/>
          </w:tcPr>
          <w:p w14:paraId="7416525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18E64B6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01ADB0A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restart"/>
            <w:shd w:val="clear" w:color="auto" w:fill="auto"/>
            <w:vAlign w:val="center"/>
          </w:tcPr>
          <w:p w14:paraId="2484AE5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专业（技能）课</w:t>
            </w:r>
          </w:p>
        </w:tc>
        <w:tc>
          <w:tcPr>
            <w:tcW w:w="1872" w:type="pct"/>
            <w:shd w:val="clear" w:color="auto" w:fill="auto"/>
            <w:vAlign w:val="center"/>
          </w:tcPr>
          <w:p w14:paraId="48088BF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专业基础课</w:t>
            </w:r>
          </w:p>
        </w:tc>
      </w:tr>
      <w:tr w14:paraId="065E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704" w:type="pct"/>
            <w:vMerge w:val="continue"/>
            <w:shd w:val="clear" w:color="auto" w:fill="auto"/>
            <w:vAlign w:val="center"/>
          </w:tcPr>
          <w:p w14:paraId="16D3317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6D61B73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1E1B3D7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continue"/>
            <w:shd w:val="clear" w:color="auto" w:fill="auto"/>
            <w:vAlign w:val="center"/>
          </w:tcPr>
          <w:p w14:paraId="3EE30A3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872" w:type="pct"/>
            <w:shd w:val="clear" w:color="auto" w:fill="auto"/>
            <w:vAlign w:val="center"/>
          </w:tcPr>
          <w:p w14:paraId="64B042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专业核心课</w:t>
            </w:r>
          </w:p>
        </w:tc>
      </w:tr>
      <w:tr w14:paraId="25B0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704" w:type="pct"/>
            <w:vMerge w:val="continue"/>
            <w:shd w:val="clear" w:color="auto" w:fill="auto"/>
            <w:vAlign w:val="center"/>
          </w:tcPr>
          <w:p w14:paraId="225C036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313AA19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09E7481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continue"/>
            <w:shd w:val="clear" w:color="auto" w:fill="auto"/>
            <w:vAlign w:val="center"/>
          </w:tcPr>
          <w:p w14:paraId="7C25330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872" w:type="pct"/>
            <w:shd w:val="clear" w:color="auto" w:fill="auto"/>
            <w:vAlign w:val="center"/>
          </w:tcPr>
          <w:p w14:paraId="16A0E2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专业选修课</w:t>
            </w:r>
          </w:p>
        </w:tc>
      </w:tr>
      <w:tr w14:paraId="0207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04" w:type="pct"/>
            <w:vMerge w:val="continue"/>
            <w:shd w:val="clear" w:color="auto" w:fill="auto"/>
            <w:vAlign w:val="center"/>
          </w:tcPr>
          <w:p w14:paraId="06E1C55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4331F90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7ACA1DA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2952" w:type="pct"/>
            <w:gridSpan w:val="2"/>
            <w:shd w:val="clear" w:color="auto" w:fill="auto"/>
            <w:vAlign w:val="center"/>
          </w:tcPr>
          <w:p w14:paraId="449459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r>
      <w:tr w14:paraId="6836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704" w:type="pct"/>
            <w:vMerge w:val="restart"/>
            <w:shd w:val="clear" w:color="auto" w:fill="auto"/>
            <w:vAlign w:val="center"/>
          </w:tcPr>
          <w:p w14:paraId="42C3223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w:t>
            </w:r>
          </w:p>
          <w:p w14:paraId="5F8BC2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践</w:t>
            </w:r>
          </w:p>
          <w:p w14:paraId="39FFBD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w:t>
            </w:r>
          </w:p>
          <w:p w14:paraId="4343B5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w:t>
            </w:r>
          </w:p>
          <w:p w14:paraId="4E2DF7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w:t>
            </w:r>
          </w:p>
        </w:tc>
        <w:tc>
          <w:tcPr>
            <w:tcW w:w="680" w:type="pct"/>
            <w:vMerge w:val="restart"/>
            <w:shd w:val="clear" w:color="auto" w:fill="auto"/>
            <w:vAlign w:val="center"/>
          </w:tcPr>
          <w:p w14:paraId="6B55F6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1997</w:t>
            </w:r>
          </w:p>
        </w:tc>
        <w:tc>
          <w:tcPr>
            <w:tcW w:w="662" w:type="pct"/>
            <w:vMerge w:val="restart"/>
            <w:shd w:val="clear" w:color="auto" w:fill="auto"/>
            <w:vAlign w:val="center"/>
          </w:tcPr>
          <w:p w14:paraId="68EC08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w:t>
            </w:r>
          </w:p>
        </w:tc>
        <w:tc>
          <w:tcPr>
            <w:tcW w:w="1079" w:type="pct"/>
            <w:vMerge w:val="restart"/>
            <w:shd w:val="clear" w:color="auto" w:fill="auto"/>
            <w:vAlign w:val="center"/>
          </w:tcPr>
          <w:p w14:paraId="7B4431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公共基础课</w:t>
            </w:r>
          </w:p>
        </w:tc>
        <w:tc>
          <w:tcPr>
            <w:tcW w:w="1872" w:type="pct"/>
            <w:shd w:val="clear" w:color="auto" w:fill="auto"/>
            <w:vAlign w:val="center"/>
          </w:tcPr>
          <w:p w14:paraId="3A76F5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公共基础必修课</w:t>
            </w:r>
          </w:p>
        </w:tc>
      </w:tr>
      <w:tr w14:paraId="79EB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704" w:type="pct"/>
            <w:vMerge w:val="continue"/>
            <w:shd w:val="clear" w:color="auto" w:fill="auto"/>
            <w:vAlign w:val="center"/>
          </w:tcPr>
          <w:p w14:paraId="4D20A9D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2BC04C3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451B3B0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continue"/>
            <w:shd w:val="clear" w:color="auto" w:fill="auto"/>
            <w:vAlign w:val="center"/>
          </w:tcPr>
          <w:p w14:paraId="420F91C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872" w:type="pct"/>
            <w:shd w:val="clear" w:color="auto" w:fill="auto"/>
            <w:vAlign w:val="center"/>
          </w:tcPr>
          <w:p w14:paraId="0FF1CE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公共基础选修课</w:t>
            </w:r>
          </w:p>
        </w:tc>
      </w:tr>
      <w:tr w14:paraId="467E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704" w:type="pct"/>
            <w:vMerge w:val="continue"/>
            <w:shd w:val="clear" w:color="auto" w:fill="auto"/>
            <w:vAlign w:val="center"/>
          </w:tcPr>
          <w:p w14:paraId="4DFD9E8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7572C97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3A293C1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restart"/>
            <w:shd w:val="clear" w:color="auto" w:fill="auto"/>
            <w:vAlign w:val="center"/>
          </w:tcPr>
          <w:p w14:paraId="040F21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专业（技能）课</w:t>
            </w:r>
          </w:p>
        </w:tc>
        <w:tc>
          <w:tcPr>
            <w:tcW w:w="1872" w:type="pct"/>
            <w:shd w:val="clear" w:color="auto" w:fill="auto"/>
            <w:vAlign w:val="center"/>
          </w:tcPr>
          <w:p w14:paraId="5B8462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专业基础课</w:t>
            </w:r>
          </w:p>
        </w:tc>
      </w:tr>
      <w:tr w14:paraId="62ED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04" w:type="pct"/>
            <w:vMerge w:val="continue"/>
            <w:shd w:val="clear" w:color="auto" w:fill="auto"/>
            <w:vAlign w:val="center"/>
          </w:tcPr>
          <w:p w14:paraId="6C1F0BC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6415429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739DE74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continue"/>
            <w:shd w:val="clear" w:color="auto" w:fill="auto"/>
            <w:vAlign w:val="center"/>
          </w:tcPr>
          <w:p w14:paraId="6CB3FFF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872" w:type="pct"/>
            <w:shd w:val="clear" w:color="auto" w:fill="auto"/>
            <w:vAlign w:val="center"/>
          </w:tcPr>
          <w:p w14:paraId="2F2087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专业核心课</w:t>
            </w:r>
          </w:p>
        </w:tc>
      </w:tr>
      <w:tr w14:paraId="6DAD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4" w:type="pct"/>
            <w:vMerge w:val="continue"/>
            <w:shd w:val="clear" w:color="auto" w:fill="auto"/>
            <w:vAlign w:val="center"/>
          </w:tcPr>
          <w:p w14:paraId="0AD4AD6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0D7F0BC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6A5D1C6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continue"/>
            <w:shd w:val="clear" w:color="auto" w:fill="auto"/>
            <w:vAlign w:val="center"/>
          </w:tcPr>
          <w:p w14:paraId="3664E2B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872" w:type="pct"/>
            <w:shd w:val="clear" w:color="auto" w:fill="auto"/>
            <w:vAlign w:val="center"/>
          </w:tcPr>
          <w:p w14:paraId="4C99A9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专业选修课</w:t>
            </w:r>
          </w:p>
        </w:tc>
      </w:tr>
      <w:tr w14:paraId="701F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704" w:type="pct"/>
            <w:vMerge w:val="continue"/>
            <w:shd w:val="clear" w:color="auto" w:fill="auto"/>
            <w:vAlign w:val="center"/>
          </w:tcPr>
          <w:p w14:paraId="53CA570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71B1557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7AD17F9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2952" w:type="pct"/>
            <w:gridSpan w:val="2"/>
            <w:shd w:val="clear" w:color="auto" w:fill="auto"/>
            <w:vAlign w:val="center"/>
          </w:tcPr>
          <w:p w14:paraId="1E1F31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认知实习</w:t>
            </w:r>
          </w:p>
        </w:tc>
      </w:tr>
      <w:tr w14:paraId="09F3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04" w:type="pct"/>
            <w:vMerge w:val="continue"/>
            <w:shd w:val="clear" w:color="auto" w:fill="auto"/>
            <w:vAlign w:val="center"/>
          </w:tcPr>
          <w:p w14:paraId="7A1B4CC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2121A2D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3620360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2952" w:type="pct"/>
            <w:gridSpan w:val="2"/>
            <w:shd w:val="clear" w:color="auto" w:fill="auto"/>
            <w:vAlign w:val="center"/>
          </w:tcPr>
          <w:p w14:paraId="04C4F7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综合实训</w:t>
            </w:r>
          </w:p>
        </w:tc>
      </w:tr>
      <w:tr w14:paraId="1C21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704" w:type="pct"/>
            <w:vMerge w:val="continue"/>
            <w:shd w:val="clear" w:color="auto" w:fill="auto"/>
            <w:vAlign w:val="center"/>
          </w:tcPr>
          <w:p w14:paraId="731CA7D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2497110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3C93D4A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2952" w:type="pct"/>
            <w:gridSpan w:val="2"/>
            <w:shd w:val="clear" w:color="auto" w:fill="auto"/>
            <w:vAlign w:val="center"/>
          </w:tcPr>
          <w:p w14:paraId="58896D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岗位实习</w:t>
            </w:r>
          </w:p>
        </w:tc>
      </w:tr>
    </w:tbl>
    <w:p w14:paraId="73E5E8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left"/>
        <w:textAlignment w:val="auto"/>
        <w:outlineLvl w:val="0"/>
        <w:rPr>
          <w:rFonts w:hint="eastAsia" w:eastAsia="宋体" w:cs="Times New Roman"/>
          <w:b/>
          <w:bCs/>
          <w:sz w:val="30"/>
          <w:szCs w:val="30"/>
          <w:lang w:val="en-US" w:eastAsia="zh-CN"/>
        </w:rPr>
      </w:pPr>
      <w:bookmarkStart w:id="102" w:name="_Toc10874"/>
      <w:bookmarkStart w:id="103" w:name="_Toc26687"/>
      <w:r>
        <w:rPr>
          <w:rFonts w:hint="eastAsia" w:eastAsia="宋体" w:cs="Times New Roman"/>
          <w:b/>
          <w:bCs/>
          <w:sz w:val="30"/>
          <w:szCs w:val="30"/>
          <w:lang w:val="en-US" w:eastAsia="zh-CN"/>
        </w:rPr>
        <w:t>八、实施保障</w:t>
      </w:r>
      <w:bookmarkEnd w:id="102"/>
      <w:bookmarkEnd w:id="103"/>
    </w:p>
    <w:p w14:paraId="0238E2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eastAsia="zh-CN"/>
        </w:rPr>
      </w:pPr>
      <w:bookmarkStart w:id="104" w:name="_Toc21176"/>
      <w:bookmarkStart w:id="105" w:name="_Toc25196"/>
      <w:bookmarkStart w:id="106" w:name="_Toc6283"/>
      <w:bookmarkStart w:id="107" w:name="_Toc19564"/>
      <w:r>
        <w:rPr>
          <w:rFonts w:hint="eastAsia" w:ascii="宋体" w:hAnsi="宋体" w:eastAsia="宋体" w:cs="宋体"/>
          <w:b/>
          <w:bCs/>
          <w:sz w:val="28"/>
          <w:szCs w:val="28"/>
          <w:lang w:eastAsia="zh-CN"/>
        </w:rPr>
        <w:t>（一）师资队伍</w:t>
      </w:r>
      <w:bookmarkEnd w:id="104"/>
      <w:bookmarkEnd w:id="105"/>
      <w:bookmarkEnd w:id="106"/>
      <w:bookmarkEnd w:id="107"/>
    </w:p>
    <w:p w14:paraId="1C988827">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bookmarkStart w:id="108" w:name="_Toc18313"/>
      <w:r>
        <w:rPr>
          <w:rFonts w:hint="eastAsia" w:ascii="宋体" w:hAnsi="宋体" w:eastAsia="宋体" w:cs="宋体"/>
          <w:sz w:val="28"/>
          <w:szCs w:val="28"/>
        </w:rPr>
        <w:t>按照“四有好老师”“四个相统一”“四个引路人”的要求建设专业教师队伍，将师德师风作为教师队伍建设的第一标准。</w:t>
      </w:r>
    </w:p>
    <w:p w14:paraId="41EAB019">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1．师资队伍总体要求</w:t>
      </w:r>
    </w:p>
    <w:p w14:paraId="58BF890F">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（1）结构、数量要求</w:t>
      </w:r>
    </w:p>
    <w:p w14:paraId="21A3E985">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专任教师队伍的数量、学历和职称要符合国家有关规定，形成合理的梯队结构。学生数与专任教师数比例不高于20∶1，专任教师中具有高级专业技术职务人数不低于20%。“双师型”教师占专业课教师数比例应不低于50%。能够整合校内外优质人才资源，选聘企业高级技术人员担任行业导师，组建校企合作、专兼结合的教师团队，建立定期开展专业（学科）教研机制。</w:t>
      </w:r>
    </w:p>
    <w:p w14:paraId="3A817C3D">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本专业须拥有一支“以专业带头人为引领、以骨干教师为支撑、以双师型教师为基础、以兼职教师为补充”的师资队伍。</w:t>
      </w:r>
    </w:p>
    <w:p w14:paraId="5E9AD2F1">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具体数量要求为专业带头人2名、骨干</w:t>
      </w:r>
      <w:r>
        <w:rPr>
          <w:rFonts w:hint="eastAsia" w:cs="宋体"/>
          <w:sz w:val="28"/>
          <w:szCs w:val="28"/>
          <w:lang w:val="en-US" w:eastAsia="zh-CN"/>
        </w:rPr>
        <w:t>教师</w:t>
      </w:r>
      <w:r>
        <w:rPr>
          <w:rFonts w:hint="eastAsia" w:ascii="宋体" w:hAnsi="宋体" w:eastAsia="宋体" w:cs="宋体"/>
          <w:sz w:val="28"/>
          <w:szCs w:val="28"/>
        </w:rPr>
        <w:t>4名、双师型教师5名、兼职教师3名。专业教师“双师率”达到90%。</w:t>
      </w:r>
    </w:p>
    <w:p w14:paraId="3654911C">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2．专任教师要求</w:t>
      </w:r>
    </w:p>
    <w:p w14:paraId="217A7C4F">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cs="宋体"/>
          <w:sz w:val="28"/>
          <w:szCs w:val="28"/>
          <w:lang w:eastAsia="zh-CN"/>
        </w:rPr>
      </w:pPr>
      <w:r>
        <w:rPr>
          <w:rFonts w:hint="eastAsia" w:cs="宋体"/>
          <w:sz w:val="28"/>
          <w:szCs w:val="28"/>
          <w:lang w:eastAsia="zh-CN"/>
        </w:rPr>
        <w:t>（</w:t>
      </w:r>
      <w:r>
        <w:rPr>
          <w:rFonts w:hint="eastAsia" w:cs="宋体"/>
          <w:sz w:val="28"/>
          <w:szCs w:val="28"/>
          <w:lang w:val="en-US" w:eastAsia="zh-CN"/>
        </w:rPr>
        <w:t>1</w:t>
      </w:r>
      <w:r>
        <w:rPr>
          <w:rFonts w:hint="eastAsia" w:cs="宋体"/>
          <w:sz w:val="28"/>
          <w:szCs w:val="28"/>
          <w:lang w:eastAsia="zh-CN"/>
        </w:rPr>
        <w:t>）</w:t>
      </w:r>
      <w:r>
        <w:rPr>
          <w:rFonts w:hint="eastAsia" w:ascii="宋体" w:hAnsi="宋体" w:eastAsia="宋体" w:cs="宋体"/>
          <w:sz w:val="28"/>
          <w:szCs w:val="28"/>
        </w:rPr>
        <w:t>具有教师资格证书</w:t>
      </w:r>
      <w:r>
        <w:rPr>
          <w:rFonts w:hint="eastAsia" w:cs="宋体"/>
          <w:sz w:val="28"/>
          <w:szCs w:val="28"/>
          <w:lang w:eastAsia="zh-CN"/>
        </w:rPr>
        <w:t>。</w:t>
      </w:r>
    </w:p>
    <w:p w14:paraId="5F8C3994">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cs="宋体"/>
          <w:sz w:val="28"/>
          <w:szCs w:val="28"/>
          <w:lang w:eastAsia="zh-CN"/>
        </w:rPr>
      </w:pPr>
      <w:r>
        <w:rPr>
          <w:rFonts w:hint="eastAsia" w:cs="宋体"/>
          <w:sz w:val="28"/>
          <w:szCs w:val="28"/>
          <w:lang w:eastAsia="zh-CN"/>
        </w:rPr>
        <w:t>（</w:t>
      </w:r>
      <w:r>
        <w:rPr>
          <w:rFonts w:hint="eastAsia" w:cs="宋体"/>
          <w:sz w:val="28"/>
          <w:szCs w:val="28"/>
          <w:lang w:val="en-US" w:eastAsia="zh-CN"/>
        </w:rPr>
        <w:t>2</w:t>
      </w:r>
      <w:r>
        <w:rPr>
          <w:rFonts w:hint="eastAsia" w:cs="宋体"/>
          <w:sz w:val="28"/>
          <w:szCs w:val="28"/>
          <w:lang w:eastAsia="zh-CN"/>
        </w:rPr>
        <w:t>）</w:t>
      </w:r>
      <w:r>
        <w:rPr>
          <w:rFonts w:hint="eastAsia" w:ascii="宋体" w:hAnsi="宋体" w:eastAsia="宋体" w:cs="宋体"/>
          <w:sz w:val="28"/>
          <w:szCs w:val="28"/>
        </w:rPr>
        <w:t>具有护理、养老服务、社会工作、健康管理等相关专业学历</w:t>
      </w:r>
      <w:r>
        <w:rPr>
          <w:rFonts w:hint="eastAsia" w:cs="宋体"/>
          <w:sz w:val="28"/>
          <w:szCs w:val="28"/>
          <w:lang w:eastAsia="zh-CN"/>
        </w:rPr>
        <w:t>。</w:t>
      </w:r>
    </w:p>
    <w:p w14:paraId="468D3403">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cs="宋体"/>
          <w:sz w:val="28"/>
          <w:szCs w:val="28"/>
          <w:lang w:eastAsia="zh-CN"/>
        </w:rPr>
      </w:pPr>
      <w:r>
        <w:rPr>
          <w:rFonts w:hint="eastAsia" w:cs="宋体"/>
          <w:sz w:val="28"/>
          <w:szCs w:val="28"/>
          <w:lang w:eastAsia="zh-CN"/>
        </w:rPr>
        <w:t>（</w:t>
      </w:r>
      <w:r>
        <w:rPr>
          <w:rFonts w:hint="eastAsia" w:cs="宋体"/>
          <w:sz w:val="28"/>
          <w:szCs w:val="28"/>
          <w:lang w:val="en-US" w:eastAsia="zh-CN"/>
        </w:rPr>
        <w:t>3</w:t>
      </w:r>
      <w:r>
        <w:rPr>
          <w:rFonts w:hint="eastAsia" w:cs="宋体"/>
          <w:sz w:val="28"/>
          <w:szCs w:val="28"/>
          <w:lang w:eastAsia="zh-CN"/>
        </w:rPr>
        <w:t>）</w:t>
      </w:r>
      <w:r>
        <w:rPr>
          <w:rFonts w:hint="eastAsia" w:ascii="宋体" w:hAnsi="宋体" w:eastAsia="宋体" w:cs="宋体"/>
          <w:sz w:val="28"/>
          <w:szCs w:val="28"/>
        </w:rPr>
        <w:t>具有一定年限的相应工作经历或者实践经验，达到相应的技术技能水平</w:t>
      </w:r>
      <w:r>
        <w:rPr>
          <w:rFonts w:hint="eastAsia" w:cs="宋体"/>
          <w:sz w:val="28"/>
          <w:szCs w:val="28"/>
          <w:lang w:eastAsia="zh-CN"/>
        </w:rPr>
        <w:t>。</w:t>
      </w:r>
    </w:p>
    <w:p w14:paraId="135C48BB">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cs="宋体"/>
          <w:sz w:val="28"/>
          <w:szCs w:val="28"/>
          <w:lang w:eastAsia="zh-CN"/>
        </w:rPr>
      </w:pPr>
      <w:r>
        <w:rPr>
          <w:rFonts w:hint="eastAsia" w:cs="宋体"/>
          <w:sz w:val="28"/>
          <w:szCs w:val="28"/>
          <w:lang w:eastAsia="zh-CN"/>
        </w:rPr>
        <w:t>（</w:t>
      </w:r>
      <w:r>
        <w:rPr>
          <w:rFonts w:hint="eastAsia" w:cs="宋体"/>
          <w:sz w:val="28"/>
          <w:szCs w:val="28"/>
          <w:lang w:val="en-US" w:eastAsia="zh-CN"/>
        </w:rPr>
        <w:t>4</w:t>
      </w:r>
      <w:r>
        <w:rPr>
          <w:rFonts w:hint="eastAsia" w:cs="宋体"/>
          <w:sz w:val="28"/>
          <w:szCs w:val="28"/>
          <w:lang w:eastAsia="zh-CN"/>
        </w:rPr>
        <w:t>）</w:t>
      </w:r>
      <w:r>
        <w:rPr>
          <w:rFonts w:hint="eastAsia" w:ascii="宋体" w:hAnsi="宋体" w:eastAsia="宋体" w:cs="宋体"/>
          <w:sz w:val="28"/>
          <w:szCs w:val="28"/>
        </w:rPr>
        <w:t>具有本专业理论和实践能力</w:t>
      </w:r>
      <w:r>
        <w:rPr>
          <w:rFonts w:hint="eastAsia" w:cs="宋体"/>
          <w:sz w:val="28"/>
          <w:szCs w:val="28"/>
          <w:lang w:eastAsia="zh-CN"/>
        </w:rPr>
        <w:t>。</w:t>
      </w:r>
    </w:p>
    <w:p w14:paraId="6CF13EFE">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cs="宋体"/>
          <w:sz w:val="28"/>
          <w:szCs w:val="28"/>
          <w:lang w:eastAsia="zh-CN"/>
        </w:rPr>
      </w:pPr>
      <w:r>
        <w:rPr>
          <w:rFonts w:hint="eastAsia" w:cs="宋体"/>
          <w:sz w:val="28"/>
          <w:szCs w:val="28"/>
          <w:lang w:eastAsia="zh-CN"/>
        </w:rPr>
        <w:t>（</w:t>
      </w:r>
      <w:r>
        <w:rPr>
          <w:rFonts w:hint="eastAsia" w:cs="宋体"/>
          <w:sz w:val="28"/>
          <w:szCs w:val="28"/>
          <w:lang w:val="en-US" w:eastAsia="zh-CN"/>
        </w:rPr>
        <w:t>5</w:t>
      </w:r>
      <w:r>
        <w:rPr>
          <w:rFonts w:hint="eastAsia" w:cs="宋体"/>
          <w:sz w:val="28"/>
          <w:szCs w:val="28"/>
          <w:lang w:eastAsia="zh-CN"/>
        </w:rPr>
        <w:t>）</w:t>
      </w:r>
      <w:r>
        <w:rPr>
          <w:rFonts w:hint="eastAsia" w:ascii="宋体" w:hAnsi="宋体" w:eastAsia="宋体" w:cs="宋体"/>
          <w:sz w:val="28"/>
          <w:szCs w:val="28"/>
        </w:rPr>
        <w:t>能够落实课程思政要求，挖掘专业课程中的思政教育元素和资源</w:t>
      </w:r>
      <w:r>
        <w:rPr>
          <w:rFonts w:hint="eastAsia" w:cs="宋体"/>
          <w:sz w:val="28"/>
          <w:szCs w:val="28"/>
          <w:lang w:eastAsia="zh-CN"/>
        </w:rPr>
        <w:t>。</w:t>
      </w:r>
    </w:p>
    <w:p w14:paraId="12FC452D">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cs="宋体"/>
          <w:sz w:val="28"/>
          <w:szCs w:val="28"/>
          <w:lang w:eastAsia="zh-CN"/>
        </w:rPr>
      </w:pPr>
      <w:r>
        <w:rPr>
          <w:rFonts w:hint="eastAsia" w:cs="宋体"/>
          <w:sz w:val="28"/>
          <w:szCs w:val="28"/>
          <w:lang w:eastAsia="zh-CN"/>
        </w:rPr>
        <w:t>（</w:t>
      </w:r>
      <w:r>
        <w:rPr>
          <w:rFonts w:hint="eastAsia" w:cs="宋体"/>
          <w:sz w:val="28"/>
          <w:szCs w:val="28"/>
          <w:lang w:val="en-US" w:eastAsia="zh-CN"/>
        </w:rPr>
        <w:t>6</w:t>
      </w:r>
      <w:r>
        <w:rPr>
          <w:rFonts w:hint="eastAsia" w:cs="宋体"/>
          <w:sz w:val="28"/>
          <w:szCs w:val="28"/>
          <w:lang w:eastAsia="zh-CN"/>
        </w:rPr>
        <w:t>）</w:t>
      </w:r>
      <w:r>
        <w:rPr>
          <w:rFonts w:hint="eastAsia" w:ascii="宋体" w:hAnsi="宋体" w:eastAsia="宋体" w:cs="宋体"/>
          <w:sz w:val="28"/>
          <w:szCs w:val="28"/>
        </w:rPr>
        <w:t>能够运用信息技术开展混合式教学等教法改革</w:t>
      </w:r>
      <w:r>
        <w:rPr>
          <w:rFonts w:hint="eastAsia" w:cs="宋体"/>
          <w:sz w:val="28"/>
          <w:szCs w:val="28"/>
          <w:lang w:eastAsia="zh-CN"/>
        </w:rPr>
        <w:t>。</w:t>
      </w:r>
    </w:p>
    <w:p w14:paraId="205E5C09">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cs="宋体"/>
          <w:sz w:val="28"/>
          <w:szCs w:val="28"/>
          <w:lang w:eastAsia="zh-CN"/>
        </w:rPr>
      </w:pPr>
      <w:r>
        <w:rPr>
          <w:rFonts w:hint="eastAsia" w:cs="宋体"/>
          <w:sz w:val="28"/>
          <w:szCs w:val="28"/>
          <w:lang w:eastAsia="zh-CN"/>
        </w:rPr>
        <w:t>（</w:t>
      </w:r>
      <w:r>
        <w:rPr>
          <w:rFonts w:hint="eastAsia" w:cs="宋体"/>
          <w:sz w:val="28"/>
          <w:szCs w:val="28"/>
          <w:lang w:val="en-US" w:eastAsia="zh-CN"/>
        </w:rPr>
        <w:t>7</w:t>
      </w:r>
      <w:r>
        <w:rPr>
          <w:rFonts w:hint="eastAsia" w:cs="宋体"/>
          <w:sz w:val="28"/>
          <w:szCs w:val="28"/>
          <w:lang w:eastAsia="zh-CN"/>
        </w:rPr>
        <w:t>）</w:t>
      </w:r>
      <w:r>
        <w:rPr>
          <w:rFonts w:hint="eastAsia" w:ascii="宋体" w:hAnsi="宋体" w:eastAsia="宋体" w:cs="宋体"/>
          <w:sz w:val="28"/>
          <w:szCs w:val="28"/>
        </w:rPr>
        <w:t>能够跟踪新经济、新技术发展前沿，开展社会服务</w:t>
      </w:r>
      <w:r>
        <w:rPr>
          <w:rFonts w:hint="eastAsia" w:cs="宋体"/>
          <w:sz w:val="28"/>
          <w:szCs w:val="28"/>
          <w:lang w:eastAsia="zh-CN"/>
        </w:rPr>
        <w:t>。</w:t>
      </w:r>
    </w:p>
    <w:p w14:paraId="0AA0CBD1">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cs="宋体"/>
          <w:sz w:val="28"/>
          <w:szCs w:val="28"/>
          <w:lang w:eastAsia="zh-CN"/>
        </w:rPr>
        <w:t>（</w:t>
      </w:r>
      <w:r>
        <w:rPr>
          <w:rFonts w:hint="eastAsia" w:cs="宋体"/>
          <w:sz w:val="28"/>
          <w:szCs w:val="28"/>
          <w:lang w:val="en-US" w:eastAsia="zh-CN"/>
        </w:rPr>
        <w:t>8</w:t>
      </w:r>
      <w:r>
        <w:rPr>
          <w:rFonts w:hint="eastAsia" w:cs="宋体"/>
          <w:sz w:val="28"/>
          <w:szCs w:val="28"/>
          <w:lang w:eastAsia="zh-CN"/>
        </w:rPr>
        <w:t>）</w:t>
      </w:r>
      <w:r>
        <w:rPr>
          <w:rFonts w:hint="eastAsia" w:ascii="宋体" w:hAnsi="宋体" w:eastAsia="宋体" w:cs="宋体"/>
          <w:sz w:val="28"/>
          <w:szCs w:val="28"/>
        </w:rPr>
        <w:t>专业教师每年至少1个月在机构或生产性实训基地锻炼，每5年累计不少于6个月的机构实践经历。</w:t>
      </w:r>
    </w:p>
    <w:p w14:paraId="269A8A8B">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3．思政课教师要求</w:t>
      </w:r>
    </w:p>
    <w:p w14:paraId="2D2B98D1">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1）政治要强：思政课要解决学生理想信念问题。思政课教师只有自己信仰坚定，对所讲内容高度认同，做学习和实践马克思主义的典范，才能讲得有底气，讲深讲透，才能有效引导学生真学、真懂、真信、真用。</w:t>
      </w:r>
    </w:p>
    <w:p w14:paraId="7BE9A952">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（2）情怀要深：教师在课堂上展现的情怀最能打动人，甚至会影响学生一生。</w:t>
      </w:r>
    </w:p>
    <w:p w14:paraId="6DD7F2FC">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3）思维要新：思政课要教会学生科学的思维。思政课教学是一项非常有创造性的工作，要学会辩证唯物主义和历史唯物主义，善于运用创新思维、辩证思维，善于运用矛盾分析方法抓住关键、找准重点、阐明规律，创新课堂教学，给学生深刻学习体验。</w:t>
      </w:r>
    </w:p>
    <w:p w14:paraId="0492F723">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4）视野要广：思政课教师要有知识视野，具有扎实的理论功底，有宽广的国际视野。善于利用国内外的事实、案例、素材，在比较中回答学生的疑惑，既不封闭保守，也不崇洋媚外，引导学生全面客观认识当代中国、看待外部世界，善于在批判鉴别中明辨是非。</w:t>
      </w:r>
    </w:p>
    <w:p w14:paraId="7FFC4B8B">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5）自律要严：思政课教师对自己要求要严格，既要遵守教学纪律，也要遵守政治纪律和政治规矩，做到课上课下一致、网上网下一致，不能在课上讲得不错、却在课下乱讲，不能在现实生活中表现不错、却在网上乱说。</w:t>
      </w:r>
    </w:p>
    <w:p w14:paraId="06B859B6">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（6）人格要正：思政课教师要有堂堂正正的人格，用高尚的人格感染学生、赢得学生，自觉做为学为人的表率，做让学生喜爱的人。</w:t>
      </w:r>
    </w:p>
    <w:p w14:paraId="0969D4A0">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cs="宋体"/>
          <w:b/>
          <w:bCs/>
          <w:sz w:val="28"/>
          <w:szCs w:val="28"/>
          <w:lang w:val="en-US" w:eastAsia="zh-CN"/>
        </w:rPr>
      </w:pPr>
    </w:p>
    <w:p w14:paraId="788E1D45">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lang w:val="en-US" w:eastAsia="zh-CN"/>
        </w:rPr>
      </w:pPr>
      <w:r>
        <w:rPr>
          <w:rFonts w:hint="eastAsia" w:cs="宋体"/>
          <w:b/>
          <w:bCs/>
          <w:sz w:val="28"/>
          <w:szCs w:val="28"/>
          <w:lang w:val="en-US" w:eastAsia="zh-CN"/>
        </w:rPr>
        <w:t>4</w:t>
      </w:r>
      <w:r>
        <w:rPr>
          <w:rFonts w:hint="eastAsia" w:ascii="宋体" w:hAnsi="宋体" w:eastAsia="宋体" w:cs="宋体"/>
          <w:b/>
          <w:bCs/>
          <w:sz w:val="28"/>
          <w:szCs w:val="28"/>
          <w:lang w:val="en-US" w:eastAsia="zh-CN"/>
        </w:rPr>
        <w:t>．专业带头人要求</w:t>
      </w:r>
      <w:bookmarkEnd w:id="108"/>
    </w:p>
    <w:p w14:paraId="37175540">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宋体" w:hAnsi="宋体" w:eastAsia="宋体" w:cs="宋体"/>
          <w:b/>
          <w:kern w:val="2"/>
          <w:sz w:val="24"/>
          <w:szCs w:val="24"/>
          <w:lang w:val="en-US" w:eastAsia="zh-CN"/>
        </w:rPr>
      </w:pPr>
      <w:bookmarkStart w:id="109" w:name="_Toc31584"/>
      <w:bookmarkStart w:id="110" w:name="_Toc31754"/>
      <w:bookmarkStart w:id="111" w:name="_Toc30280"/>
      <w:r>
        <w:rPr>
          <w:rFonts w:hint="eastAsia" w:ascii="宋体" w:hAnsi="宋体" w:eastAsia="宋体" w:cs="宋体"/>
          <w:b/>
          <w:kern w:val="2"/>
          <w:sz w:val="24"/>
          <w:szCs w:val="24"/>
          <w:lang w:val="en-US" w:eastAsia="zh-CN"/>
        </w:rPr>
        <w:t>表10  专业带头人要求表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5"/>
        <w:gridCol w:w="1618"/>
        <w:gridCol w:w="6475"/>
      </w:tblGrid>
      <w:tr w14:paraId="68CC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401" w:type="pct"/>
            <w:noWrap w:val="0"/>
            <w:vAlign w:val="center"/>
          </w:tcPr>
          <w:p w14:paraId="3203CA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919" w:type="pct"/>
            <w:noWrap w:val="0"/>
            <w:vAlign w:val="center"/>
          </w:tcPr>
          <w:p w14:paraId="36C952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培养方式</w:t>
            </w:r>
          </w:p>
        </w:tc>
        <w:tc>
          <w:tcPr>
            <w:tcW w:w="3678" w:type="pct"/>
            <w:noWrap w:val="0"/>
            <w:vAlign w:val="top"/>
          </w:tcPr>
          <w:p w14:paraId="2B3E49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具体要求</w:t>
            </w:r>
          </w:p>
        </w:tc>
      </w:tr>
      <w:tr w14:paraId="584D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401" w:type="pct"/>
            <w:noWrap w:val="0"/>
            <w:vAlign w:val="center"/>
          </w:tcPr>
          <w:p w14:paraId="34DBCB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919" w:type="pct"/>
            <w:noWrap w:val="0"/>
            <w:vAlign w:val="center"/>
          </w:tcPr>
          <w:p w14:paraId="021EB3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任职要求</w:t>
            </w:r>
          </w:p>
        </w:tc>
        <w:tc>
          <w:tcPr>
            <w:tcW w:w="3678" w:type="pct"/>
            <w:noWrap w:val="0"/>
            <w:vAlign w:val="top"/>
          </w:tcPr>
          <w:p w14:paraId="6E54E8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lang w:eastAsia="zh-CN"/>
              </w:rPr>
              <w:t>具</w:t>
            </w:r>
            <w:r>
              <w:rPr>
                <w:rFonts w:hint="eastAsia" w:ascii="宋体" w:hAnsi="宋体" w:eastAsia="宋体" w:cs="宋体"/>
                <w:color w:val="auto"/>
                <w:spacing w:val="0"/>
                <w:sz w:val="24"/>
                <w:szCs w:val="24"/>
              </w:rPr>
              <w:t>有较强的组织管理与协调能力，能够带领本专业教师做好专业建设及教学研究和科学研究工作</w:t>
            </w:r>
            <w:r>
              <w:rPr>
                <w:rFonts w:hint="eastAsia" w:ascii="宋体" w:hAnsi="宋体" w:eastAsia="宋体" w:cs="宋体"/>
                <w:color w:val="auto"/>
                <w:spacing w:val="0"/>
                <w:sz w:val="24"/>
                <w:szCs w:val="24"/>
                <w:lang w:eastAsia="zh-CN"/>
              </w:rPr>
              <w:t>；</w:t>
            </w:r>
          </w:p>
          <w:p w14:paraId="3E0256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2．具有中级以上职称，或技师及以上职业资格证书</w:t>
            </w:r>
            <w:r>
              <w:rPr>
                <w:rFonts w:hint="eastAsia" w:ascii="宋体" w:hAnsi="宋体" w:eastAsia="宋体" w:cs="宋体"/>
                <w:color w:val="auto"/>
                <w:spacing w:val="0"/>
                <w:sz w:val="24"/>
                <w:szCs w:val="24"/>
                <w:lang w:eastAsia="zh-CN"/>
              </w:rPr>
              <w:t>；</w:t>
            </w:r>
          </w:p>
          <w:p w14:paraId="3F64FB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3．从事教学工作5年以上，学校学术委员会评定教学、科研等业务能力强</w:t>
            </w:r>
            <w:r>
              <w:rPr>
                <w:rFonts w:hint="eastAsia" w:ascii="宋体" w:hAnsi="宋体" w:eastAsia="宋体" w:cs="宋体"/>
                <w:color w:val="auto"/>
                <w:spacing w:val="0"/>
                <w:sz w:val="24"/>
                <w:szCs w:val="24"/>
                <w:lang w:eastAsia="zh-CN"/>
              </w:rPr>
              <w:t>。</w:t>
            </w:r>
          </w:p>
        </w:tc>
      </w:tr>
      <w:tr w14:paraId="7205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jc w:val="center"/>
        </w:trPr>
        <w:tc>
          <w:tcPr>
            <w:tcW w:w="401" w:type="pct"/>
            <w:noWrap w:val="0"/>
            <w:vAlign w:val="center"/>
          </w:tcPr>
          <w:p w14:paraId="7E3FE6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p>
        </w:tc>
        <w:tc>
          <w:tcPr>
            <w:tcW w:w="919" w:type="pct"/>
            <w:noWrap w:val="0"/>
            <w:vAlign w:val="center"/>
          </w:tcPr>
          <w:p w14:paraId="2F1FA9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eastAsia="zh-CN"/>
              </w:rPr>
              <w:t>思政素养要求</w:t>
            </w:r>
          </w:p>
        </w:tc>
        <w:tc>
          <w:tcPr>
            <w:tcW w:w="3678" w:type="pct"/>
            <w:noWrap w:val="0"/>
            <w:vAlign w:val="top"/>
          </w:tcPr>
          <w:p w14:paraId="65C079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树牢“四个意识”，坚定“四个自信”，做到“两个维护”，始终在政治立场、政治方向、政治原则、政治道路上同以习近平同志为核心的党中央保持高度一致，并模范践行教师师德规范；</w:t>
            </w:r>
          </w:p>
          <w:p w14:paraId="4966E7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全面推进“课程思政”建设，使各类课程与思政课同向同行，形成协同效应；</w:t>
            </w:r>
          </w:p>
          <w:p w14:paraId="5E7A09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至少两节课被评为校级课程思政示范课堂；</w:t>
            </w:r>
          </w:p>
          <w:p w14:paraId="0BFBEB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积极组织和参与课程思政教学案例评选。</w:t>
            </w:r>
          </w:p>
        </w:tc>
      </w:tr>
      <w:tr w14:paraId="02A1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1" w:type="pct"/>
            <w:noWrap w:val="0"/>
            <w:vAlign w:val="center"/>
          </w:tcPr>
          <w:p w14:paraId="1BA4D7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p>
        </w:tc>
        <w:tc>
          <w:tcPr>
            <w:tcW w:w="919" w:type="pct"/>
            <w:noWrap w:val="0"/>
            <w:vAlign w:val="center"/>
          </w:tcPr>
          <w:p w14:paraId="47DF3C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教学能力要求</w:t>
            </w:r>
          </w:p>
        </w:tc>
        <w:tc>
          <w:tcPr>
            <w:tcW w:w="3678" w:type="pct"/>
            <w:noWrap w:val="0"/>
            <w:vAlign w:val="center"/>
          </w:tcPr>
          <w:p w14:paraId="3192E8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auto"/>
                <w:sz w:val="24"/>
                <w:szCs w:val="24"/>
              </w:rPr>
              <w:t>有驾驭本专业（学科）理论与实践的能力，能熟练地、高质量地讲授本专业（学科）两门或两门以上课</w:t>
            </w:r>
            <w:r>
              <w:rPr>
                <w:rFonts w:hint="eastAsia" w:ascii="宋体" w:hAnsi="宋体" w:eastAsia="宋体" w:cs="宋体"/>
                <w:color w:val="auto"/>
                <w:sz w:val="24"/>
                <w:szCs w:val="24"/>
                <w:lang w:eastAsia="zh-CN"/>
              </w:rPr>
              <w:t>；</w:t>
            </w:r>
          </w:p>
          <w:p w14:paraId="6A69B2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能够应用各种</w:t>
            </w:r>
            <w:r>
              <w:rPr>
                <w:rFonts w:hint="eastAsia" w:ascii="宋体" w:hAnsi="宋体" w:eastAsia="宋体" w:cs="宋体"/>
                <w:color w:val="auto"/>
                <w:sz w:val="24"/>
                <w:szCs w:val="24"/>
                <w:lang w:eastAsia="zh-CN"/>
              </w:rPr>
              <w:t>教学方法与手段进行本专业授课和指导教师教学；</w:t>
            </w:r>
          </w:p>
          <w:p w14:paraId="73C217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能够应用教学评价充分体现学生学习技能；</w:t>
            </w:r>
          </w:p>
          <w:p w14:paraId="4F66C47F">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课堂、教研活动能融入思政教育，授课渗透思政内容，以加强学生的德育教育。</w:t>
            </w:r>
          </w:p>
        </w:tc>
      </w:tr>
      <w:tr w14:paraId="4D2E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1" w:type="pct"/>
            <w:noWrap w:val="0"/>
            <w:vAlign w:val="center"/>
          </w:tcPr>
          <w:p w14:paraId="64F5A8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w:t>
            </w:r>
          </w:p>
        </w:tc>
        <w:tc>
          <w:tcPr>
            <w:tcW w:w="919" w:type="pct"/>
            <w:noWrap w:val="0"/>
            <w:vAlign w:val="center"/>
          </w:tcPr>
          <w:p w14:paraId="0B75F0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专业素养要求</w:t>
            </w:r>
          </w:p>
        </w:tc>
        <w:tc>
          <w:tcPr>
            <w:tcW w:w="3678" w:type="pct"/>
            <w:noWrap w:val="0"/>
            <w:vAlign w:val="center"/>
          </w:tcPr>
          <w:p w14:paraId="26A4A187">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对本专业技术（学科理论）领域的前沿动态有较深入的了解，能及时提出本专业（学科）的发展方向，并具有对本专业（学科）的发展建设做出规划的能力；</w:t>
            </w:r>
          </w:p>
          <w:p w14:paraId="06514042">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具有较强的专业水平、创新精神和教育科研能力，主持过一项学校级课题或市级以上课题的子课题研究并已结题，或为市级以上课题的主要成员；</w:t>
            </w:r>
          </w:p>
          <w:p w14:paraId="620E51AC">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近三年内在国家级刊物上发表本专业论文1篇，或在市级刊物上发表本专业论文（第一作者）2篇以上；</w:t>
            </w:r>
          </w:p>
          <w:p w14:paraId="52A088A6">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聘期内主持完成本专业教学改革项目并达到学校验收标准，任职期内按专业建设规划分年度完成各项工作指标；</w:t>
            </w:r>
          </w:p>
          <w:p w14:paraId="51014AFA">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主持专业建设、教学团队工作及与专业有关的实验室和实训基地建设工作；</w:t>
            </w:r>
          </w:p>
          <w:p w14:paraId="057C4610">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参与过2个以上校外实训基地的建设和管理工作，并达到校企深度合作的管理目标；</w:t>
            </w:r>
          </w:p>
          <w:p w14:paraId="1CEE24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5年内（累计）8个月以上企业锻炼经历</w:t>
            </w:r>
            <w:r>
              <w:rPr>
                <w:rFonts w:hint="eastAsia" w:ascii="宋体" w:hAnsi="宋体" w:eastAsia="宋体" w:cs="宋体"/>
                <w:color w:val="auto"/>
                <w:sz w:val="24"/>
                <w:szCs w:val="24"/>
                <w:lang w:eastAsia="zh-CN"/>
              </w:rPr>
              <w:t>；</w:t>
            </w:r>
          </w:p>
          <w:p w14:paraId="45F2BCC5">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rPr>
              <w:t>具有参与、组织各项活动的能力，以便带领和指导学生的实习见习和</w:t>
            </w:r>
            <w:r>
              <w:rPr>
                <w:rFonts w:hint="eastAsia" w:cs="宋体"/>
                <w:color w:val="auto"/>
                <w:sz w:val="24"/>
                <w:szCs w:val="24"/>
                <w:highlight w:val="none"/>
                <w:lang w:eastAsia="zh-CN"/>
              </w:rPr>
              <w:t>岗位实习</w:t>
            </w:r>
            <w:r>
              <w:rPr>
                <w:rFonts w:hint="eastAsia" w:ascii="宋体" w:hAnsi="宋体" w:eastAsia="宋体" w:cs="宋体"/>
                <w:color w:val="auto"/>
                <w:sz w:val="24"/>
                <w:szCs w:val="24"/>
                <w:highlight w:val="none"/>
                <w:lang w:eastAsia="zh-CN"/>
              </w:rPr>
              <w:t>。</w:t>
            </w:r>
          </w:p>
        </w:tc>
      </w:tr>
    </w:tbl>
    <w:p w14:paraId="2817AE26">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lang w:val="en-US" w:eastAsia="zh-CN"/>
        </w:rPr>
      </w:pPr>
      <w:bookmarkStart w:id="112" w:name="_Toc1470"/>
    </w:p>
    <w:p w14:paraId="513A331B">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lang w:val="en-US" w:eastAsia="zh-CN"/>
        </w:rPr>
      </w:pPr>
    </w:p>
    <w:p w14:paraId="5551081F">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lang w:val="en-US" w:eastAsia="zh-CN"/>
        </w:rPr>
      </w:pPr>
    </w:p>
    <w:p w14:paraId="2F72D1DE">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5．骨干教师要求</w:t>
      </w:r>
      <w:bookmarkEnd w:id="112"/>
    </w:p>
    <w:p w14:paraId="59A9057F">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表11  骨干教师要求表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8"/>
        <w:gridCol w:w="1554"/>
        <w:gridCol w:w="6506"/>
      </w:tblGrid>
      <w:tr w14:paraId="7CD1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blHeader/>
          <w:jc w:val="center"/>
        </w:trPr>
        <w:tc>
          <w:tcPr>
            <w:tcW w:w="419" w:type="pct"/>
            <w:noWrap w:val="0"/>
            <w:vAlign w:val="center"/>
          </w:tcPr>
          <w:p w14:paraId="018A59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883" w:type="pct"/>
            <w:noWrap w:val="0"/>
            <w:vAlign w:val="center"/>
          </w:tcPr>
          <w:p w14:paraId="010CAC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培养方式</w:t>
            </w:r>
          </w:p>
        </w:tc>
        <w:tc>
          <w:tcPr>
            <w:tcW w:w="3696" w:type="pct"/>
            <w:noWrap w:val="0"/>
            <w:vAlign w:val="center"/>
          </w:tcPr>
          <w:p w14:paraId="05AABF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具体要求</w:t>
            </w:r>
          </w:p>
        </w:tc>
      </w:tr>
      <w:tr w14:paraId="473F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19" w:type="pct"/>
            <w:noWrap w:val="0"/>
            <w:vAlign w:val="center"/>
          </w:tcPr>
          <w:p w14:paraId="481362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883" w:type="pct"/>
            <w:noWrap w:val="0"/>
            <w:vAlign w:val="center"/>
          </w:tcPr>
          <w:p w14:paraId="62CE0C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任职</w:t>
            </w:r>
            <w:r>
              <w:rPr>
                <w:rFonts w:hint="eastAsia" w:ascii="宋体" w:hAnsi="宋体" w:eastAsia="宋体" w:cs="宋体"/>
                <w:color w:val="auto"/>
                <w:spacing w:val="0"/>
                <w:sz w:val="24"/>
                <w:szCs w:val="24"/>
              </w:rPr>
              <w:t>要求</w:t>
            </w:r>
          </w:p>
        </w:tc>
        <w:tc>
          <w:tcPr>
            <w:tcW w:w="3696" w:type="pct"/>
            <w:noWrap w:val="0"/>
            <w:vAlign w:val="center"/>
          </w:tcPr>
          <w:p w14:paraId="65C7571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val="en-US" w:eastAsia="zh-CN"/>
              </w:rPr>
              <w:t>能对本专业教师水平提高进行示范指导，能对学生实践活动进行教学指导，并取得一定的成绩；</w:t>
            </w:r>
          </w:p>
          <w:p w14:paraId="1DB361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．具有</w:t>
            </w:r>
            <w:r>
              <w:rPr>
                <w:rFonts w:hint="eastAsia" w:ascii="宋体" w:hAnsi="宋体" w:eastAsia="宋体" w:cs="宋体"/>
                <w:color w:val="auto"/>
                <w:spacing w:val="0"/>
                <w:sz w:val="24"/>
                <w:szCs w:val="24"/>
                <w:lang w:eastAsia="zh-CN"/>
              </w:rPr>
              <w:t>中</w:t>
            </w:r>
            <w:r>
              <w:rPr>
                <w:rFonts w:hint="eastAsia" w:ascii="宋体" w:hAnsi="宋体" w:eastAsia="宋体" w:cs="宋体"/>
                <w:color w:val="auto"/>
                <w:spacing w:val="0"/>
                <w:sz w:val="24"/>
                <w:szCs w:val="24"/>
              </w:rPr>
              <w:t>级</w:t>
            </w:r>
            <w:r>
              <w:rPr>
                <w:rFonts w:hint="eastAsia" w:ascii="宋体" w:hAnsi="宋体" w:eastAsia="宋体" w:cs="宋体"/>
                <w:color w:val="auto"/>
                <w:spacing w:val="0"/>
                <w:sz w:val="24"/>
                <w:szCs w:val="24"/>
                <w:lang w:eastAsia="zh-CN"/>
              </w:rPr>
              <w:t>及</w:t>
            </w:r>
            <w:r>
              <w:rPr>
                <w:rFonts w:hint="eastAsia" w:ascii="宋体" w:hAnsi="宋体" w:eastAsia="宋体" w:cs="宋体"/>
                <w:color w:val="auto"/>
                <w:spacing w:val="0"/>
                <w:sz w:val="24"/>
                <w:szCs w:val="24"/>
              </w:rPr>
              <w:t>以上职称，</w:t>
            </w:r>
            <w:r>
              <w:rPr>
                <w:rFonts w:hint="eastAsia" w:ascii="宋体" w:hAnsi="宋体" w:eastAsia="宋体" w:cs="宋体"/>
                <w:color w:val="auto"/>
                <w:spacing w:val="0"/>
                <w:sz w:val="24"/>
                <w:szCs w:val="24"/>
                <w:lang w:val="en-US" w:eastAsia="zh-CN"/>
              </w:rPr>
              <w:t>有一线教学经验；</w:t>
            </w:r>
          </w:p>
          <w:p w14:paraId="13199DF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val="en-US" w:eastAsia="zh-CN"/>
              </w:rPr>
              <w:t>从事教学工作3年以上，能承担相应的课程和规定课时的教学任务。</w:t>
            </w:r>
          </w:p>
        </w:tc>
      </w:tr>
      <w:tr w14:paraId="4CCE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19" w:type="pct"/>
            <w:noWrap w:val="0"/>
            <w:vAlign w:val="center"/>
          </w:tcPr>
          <w:p w14:paraId="1307A0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p>
        </w:tc>
        <w:tc>
          <w:tcPr>
            <w:tcW w:w="883" w:type="pct"/>
            <w:noWrap w:val="0"/>
            <w:vAlign w:val="center"/>
          </w:tcPr>
          <w:p w14:paraId="506A99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eastAsia="zh-CN"/>
              </w:rPr>
              <w:t>思政素养要求</w:t>
            </w:r>
          </w:p>
        </w:tc>
        <w:tc>
          <w:tcPr>
            <w:tcW w:w="3696" w:type="pct"/>
            <w:noWrap w:val="0"/>
            <w:vAlign w:val="center"/>
          </w:tcPr>
          <w:p w14:paraId="3882E77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树牢“四个意识”，坚定“四个自信”，做到“两个维护”，始终在政治立场、政治方向、政治原则、政治道路上同以习近平同志为核心的党中央保持高度一致，并模范践行教师师德规范；</w:t>
            </w:r>
          </w:p>
          <w:p w14:paraId="71E2E5F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全面推进“课程思政”建设，使各类课程与思政课同向同行，形成协同效应；</w:t>
            </w:r>
          </w:p>
          <w:p w14:paraId="73D74B4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至少一节课被评为校级课程思政示范课堂</w:t>
            </w:r>
            <w:r>
              <w:rPr>
                <w:rFonts w:hint="eastAsia" w:ascii="宋体" w:hAnsi="宋体" w:cs="宋体"/>
                <w:color w:val="000000"/>
                <w:sz w:val="24"/>
                <w:szCs w:val="24"/>
                <w:lang w:val="en-US" w:eastAsia="zh-CN"/>
              </w:rPr>
              <w:t>；</w:t>
            </w:r>
          </w:p>
          <w:p w14:paraId="12A4B56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积极参与课程思政教学案例评选。</w:t>
            </w:r>
          </w:p>
        </w:tc>
      </w:tr>
      <w:tr w14:paraId="073E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19" w:type="pct"/>
            <w:noWrap w:val="0"/>
            <w:vAlign w:val="center"/>
          </w:tcPr>
          <w:p w14:paraId="1B09FA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p>
        </w:tc>
        <w:tc>
          <w:tcPr>
            <w:tcW w:w="883" w:type="pct"/>
            <w:noWrap w:val="0"/>
            <w:vAlign w:val="center"/>
          </w:tcPr>
          <w:p w14:paraId="6CE515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教学能力要求</w:t>
            </w:r>
          </w:p>
        </w:tc>
        <w:tc>
          <w:tcPr>
            <w:tcW w:w="3696" w:type="pct"/>
            <w:noWrap w:val="0"/>
            <w:vAlign w:val="center"/>
          </w:tcPr>
          <w:p w14:paraId="2AB7A10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能熟练地、高质量地讲授本专业一门或一门以上的理论与实践课；</w:t>
            </w:r>
          </w:p>
          <w:p w14:paraId="6725E5C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能够应用4种教学方法与手段进行授课和指导教师教学；</w:t>
            </w:r>
          </w:p>
          <w:p w14:paraId="22DC7AB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能够应用教学评价体现学生学习技能；</w:t>
            </w:r>
          </w:p>
          <w:p w14:paraId="2F106858">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课堂、教研活动能融入思政教育，授课渗透思政内容，以加强学生的德育教育。</w:t>
            </w:r>
          </w:p>
        </w:tc>
      </w:tr>
      <w:tr w14:paraId="3A58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19" w:type="pct"/>
            <w:noWrap w:val="0"/>
            <w:vAlign w:val="center"/>
          </w:tcPr>
          <w:p w14:paraId="255A30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w:t>
            </w:r>
          </w:p>
        </w:tc>
        <w:tc>
          <w:tcPr>
            <w:tcW w:w="883" w:type="pct"/>
            <w:noWrap w:val="0"/>
            <w:vAlign w:val="center"/>
          </w:tcPr>
          <w:p w14:paraId="21530D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专业素养要求</w:t>
            </w:r>
          </w:p>
        </w:tc>
        <w:tc>
          <w:tcPr>
            <w:tcW w:w="3696" w:type="pct"/>
            <w:noWrap w:val="0"/>
            <w:vAlign w:val="center"/>
          </w:tcPr>
          <w:p w14:paraId="71C43AF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具有较突出的科研能力和创新能力，积极参与课程改革，能对教学培训目标的完成情况进行评估，可以参与校本教材开发和核心课程建设，在专业建设中充分发挥骨干作用，成效显著；</w:t>
            </w:r>
          </w:p>
          <w:p w14:paraId="18D5C7D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具有指导和带领其他青年教师开展科学研究或技术服务的经验；</w:t>
            </w:r>
          </w:p>
          <w:p w14:paraId="588BE41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5年内累计7个月以上企业锻炼经历；</w:t>
            </w:r>
          </w:p>
          <w:p w14:paraId="0A90A8E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具有参与、组织各项活动的能力，以便带领和指导学生的实习见习和</w:t>
            </w:r>
            <w:r>
              <w:rPr>
                <w:rFonts w:hint="eastAsia" w:ascii="宋体" w:hAnsi="宋体" w:cs="宋体"/>
                <w:color w:val="auto"/>
                <w:sz w:val="24"/>
                <w:szCs w:val="24"/>
                <w:lang w:val="en-US" w:eastAsia="zh-CN"/>
              </w:rPr>
              <w:t>岗位实习</w:t>
            </w:r>
            <w:r>
              <w:rPr>
                <w:rFonts w:hint="eastAsia" w:ascii="宋体" w:hAnsi="宋体" w:eastAsia="宋体" w:cs="宋体"/>
                <w:color w:val="auto"/>
                <w:sz w:val="24"/>
                <w:szCs w:val="24"/>
                <w:lang w:val="en-US" w:eastAsia="zh-CN"/>
              </w:rPr>
              <w:t>。</w:t>
            </w:r>
          </w:p>
        </w:tc>
      </w:tr>
    </w:tbl>
    <w:p w14:paraId="5A9DDD6A">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lang w:val="en-US" w:eastAsia="zh-CN"/>
        </w:rPr>
      </w:pPr>
      <w:bookmarkStart w:id="113" w:name="_Toc23327"/>
      <w:r>
        <w:rPr>
          <w:rFonts w:hint="eastAsia" w:ascii="宋体" w:hAnsi="宋体" w:eastAsia="宋体" w:cs="宋体"/>
          <w:b/>
          <w:bCs/>
          <w:sz w:val="28"/>
          <w:szCs w:val="28"/>
          <w:lang w:val="en-US" w:eastAsia="zh-CN"/>
        </w:rPr>
        <w:t>6．兼职教师要求</w:t>
      </w:r>
      <w:bookmarkEnd w:id="113"/>
    </w:p>
    <w:p w14:paraId="3CE56334">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表12  兼职教师要求表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7"/>
        <w:gridCol w:w="1524"/>
        <w:gridCol w:w="6517"/>
      </w:tblGrid>
      <w:tr w14:paraId="03CB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430" w:type="pct"/>
            <w:noWrap w:val="0"/>
            <w:vAlign w:val="center"/>
          </w:tcPr>
          <w:p w14:paraId="19D828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866" w:type="pct"/>
            <w:noWrap w:val="0"/>
            <w:vAlign w:val="center"/>
          </w:tcPr>
          <w:p w14:paraId="2CF95D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培养方式</w:t>
            </w:r>
          </w:p>
        </w:tc>
        <w:tc>
          <w:tcPr>
            <w:tcW w:w="3703" w:type="pct"/>
            <w:noWrap w:val="0"/>
            <w:vAlign w:val="top"/>
          </w:tcPr>
          <w:p w14:paraId="3CF5B4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具体要求</w:t>
            </w:r>
          </w:p>
        </w:tc>
      </w:tr>
      <w:tr w14:paraId="52A5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0" w:type="pct"/>
            <w:noWrap w:val="0"/>
            <w:vAlign w:val="center"/>
          </w:tcPr>
          <w:p w14:paraId="342F1C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866" w:type="pct"/>
            <w:noWrap w:val="0"/>
            <w:vAlign w:val="center"/>
          </w:tcPr>
          <w:p w14:paraId="67D247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任职要求</w:t>
            </w:r>
          </w:p>
        </w:tc>
        <w:tc>
          <w:tcPr>
            <w:tcW w:w="3703" w:type="pct"/>
            <w:noWrap w:val="0"/>
            <w:vAlign w:val="top"/>
          </w:tcPr>
          <w:p w14:paraId="308F27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lang w:eastAsia="zh-CN"/>
              </w:rPr>
              <w:t>具</w:t>
            </w:r>
            <w:r>
              <w:rPr>
                <w:rFonts w:hint="eastAsia" w:ascii="宋体" w:hAnsi="宋体" w:eastAsia="宋体" w:cs="宋体"/>
                <w:color w:val="auto"/>
                <w:spacing w:val="0"/>
                <w:sz w:val="24"/>
                <w:szCs w:val="24"/>
              </w:rPr>
              <w:t>有5年以上本行业企业一线技术工作经历的专家、技术骨干、高技能人才、工程技术人员</w:t>
            </w:r>
            <w:r>
              <w:rPr>
                <w:rFonts w:hint="eastAsia" w:ascii="宋体" w:hAnsi="宋体" w:eastAsia="宋体" w:cs="宋体"/>
                <w:color w:val="auto"/>
                <w:spacing w:val="0"/>
                <w:sz w:val="24"/>
                <w:szCs w:val="24"/>
                <w:lang w:eastAsia="zh-CN"/>
              </w:rPr>
              <w:t>；</w:t>
            </w:r>
          </w:p>
          <w:p w14:paraId="7CC412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2．热爱教育事业，热爱学生、教书育人，为人师表，具有良好的思想品德、职业道德和敬业精神</w:t>
            </w:r>
            <w:r>
              <w:rPr>
                <w:rFonts w:hint="eastAsia" w:ascii="宋体" w:hAnsi="宋体" w:eastAsia="宋体" w:cs="宋体"/>
                <w:color w:val="auto"/>
                <w:spacing w:val="0"/>
                <w:sz w:val="24"/>
                <w:szCs w:val="24"/>
                <w:lang w:eastAsia="zh-CN"/>
              </w:rPr>
              <w:t>；</w:t>
            </w:r>
          </w:p>
          <w:p w14:paraId="4FF031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3．身体健康，能承担相应职务的课程和规定课时的教学任务，年龄一般不超过65岁。</w:t>
            </w:r>
          </w:p>
        </w:tc>
      </w:tr>
      <w:tr w14:paraId="7A08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0" w:type="pct"/>
            <w:noWrap w:val="0"/>
            <w:vAlign w:val="center"/>
          </w:tcPr>
          <w:p w14:paraId="54FF2D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p>
        </w:tc>
        <w:tc>
          <w:tcPr>
            <w:tcW w:w="866" w:type="pct"/>
            <w:noWrap w:val="0"/>
            <w:vAlign w:val="center"/>
          </w:tcPr>
          <w:p w14:paraId="676934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eastAsia="zh-CN"/>
              </w:rPr>
              <w:t>思政素养要求</w:t>
            </w:r>
          </w:p>
        </w:tc>
        <w:tc>
          <w:tcPr>
            <w:tcW w:w="3703" w:type="pct"/>
            <w:noWrap w:val="0"/>
            <w:vAlign w:val="top"/>
          </w:tcPr>
          <w:p w14:paraId="7976A5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树牢“四个意识”，坚定“四个自信”，做到“两个维护”，始终在政治立场、政治方向、政治原则、政治道路上同以习近平同志为核心的党中央保持高度一致，并模范践行教师师德规范；</w:t>
            </w:r>
          </w:p>
          <w:p w14:paraId="2ADADC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pacing w:val="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全面推进“课程思政”建设，使各类课程与思政课同向同行，形成协同效应。</w:t>
            </w:r>
          </w:p>
        </w:tc>
      </w:tr>
      <w:tr w14:paraId="1549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0" w:type="pct"/>
            <w:noWrap w:val="0"/>
            <w:vAlign w:val="center"/>
          </w:tcPr>
          <w:p w14:paraId="2A77E6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val="en-US" w:eastAsia="zh-CN"/>
              </w:rPr>
              <w:t>3</w:t>
            </w:r>
          </w:p>
        </w:tc>
        <w:tc>
          <w:tcPr>
            <w:tcW w:w="866" w:type="pct"/>
            <w:noWrap w:val="0"/>
            <w:vAlign w:val="center"/>
          </w:tcPr>
          <w:p w14:paraId="0F7081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教学能力要求</w:t>
            </w:r>
          </w:p>
        </w:tc>
        <w:tc>
          <w:tcPr>
            <w:tcW w:w="3703" w:type="pct"/>
            <w:noWrap w:val="0"/>
            <w:vAlign w:val="top"/>
          </w:tcPr>
          <w:p w14:paraId="6BE4C4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1．具有一定的普通话基础，并掌握一定的教学、教育相关知识，在进行教学时，能充分表达所教学的内容</w:t>
            </w:r>
            <w:r>
              <w:rPr>
                <w:rFonts w:hint="eastAsia" w:ascii="宋体" w:hAnsi="宋体" w:eastAsia="宋体" w:cs="宋体"/>
                <w:color w:val="auto"/>
                <w:spacing w:val="0"/>
                <w:sz w:val="24"/>
                <w:szCs w:val="24"/>
                <w:lang w:eastAsia="zh-CN"/>
              </w:rPr>
              <w:t>；</w:t>
            </w:r>
          </w:p>
          <w:p w14:paraId="05A829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2．独立承担一门课程的教学任务，也可以与校内老师共同承担教学任务。在学生进行生产性实训、认知实习、跟岗实习、</w:t>
            </w:r>
            <w:r>
              <w:rPr>
                <w:rFonts w:hint="eastAsia" w:ascii="宋体" w:hAnsi="宋体" w:cs="宋体"/>
                <w:color w:val="auto"/>
                <w:spacing w:val="0"/>
                <w:sz w:val="24"/>
                <w:szCs w:val="24"/>
                <w:lang w:eastAsia="zh-CN"/>
              </w:rPr>
              <w:t>岗位实习</w:t>
            </w:r>
            <w:r>
              <w:rPr>
                <w:rFonts w:hint="eastAsia" w:ascii="宋体" w:hAnsi="宋体" w:eastAsia="宋体" w:cs="宋体"/>
                <w:color w:val="auto"/>
                <w:spacing w:val="0"/>
                <w:sz w:val="24"/>
                <w:szCs w:val="24"/>
              </w:rPr>
              <w:t>和实践等教学环节发挥优势</w:t>
            </w:r>
            <w:r>
              <w:rPr>
                <w:rFonts w:hint="eastAsia" w:ascii="宋体" w:hAnsi="宋体" w:eastAsia="宋体" w:cs="宋体"/>
                <w:color w:val="auto"/>
                <w:spacing w:val="0"/>
                <w:sz w:val="24"/>
                <w:szCs w:val="24"/>
                <w:lang w:eastAsia="zh-CN"/>
              </w:rPr>
              <w:t>；</w:t>
            </w:r>
          </w:p>
          <w:p w14:paraId="7510D0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3．能与专任教师相互学习、合作，参与专业建设、课程建设和教学改革，发挥专兼结合教学团队的整体优势</w:t>
            </w:r>
            <w:r>
              <w:rPr>
                <w:rFonts w:hint="eastAsia" w:ascii="宋体" w:hAnsi="宋体" w:eastAsia="宋体" w:cs="宋体"/>
                <w:color w:val="auto"/>
                <w:spacing w:val="0"/>
                <w:sz w:val="24"/>
                <w:szCs w:val="24"/>
                <w:lang w:eastAsia="zh-CN"/>
              </w:rPr>
              <w:t>；</w:t>
            </w:r>
          </w:p>
          <w:p w14:paraId="4FB1AE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4．根据工作需要，参加校企联合培养协作组或学校组织的教研活动，共同研讨解决教学中遇到的问题</w:t>
            </w:r>
            <w:r>
              <w:rPr>
                <w:rFonts w:hint="eastAsia" w:ascii="宋体" w:hAnsi="宋体" w:eastAsia="宋体" w:cs="宋体"/>
                <w:color w:val="auto"/>
                <w:spacing w:val="0"/>
                <w:sz w:val="24"/>
                <w:szCs w:val="24"/>
                <w:lang w:eastAsia="zh-CN"/>
              </w:rPr>
              <w:t>；</w:t>
            </w:r>
          </w:p>
          <w:p w14:paraId="6AAD0F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5．能为相关专业教师和学生举办系列技术报告、专题讲座。</w:t>
            </w:r>
          </w:p>
        </w:tc>
      </w:tr>
      <w:tr w14:paraId="2015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0" w:type="pct"/>
            <w:noWrap w:val="0"/>
            <w:vAlign w:val="center"/>
          </w:tcPr>
          <w:p w14:paraId="3FFBAC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val="en-US" w:eastAsia="zh-CN"/>
              </w:rPr>
              <w:t>4</w:t>
            </w:r>
          </w:p>
        </w:tc>
        <w:tc>
          <w:tcPr>
            <w:tcW w:w="866" w:type="pct"/>
            <w:noWrap w:val="0"/>
            <w:vAlign w:val="center"/>
          </w:tcPr>
          <w:p w14:paraId="64904F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素质素养要求</w:t>
            </w:r>
          </w:p>
        </w:tc>
        <w:tc>
          <w:tcPr>
            <w:tcW w:w="3703" w:type="pct"/>
            <w:noWrap w:val="0"/>
            <w:vAlign w:val="top"/>
          </w:tcPr>
          <w:p w14:paraId="1C4428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1．具备良好的思想政治素质和职业道德，遵纪守法，热爱教育事业，身心健康</w:t>
            </w:r>
            <w:r>
              <w:rPr>
                <w:rFonts w:hint="eastAsia" w:ascii="宋体" w:hAnsi="宋体" w:eastAsia="宋体" w:cs="宋体"/>
                <w:color w:val="auto"/>
                <w:spacing w:val="0"/>
                <w:sz w:val="24"/>
                <w:szCs w:val="24"/>
                <w:lang w:eastAsia="zh-CN"/>
              </w:rPr>
              <w:t>；</w:t>
            </w:r>
          </w:p>
          <w:p w14:paraId="7DF51C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2．兼职教师要遵守职业道德规范，严格执行职业院校教学管理制度，认真履行《兼职教师聘用工作协议》规定的职责</w:t>
            </w:r>
            <w:r>
              <w:rPr>
                <w:rFonts w:hint="eastAsia" w:ascii="宋体" w:hAnsi="宋体" w:eastAsia="宋体" w:cs="宋体"/>
                <w:color w:val="auto"/>
                <w:spacing w:val="0"/>
                <w:sz w:val="24"/>
                <w:szCs w:val="24"/>
                <w:lang w:eastAsia="zh-CN"/>
              </w:rPr>
              <w:t>。</w:t>
            </w:r>
          </w:p>
        </w:tc>
      </w:tr>
      <w:tr w14:paraId="5123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430" w:type="pct"/>
            <w:noWrap w:val="0"/>
            <w:vAlign w:val="center"/>
          </w:tcPr>
          <w:p w14:paraId="3F074C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val="en-US" w:eastAsia="zh-CN"/>
              </w:rPr>
              <w:t>5</w:t>
            </w:r>
          </w:p>
        </w:tc>
        <w:tc>
          <w:tcPr>
            <w:tcW w:w="866" w:type="pct"/>
            <w:noWrap w:val="0"/>
            <w:vAlign w:val="center"/>
          </w:tcPr>
          <w:p w14:paraId="1BFA6E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专业素养要求</w:t>
            </w:r>
          </w:p>
        </w:tc>
        <w:tc>
          <w:tcPr>
            <w:tcW w:w="3703" w:type="pct"/>
            <w:noWrap w:val="0"/>
            <w:vAlign w:val="center"/>
          </w:tcPr>
          <w:p w14:paraId="2233E9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1．在相关企业从事5年以上</w:t>
            </w:r>
            <w:r>
              <w:rPr>
                <w:rFonts w:hint="eastAsia" w:ascii="宋体" w:hAnsi="宋体" w:cs="宋体"/>
                <w:color w:val="auto"/>
                <w:spacing w:val="0"/>
                <w:sz w:val="24"/>
                <w:szCs w:val="24"/>
                <w:lang w:val="en-US" w:eastAsia="zh-CN"/>
              </w:rPr>
              <w:t>老年人服务与管理</w:t>
            </w:r>
            <w:r>
              <w:rPr>
                <w:rFonts w:hint="eastAsia" w:ascii="宋体" w:hAnsi="宋体" w:eastAsia="宋体" w:cs="宋体"/>
                <w:color w:val="auto"/>
                <w:spacing w:val="0"/>
                <w:sz w:val="24"/>
                <w:szCs w:val="24"/>
                <w:lang w:eastAsia="zh-CN"/>
              </w:rPr>
              <w:t>应用专业</w:t>
            </w:r>
            <w:r>
              <w:rPr>
                <w:rFonts w:hint="eastAsia" w:ascii="宋体" w:hAnsi="宋体" w:eastAsia="宋体" w:cs="宋体"/>
                <w:color w:val="auto"/>
                <w:spacing w:val="0"/>
                <w:sz w:val="24"/>
                <w:szCs w:val="24"/>
              </w:rPr>
              <w:t>相关的实践工作</w:t>
            </w:r>
            <w:r>
              <w:rPr>
                <w:rFonts w:hint="eastAsia" w:ascii="宋体" w:hAnsi="宋体" w:eastAsia="宋体" w:cs="宋体"/>
                <w:color w:val="auto"/>
                <w:spacing w:val="0"/>
                <w:sz w:val="24"/>
                <w:szCs w:val="24"/>
                <w:lang w:eastAsia="zh-CN"/>
              </w:rPr>
              <w:t>；</w:t>
            </w:r>
          </w:p>
          <w:p w14:paraId="04D021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2．能够按照教学计划承担教学任务，参与教学活动，开展教学研讨</w:t>
            </w:r>
            <w:r>
              <w:rPr>
                <w:rFonts w:hint="eastAsia" w:ascii="宋体" w:hAnsi="宋体" w:eastAsia="宋体" w:cs="宋体"/>
                <w:color w:val="auto"/>
                <w:spacing w:val="0"/>
                <w:sz w:val="24"/>
                <w:szCs w:val="24"/>
                <w:lang w:eastAsia="zh-CN"/>
              </w:rPr>
              <w:t>；</w:t>
            </w:r>
          </w:p>
          <w:p w14:paraId="334628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3．具备培养学生良好的职业道德、有效沟通与交流、自学、独立思考及分析解决实际问题的能力</w:t>
            </w:r>
            <w:r>
              <w:rPr>
                <w:rFonts w:hint="eastAsia" w:ascii="宋体" w:hAnsi="宋体" w:eastAsia="宋体" w:cs="宋体"/>
                <w:color w:val="auto"/>
                <w:spacing w:val="0"/>
                <w:sz w:val="24"/>
                <w:szCs w:val="24"/>
                <w:lang w:eastAsia="zh-CN"/>
              </w:rPr>
              <w:t>；</w:t>
            </w:r>
          </w:p>
          <w:p w14:paraId="4FCD80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4．能够按照学生企业学习要求布置、指导学生实践及实践成绩评定，安排日常学习活动，指导毕业设计，参加答辩工作。</w:t>
            </w:r>
          </w:p>
        </w:tc>
      </w:tr>
    </w:tbl>
    <w:p w14:paraId="7953AB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eastAsia="zh-CN"/>
        </w:rPr>
      </w:pPr>
      <w:bookmarkStart w:id="114" w:name="_Toc3769"/>
      <w:r>
        <w:rPr>
          <w:rFonts w:hint="eastAsia" w:ascii="宋体" w:hAnsi="宋体" w:eastAsia="宋体" w:cs="宋体"/>
          <w:b/>
          <w:bCs/>
          <w:sz w:val="28"/>
          <w:szCs w:val="28"/>
          <w:lang w:eastAsia="zh-CN"/>
        </w:rPr>
        <w:t>（二）教学设施</w:t>
      </w:r>
      <w:bookmarkEnd w:id="109"/>
      <w:bookmarkEnd w:id="110"/>
      <w:bookmarkEnd w:id="111"/>
      <w:bookmarkEnd w:id="114"/>
    </w:p>
    <w:p w14:paraId="33131A9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lang w:val="en-US" w:eastAsia="zh-CN"/>
        </w:rPr>
        <w:t>教学设施主要包括能够满足正常的课程教学、实习实训所需的专业教室、实训室和实训基地。</w:t>
      </w:r>
      <w:r>
        <w:rPr>
          <w:rFonts w:hint="eastAsia" w:ascii="宋体" w:hAnsi="宋体" w:eastAsia="宋体" w:cs="宋体"/>
          <w:sz w:val="28"/>
          <w:szCs w:val="28"/>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14:paraId="5E416F3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本专业配备</w:t>
      </w:r>
      <w:r>
        <w:rPr>
          <w:rFonts w:hint="eastAsia" w:ascii="宋体" w:hAnsi="宋体" w:cs="宋体"/>
          <w:sz w:val="28"/>
          <w:szCs w:val="28"/>
          <w:lang w:val="en-US" w:eastAsia="zh-CN"/>
        </w:rPr>
        <w:t>专业教室、</w:t>
      </w:r>
      <w:r>
        <w:rPr>
          <w:rFonts w:hint="eastAsia" w:ascii="宋体" w:hAnsi="宋体" w:eastAsia="宋体" w:cs="宋体"/>
          <w:sz w:val="28"/>
          <w:szCs w:val="28"/>
        </w:rPr>
        <w:t>校内实训室和校外实训基地。</w:t>
      </w:r>
    </w:p>
    <w:p w14:paraId="32289145">
      <w:pPr>
        <w:pStyle w:val="15"/>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w:t>
      </w:r>
      <w:r>
        <w:rPr>
          <w:rFonts w:hint="eastAsia" w:cs="宋体"/>
          <w:b/>
          <w:bCs/>
          <w:color w:val="auto"/>
          <w:sz w:val="28"/>
          <w:szCs w:val="28"/>
          <w:lang w:val="en-US" w:eastAsia="zh-CN"/>
        </w:rPr>
        <w:t>专业教</w:t>
      </w:r>
      <w:r>
        <w:rPr>
          <w:rFonts w:hint="eastAsia" w:ascii="宋体" w:hAnsi="宋体" w:eastAsia="宋体" w:cs="宋体"/>
          <w:b/>
          <w:bCs/>
          <w:color w:val="auto"/>
          <w:sz w:val="28"/>
          <w:szCs w:val="28"/>
        </w:rPr>
        <w:t>室</w:t>
      </w:r>
    </w:p>
    <w:p w14:paraId="1887314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本</w:t>
      </w:r>
      <w:r>
        <w:rPr>
          <w:rFonts w:hint="eastAsia" w:ascii="宋体" w:hAnsi="宋体" w:eastAsia="宋体" w:cs="宋体"/>
          <w:sz w:val="28"/>
          <w:szCs w:val="28"/>
          <w:lang w:val="en-US" w:eastAsia="zh-CN"/>
        </w:rPr>
        <w:t>专业教室具备利用信息化手段开展混合式教学的条件。配备黑板、多媒体计算机、投影设备、音响设备，具有互联网接入或无线网络环境及网络安全防护措施。安装应急照明装置并保持良好状态，符合紧急疏散要求，安防标志明显，保持逃生通道畅通无阻。</w:t>
      </w:r>
    </w:p>
    <w:p w14:paraId="516D2B56">
      <w:pPr>
        <w:pStyle w:val="15"/>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outlineLvl w:val="9"/>
        <w:rPr>
          <w:rFonts w:hint="eastAsia" w:ascii="宋体" w:hAnsi="宋体" w:eastAsia="宋体" w:cs="宋体"/>
          <w:b/>
          <w:bCs/>
          <w:color w:val="auto"/>
          <w:sz w:val="28"/>
          <w:szCs w:val="28"/>
        </w:rPr>
      </w:pPr>
      <w:bookmarkStart w:id="115" w:name="OLE_LINK3"/>
      <w:r>
        <w:rPr>
          <w:rFonts w:hint="eastAsia" w:cs="宋体"/>
          <w:b/>
          <w:bCs/>
          <w:color w:val="auto"/>
          <w:sz w:val="28"/>
          <w:szCs w:val="28"/>
          <w:lang w:val="en-US" w:eastAsia="zh-CN"/>
        </w:rPr>
        <w:t>2</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校内实训室</w:t>
      </w:r>
      <w:bookmarkEnd w:id="115"/>
    </w:p>
    <w:p w14:paraId="3855A08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outlineLvl w:val="9"/>
        <w:rPr>
          <w:rFonts w:hint="eastAsia" w:ascii="宋体" w:hAnsi="宋体" w:eastAsia="宋体" w:cs="宋体"/>
          <w:sz w:val="28"/>
          <w:szCs w:val="28"/>
        </w:rPr>
      </w:pPr>
      <w:r>
        <w:rPr>
          <w:rFonts w:hint="eastAsia" w:ascii="宋体" w:hAnsi="宋体" w:eastAsia="宋体" w:cs="宋体"/>
          <w:sz w:val="28"/>
          <w:szCs w:val="28"/>
        </w:rPr>
        <w:t>校内实训室是实训教学场所，是实训教学的基本保障，是职业教育最重要的教学平台，是配合理论教学而设置的为锻炼学生动手实践能力、培养学生职业素养而提供的基本硬件，包括实训场所、实训现场环境、设备器材、实训教学指导人员、实训教学方案、实训指导文件等。所有实训都是在可控制的状态下，按照人才培养规律和培养目标，对学生进行职业技能训练的过程。</w:t>
      </w:r>
    </w:p>
    <w:p w14:paraId="647CCA5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outlineLvl w:val="9"/>
        <w:rPr>
          <w:rFonts w:hint="eastAsia" w:ascii="宋体" w:hAnsi="宋体" w:eastAsia="宋体" w:cs="宋体"/>
          <w:sz w:val="28"/>
          <w:szCs w:val="28"/>
        </w:rPr>
      </w:pPr>
      <w:r>
        <w:rPr>
          <w:rFonts w:hint="eastAsia" w:ascii="宋体" w:hAnsi="宋体" w:eastAsia="宋体" w:cs="宋体"/>
          <w:sz w:val="28"/>
          <w:szCs w:val="28"/>
        </w:rPr>
        <w:t>实训室建设要求实训环境仿真，实训过程真实，实训技术先进，实训项目具有典型性，实训内容更加综合，实训基地管理规范。</w:t>
      </w:r>
    </w:p>
    <w:p w14:paraId="089E6312">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表13  实训室一览表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7"/>
        <w:gridCol w:w="2070"/>
        <w:gridCol w:w="4287"/>
        <w:gridCol w:w="1774"/>
      </w:tblGrid>
      <w:tr w14:paraId="55D3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340713D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18AB435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实训室名称</w:t>
            </w:r>
          </w:p>
        </w:tc>
        <w:tc>
          <w:tcPr>
            <w:tcW w:w="2435" w:type="pct"/>
            <w:tcBorders>
              <w:top w:val="single" w:color="auto" w:sz="4" w:space="0"/>
              <w:left w:val="single" w:color="auto" w:sz="4" w:space="0"/>
              <w:bottom w:val="single" w:color="auto" w:sz="4" w:space="0"/>
              <w:right w:val="single" w:color="auto" w:sz="4" w:space="0"/>
            </w:tcBorders>
            <w:noWrap w:val="0"/>
            <w:vAlign w:val="center"/>
          </w:tcPr>
          <w:p w14:paraId="235A598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功能</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0EBD7DB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主要设备</w:t>
            </w:r>
          </w:p>
        </w:tc>
      </w:tr>
      <w:tr w14:paraId="2D57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23B46CD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2DD80F9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医学解剖实验室</w:t>
            </w:r>
          </w:p>
        </w:tc>
        <w:tc>
          <w:tcPr>
            <w:tcW w:w="2435" w:type="pct"/>
            <w:tcBorders>
              <w:top w:val="single" w:color="auto" w:sz="4" w:space="0"/>
              <w:left w:val="single" w:color="auto" w:sz="4" w:space="0"/>
              <w:bottom w:val="single" w:color="auto" w:sz="4" w:space="0"/>
              <w:right w:val="single" w:color="auto" w:sz="4" w:space="0"/>
            </w:tcBorders>
            <w:noWrap w:val="0"/>
            <w:vAlign w:val="center"/>
          </w:tcPr>
          <w:p w14:paraId="584713B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全身骨架标本、认识全身骨骼标本、认识人体九大系统模型、观察心脏模型等。</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1E5A505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解剖模型</w:t>
            </w:r>
          </w:p>
        </w:tc>
      </w:tr>
      <w:tr w14:paraId="4E0B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5ACDC1D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7F946CA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基础实训室</w:t>
            </w:r>
          </w:p>
        </w:tc>
        <w:tc>
          <w:tcPr>
            <w:tcW w:w="2435" w:type="pct"/>
            <w:tcBorders>
              <w:top w:val="single" w:color="auto" w:sz="4" w:space="0"/>
              <w:left w:val="single" w:color="auto" w:sz="4" w:space="0"/>
              <w:bottom w:val="single" w:color="auto" w:sz="4" w:space="0"/>
              <w:right w:val="single" w:color="auto" w:sz="4" w:space="0"/>
            </w:tcBorders>
            <w:noWrap w:val="0"/>
            <w:vAlign w:val="center"/>
          </w:tcPr>
          <w:p w14:paraId="0E87E87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满足学生进行临床的护理操作，使学生练熟技能为实习做基础</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69359FA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临床常用无菌物品</w:t>
            </w:r>
          </w:p>
        </w:tc>
      </w:tr>
    </w:tbl>
    <w:p w14:paraId="0283977A">
      <w:pPr>
        <w:pStyle w:val="15"/>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jc w:val="both"/>
        <w:outlineLvl w:val="9"/>
        <w:rPr>
          <w:rFonts w:hint="eastAsia" w:ascii="宋体" w:hAnsi="宋体" w:eastAsia="宋体" w:cs="宋体"/>
          <w:b/>
          <w:bCs/>
          <w:color w:val="auto"/>
          <w:sz w:val="28"/>
          <w:szCs w:val="28"/>
          <w:lang w:val="en-US" w:eastAsia="zh-CN"/>
        </w:rPr>
      </w:pPr>
      <w:r>
        <w:rPr>
          <w:rFonts w:hint="eastAsia" w:cs="宋体"/>
          <w:b/>
          <w:bCs/>
          <w:color w:val="auto"/>
          <w:sz w:val="28"/>
          <w:szCs w:val="28"/>
          <w:lang w:val="en-US" w:eastAsia="zh-CN"/>
        </w:rPr>
        <w:t>3</w:t>
      </w:r>
      <w:r>
        <w:rPr>
          <w:rFonts w:hint="eastAsia" w:ascii="宋体" w:hAnsi="宋体" w:eastAsia="宋体" w:cs="宋体"/>
          <w:b/>
          <w:bCs/>
          <w:color w:val="auto"/>
          <w:sz w:val="28"/>
          <w:szCs w:val="28"/>
          <w:lang w:val="en-US" w:eastAsia="zh-CN"/>
        </w:rPr>
        <w:t>．校内信息化条件</w:t>
      </w:r>
    </w:p>
    <w:p w14:paraId="5631C3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color w:val="000000"/>
          <w:sz w:val="28"/>
          <w:szCs w:val="28"/>
          <w:lang w:eastAsia="zh-CN"/>
        </w:rPr>
        <w:t>为贯彻落实全国教育大会精神，落实《国家职业教育改革实施方案》《教育信息化2.0行动计划》</w:t>
      </w:r>
      <w:r>
        <w:rPr>
          <w:rFonts w:hint="eastAsia" w:ascii="宋体" w:hAnsi="宋体" w:eastAsia="宋体" w:cs="宋体"/>
          <w:color w:val="000000"/>
          <w:sz w:val="28"/>
          <w:szCs w:val="28"/>
          <w:lang w:val="en-US" w:eastAsia="zh-CN"/>
        </w:rPr>
        <w:t>以及</w:t>
      </w:r>
      <w:r>
        <w:rPr>
          <w:rFonts w:hint="eastAsia" w:ascii="宋体" w:hAnsi="宋体" w:eastAsia="宋体" w:cs="宋体"/>
          <w:color w:val="000000"/>
          <w:sz w:val="28"/>
          <w:szCs w:val="28"/>
          <w:lang w:eastAsia="zh-CN"/>
        </w:rPr>
        <w:t>《职业院校数字校园规范》，发展“互联网+职业教育”，</w:t>
      </w:r>
      <w:r>
        <w:rPr>
          <w:rFonts w:hint="eastAsia" w:ascii="宋体" w:hAnsi="宋体" w:eastAsia="宋体" w:cs="宋体"/>
          <w:color w:val="000000"/>
          <w:sz w:val="28"/>
          <w:szCs w:val="28"/>
          <w:lang w:val="en-US" w:eastAsia="zh-CN"/>
        </w:rPr>
        <w:t>学校搭建完善的</w:t>
      </w:r>
      <w:r>
        <w:rPr>
          <w:rFonts w:hint="eastAsia" w:ascii="宋体" w:hAnsi="宋体" w:eastAsia="宋体" w:cs="宋体"/>
          <w:color w:val="000000"/>
          <w:sz w:val="28"/>
          <w:szCs w:val="28"/>
          <w:lang w:eastAsia="zh-CN"/>
        </w:rPr>
        <w:t>信息化网络建设基础设施，具备基本的信息化管理功能。实现“核心万兆链路冗余、骨干千兆、百兆/千兆到桌面”的快速校园局域网，</w:t>
      </w:r>
      <w:r>
        <w:rPr>
          <w:rFonts w:hint="eastAsia" w:ascii="宋体" w:hAnsi="宋体" w:eastAsia="宋体" w:cs="宋体"/>
          <w:color w:val="000000"/>
          <w:sz w:val="28"/>
          <w:szCs w:val="28"/>
          <w:lang w:val="en-US" w:eastAsia="zh-CN"/>
        </w:rPr>
        <w:t>并搭建</w:t>
      </w:r>
      <w:r>
        <w:rPr>
          <w:rFonts w:hint="eastAsia" w:ascii="宋体" w:hAnsi="宋体" w:eastAsia="宋体" w:cs="宋体"/>
          <w:color w:val="000000"/>
          <w:sz w:val="28"/>
          <w:szCs w:val="28"/>
          <w:lang w:eastAsia="zh-CN"/>
        </w:rPr>
        <w:t>视频监控系统、校园广播系统等基础平台、思政研学平台、数字校园平台、智能决策系统、智慧教学系统、精品课程平台、尽孝平台、专业动态跟踪服务平台、校情分析与决策系统，</w:t>
      </w:r>
      <w:r>
        <w:rPr>
          <w:rFonts w:hint="eastAsia" w:ascii="宋体" w:hAnsi="宋体" w:eastAsia="宋体" w:cs="宋体"/>
          <w:color w:val="000000"/>
          <w:sz w:val="28"/>
          <w:szCs w:val="28"/>
          <w:lang w:val="en-US" w:eastAsia="zh-CN"/>
        </w:rPr>
        <w:t>利用</w:t>
      </w:r>
      <w:r>
        <w:rPr>
          <w:rFonts w:hint="eastAsia" w:ascii="宋体" w:hAnsi="宋体" w:eastAsia="宋体" w:cs="宋体"/>
          <w:color w:val="000000"/>
          <w:sz w:val="28"/>
          <w:szCs w:val="28"/>
          <w:lang w:eastAsia="zh-CN"/>
        </w:rPr>
        <w:t>信息</w:t>
      </w:r>
      <w:r>
        <w:rPr>
          <w:rFonts w:hint="eastAsia" w:ascii="宋体" w:hAnsi="宋体" w:eastAsia="宋体" w:cs="宋体"/>
          <w:color w:val="000000"/>
          <w:sz w:val="28"/>
          <w:szCs w:val="28"/>
          <w:lang w:val="en-US" w:eastAsia="zh-CN"/>
        </w:rPr>
        <w:t>管理</w:t>
      </w:r>
      <w:r>
        <w:rPr>
          <w:rFonts w:hint="eastAsia" w:ascii="宋体" w:hAnsi="宋体" w:eastAsia="宋体" w:cs="宋体"/>
          <w:color w:val="000000"/>
          <w:sz w:val="28"/>
          <w:szCs w:val="28"/>
          <w:lang w:eastAsia="zh-CN"/>
        </w:rPr>
        <w:t>，推动智慧校园的建设，</w:t>
      </w:r>
      <w:r>
        <w:rPr>
          <w:rFonts w:hint="eastAsia" w:ascii="宋体" w:hAnsi="宋体" w:eastAsia="宋体" w:cs="宋体"/>
          <w:color w:val="000000"/>
          <w:sz w:val="28"/>
          <w:szCs w:val="28"/>
          <w:lang w:val="en-US" w:eastAsia="zh-CN"/>
        </w:rPr>
        <w:t>提升老年人服务与管理专业的信息化建设</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其</w:t>
      </w:r>
      <w:r>
        <w:rPr>
          <w:rFonts w:hint="eastAsia" w:ascii="宋体" w:hAnsi="宋体" w:eastAsia="宋体" w:cs="宋体"/>
          <w:color w:val="000000"/>
          <w:sz w:val="28"/>
          <w:szCs w:val="28"/>
        </w:rPr>
        <w:t>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使教师尽快提高信息技术</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同时</w:t>
      </w:r>
      <w:r>
        <w:rPr>
          <w:rFonts w:hint="eastAsia" w:ascii="宋体" w:hAnsi="宋体" w:eastAsia="宋体" w:cs="宋体"/>
          <w:color w:val="000000"/>
          <w:sz w:val="28"/>
          <w:szCs w:val="28"/>
        </w:rPr>
        <w:t>搭建学生评价系统，有效实施学生评价体系，对教师的信息技术应用水平进行评价，教师</w:t>
      </w:r>
      <w:r>
        <w:rPr>
          <w:rFonts w:hint="eastAsia" w:ascii="宋体" w:hAnsi="宋体" w:eastAsia="宋体" w:cs="宋体"/>
          <w:color w:val="000000"/>
          <w:sz w:val="28"/>
          <w:szCs w:val="28"/>
          <w:lang w:val="en-US" w:eastAsia="zh-CN"/>
        </w:rPr>
        <w:t>对</w:t>
      </w:r>
      <w:r>
        <w:rPr>
          <w:rFonts w:hint="eastAsia" w:ascii="宋体" w:hAnsi="宋体" w:eastAsia="宋体" w:cs="宋体"/>
          <w:color w:val="000000"/>
          <w:sz w:val="28"/>
          <w:szCs w:val="28"/>
        </w:rPr>
        <w:t>学生的学习进展进行统计分析</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第三，</w:t>
      </w:r>
      <w:r>
        <w:rPr>
          <w:rFonts w:hint="eastAsia" w:ascii="宋体" w:hAnsi="宋体" w:eastAsia="宋体" w:cs="宋体"/>
          <w:color w:val="000000"/>
          <w:sz w:val="28"/>
          <w:szCs w:val="28"/>
        </w:rPr>
        <w:t>通过专业建设动态跟踪服务，掌握专业建设进度及目标达成度，为专业开展教学工作诊断与改进提供服务。</w:t>
      </w:r>
      <w:r>
        <w:rPr>
          <w:rFonts w:hint="eastAsia" w:ascii="宋体" w:hAnsi="宋体" w:eastAsia="宋体" w:cs="宋体"/>
          <w:color w:val="000000"/>
          <w:sz w:val="28"/>
          <w:szCs w:val="28"/>
          <w:lang w:val="en-US" w:eastAsia="zh-CN"/>
        </w:rPr>
        <w:t>第四，与企业</w:t>
      </w:r>
      <w:r>
        <w:rPr>
          <w:rFonts w:hint="eastAsia" w:ascii="宋体" w:hAnsi="宋体" w:eastAsia="宋体" w:cs="宋体"/>
          <w:color w:val="000000"/>
          <w:sz w:val="28"/>
          <w:szCs w:val="28"/>
        </w:rPr>
        <w:t>建立校企共融机制</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搭建网络平台，了解学生岗位实习和就业情况。第五，在学校</w:t>
      </w:r>
      <w:r>
        <w:rPr>
          <w:rFonts w:hint="eastAsia" w:ascii="宋体" w:hAnsi="宋体" w:eastAsia="宋体" w:cs="宋体"/>
          <w:color w:val="000000"/>
          <w:sz w:val="28"/>
          <w:szCs w:val="28"/>
        </w:rPr>
        <w:t>整体规划下进一步完善理实一体化教室、仿真实训室、翻转课堂教室等基础设施建设，保障信息化教学质量的稳步提升</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第六，开展教师信息化素养能力提升工作，重点从全国职业院校教学能力大赛、多媒体教学法的改革与落地、</w:t>
      </w:r>
      <w:r>
        <w:rPr>
          <w:rFonts w:hint="eastAsia" w:ascii="宋体" w:hAnsi="宋体" w:eastAsia="宋体" w:cs="宋体"/>
          <w:color w:val="000000"/>
          <w:sz w:val="28"/>
          <w:szCs w:val="28"/>
        </w:rPr>
        <w:t>智慧</w:t>
      </w:r>
      <w:r>
        <w:rPr>
          <w:rFonts w:hint="eastAsia" w:ascii="宋体" w:hAnsi="宋体" w:eastAsia="宋体" w:cs="宋体"/>
          <w:color w:val="000000"/>
          <w:sz w:val="28"/>
          <w:szCs w:val="28"/>
          <w:lang w:val="en-US" w:eastAsia="zh-CN"/>
        </w:rPr>
        <w:t>校园，项目教学、翻转课堂教学等培训方面落实。</w:t>
      </w:r>
    </w:p>
    <w:p w14:paraId="24FBAE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（1）网络条件</w:t>
      </w:r>
    </w:p>
    <w:p w14:paraId="4B7D23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教室、实训场所、办公室都接入千兆校园网络，互联网接入带宽达到100M。</w:t>
      </w:r>
    </w:p>
    <w:p w14:paraId="0F81AD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（2）多媒体教学资源条件</w:t>
      </w:r>
    </w:p>
    <w:p w14:paraId="3533DD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教室、实训场所都配备投影机、触控大屏、音响设备等多媒体设备。</w:t>
      </w:r>
    </w:p>
    <w:p w14:paraId="227A85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（3）学生信息化学习条件</w:t>
      </w:r>
    </w:p>
    <w:p w14:paraId="10C186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学校配备计算机机房。</w:t>
      </w:r>
    </w:p>
    <w:p w14:paraId="008338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both"/>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3．校外实训基地</w:t>
      </w:r>
    </w:p>
    <w:p w14:paraId="4E16BC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校外实训基地是本专业与相关企业合作建立，由企业提供实训场所和实训资源，具有一定规模，且相对稳定，能够提供学生直接参加校外实习工作的重要训练场所。校外</w:t>
      </w:r>
      <w:r>
        <w:rPr>
          <w:rFonts w:hint="eastAsia" w:ascii="宋体" w:hAnsi="宋体" w:eastAsia="宋体" w:cs="宋体"/>
          <w:color w:val="000000"/>
          <w:sz w:val="28"/>
          <w:szCs w:val="28"/>
          <w:lang w:eastAsia="zh-CN"/>
        </w:rPr>
        <w:t>岗位实习</w:t>
      </w:r>
      <w:r>
        <w:rPr>
          <w:rFonts w:hint="eastAsia" w:ascii="宋体" w:hAnsi="宋体" w:eastAsia="宋体" w:cs="宋体"/>
          <w:color w:val="000000"/>
          <w:sz w:val="28"/>
          <w:szCs w:val="28"/>
        </w:rPr>
        <w:t>是本专业人才培养和教学体系的重要组成部分，是体现职业教育应用型人才培育特色的不可缺少的教学环节，学生通过校外</w:t>
      </w:r>
      <w:r>
        <w:rPr>
          <w:rFonts w:hint="eastAsia" w:ascii="宋体" w:hAnsi="宋体" w:eastAsia="宋体" w:cs="宋体"/>
          <w:color w:val="000000"/>
          <w:sz w:val="28"/>
          <w:szCs w:val="28"/>
          <w:lang w:eastAsia="zh-CN"/>
        </w:rPr>
        <w:t>岗位实习</w:t>
      </w:r>
      <w:r>
        <w:rPr>
          <w:rFonts w:hint="eastAsia" w:ascii="宋体" w:hAnsi="宋体" w:eastAsia="宋体" w:cs="宋体"/>
          <w:color w:val="000000"/>
          <w:sz w:val="28"/>
          <w:szCs w:val="28"/>
        </w:rPr>
        <w:t>，巩固所学理论知识，训练职业技能，全面提高综合素质。</w:t>
      </w:r>
    </w:p>
    <w:p w14:paraId="243BB221">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表14  校外实训基地明细表</w:t>
      </w:r>
    </w:p>
    <w:tbl>
      <w:tblPr>
        <w:tblStyle w:val="10"/>
        <w:tblW w:w="50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0"/>
        <w:gridCol w:w="3454"/>
        <w:gridCol w:w="2262"/>
        <w:gridCol w:w="2265"/>
      </w:tblGrid>
      <w:tr w14:paraId="2560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481" w:type="pct"/>
            <w:noWrap w:val="0"/>
            <w:vAlign w:val="center"/>
          </w:tcPr>
          <w:p w14:paraId="17AF36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55" w:type="pct"/>
            <w:noWrap w:val="0"/>
            <w:vAlign w:val="center"/>
          </w:tcPr>
          <w:p w14:paraId="32EABE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合作单位</w:t>
            </w:r>
          </w:p>
        </w:tc>
        <w:tc>
          <w:tcPr>
            <w:tcW w:w="1280" w:type="pct"/>
            <w:noWrap w:val="0"/>
            <w:vAlign w:val="center"/>
          </w:tcPr>
          <w:p w14:paraId="6B325A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实训岗位</w:t>
            </w:r>
          </w:p>
        </w:tc>
        <w:tc>
          <w:tcPr>
            <w:tcW w:w="1282" w:type="pct"/>
            <w:noWrap w:val="0"/>
            <w:vAlign w:val="center"/>
          </w:tcPr>
          <w:p w14:paraId="730104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可</w:t>
            </w:r>
            <w:r>
              <w:rPr>
                <w:rFonts w:hint="eastAsia" w:ascii="宋体" w:hAnsi="宋体" w:eastAsia="宋体" w:cs="宋体"/>
                <w:b/>
                <w:bCs/>
                <w:sz w:val="24"/>
                <w:szCs w:val="24"/>
                <w:lang w:eastAsia="zh-CN"/>
              </w:rPr>
              <w:t>岗位实习</w:t>
            </w:r>
            <w:r>
              <w:rPr>
                <w:rFonts w:hint="eastAsia" w:ascii="宋体" w:hAnsi="宋体" w:eastAsia="宋体" w:cs="宋体"/>
                <w:b/>
                <w:bCs/>
                <w:sz w:val="24"/>
                <w:szCs w:val="24"/>
              </w:rPr>
              <w:t>岗位数</w:t>
            </w:r>
          </w:p>
        </w:tc>
      </w:tr>
      <w:tr w14:paraId="64A0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481" w:type="pct"/>
            <w:noWrap w:val="0"/>
            <w:vAlign w:val="center"/>
          </w:tcPr>
          <w:p w14:paraId="4DD3DD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1955" w:type="pct"/>
            <w:noWrap w:val="0"/>
            <w:vAlign w:val="center"/>
          </w:tcPr>
          <w:p w14:paraId="0069EA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中医医院</w:t>
            </w:r>
          </w:p>
        </w:tc>
        <w:tc>
          <w:tcPr>
            <w:tcW w:w="1280" w:type="pct"/>
            <w:noWrap w:val="0"/>
            <w:vAlign w:val="center"/>
          </w:tcPr>
          <w:p w14:paraId="1DCCAD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护理方向</w:t>
            </w:r>
          </w:p>
        </w:tc>
        <w:tc>
          <w:tcPr>
            <w:tcW w:w="1282" w:type="pct"/>
            <w:noWrap w:val="0"/>
            <w:vAlign w:val="center"/>
          </w:tcPr>
          <w:p w14:paraId="4A79B3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120</w:t>
            </w:r>
          </w:p>
        </w:tc>
      </w:tr>
      <w:tr w14:paraId="3A69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481" w:type="pct"/>
            <w:vMerge w:val="restart"/>
            <w:noWrap w:val="0"/>
            <w:vAlign w:val="center"/>
          </w:tcPr>
          <w:p w14:paraId="2CD904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1955" w:type="pct"/>
            <w:vMerge w:val="restart"/>
            <w:noWrap w:val="0"/>
            <w:vAlign w:val="center"/>
          </w:tcPr>
          <w:p w14:paraId="25DCE8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养老服务中心</w:t>
            </w:r>
          </w:p>
        </w:tc>
        <w:tc>
          <w:tcPr>
            <w:tcW w:w="1280" w:type="pct"/>
            <w:noWrap w:val="0"/>
            <w:vAlign w:val="center"/>
          </w:tcPr>
          <w:p w14:paraId="4B23D5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养老事务管理方向</w:t>
            </w:r>
          </w:p>
        </w:tc>
        <w:tc>
          <w:tcPr>
            <w:tcW w:w="1282" w:type="pct"/>
            <w:noWrap w:val="0"/>
            <w:vAlign w:val="center"/>
          </w:tcPr>
          <w:p w14:paraId="76AE78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100</w:t>
            </w:r>
          </w:p>
        </w:tc>
      </w:tr>
      <w:tr w14:paraId="27B9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481" w:type="pct"/>
            <w:vMerge w:val="continue"/>
            <w:noWrap w:val="0"/>
            <w:vAlign w:val="center"/>
          </w:tcPr>
          <w:p w14:paraId="42357D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p>
        </w:tc>
        <w:tc>
          <w:tcPr>
            <w:tcW w:w="1955" w:type="pct"/>
            <w:vMerge w:val="continue"/>
            <w:noWrap w:val="0"/>
            <w:vAlign w:val="center"/>
          </w:tcPr>
          <w:p w14:paraId="24127E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p>
        </w:tc>
        <w:tc>
          <w:tcPr>
            <w:tcW w:w="1280" w:type="pct"/>
            <w:noWrap w:val="0"/>
            <w:vAlign w:val="center"/>
          </w:tcPr>
          <w:p w14:paraId="2456E4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老年照护方向</w:t>
            </w:r>
          </w:p>
        </w:tc>
        <w:tc>
          <w:tcPr>
            <w:tcW w:w="1282" w:type="pct"/>
            <w:noWrap w:val="0"/>
            <w:vAlign w:val="center"/>
          </w:tcPr>
          <w:p w14:paraId="51F80B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80</w:t>
            </w:r>
          </w:p>
        </w:tc>
      </w:tr>
      <w:tr w14:paraId="1898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481" w:type="pct"/>
            <w:vMerge w:val="restart"/>
            <w:noWrap w:val="0"/>
            <w:vAlign w:val="center"/>
          </w:tcPr>
          <w:p w14:paraId="76D12D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955" w:type="pct"/>
            <w:vMerge w:val="restart"/>
            <w:noWrap w:val="0"/>
            <w:vAlign w:val="center"/>
          </w:tcPr>
          <w:p w14:paraId="48B317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养老服务中心</w:t>
            </w:r>
          </w:p>
        </w:tc>
        <w:tc>
          <w:tcPr>
            <w:tcW w:w="1280" w:type="pct"/>
            <w:noWrap w:val="0"/>
            <w:vAlign w:val="center"/>
          </w:tcPr>
          <w:p w14:paraId="6ED697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老年照护方向</w:t>
            </w:r>
          </w:p>
        </w:tc>
        <w:tc>
          <w:tcPr>
            <w:tcW w:w="1282" w:type="pct"/>
            <w:noWrap w:val="0"/>
            <w:vAlign w:val="center"/>
          </w:tcPr>
          <w:p w14:paraId="0058B2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60</w:t>
            </w:r>
          </w:p>
        </w:tc>
      </w:tr>
      <w:tr w14:paraId="3BB4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481" w:type="pct"/>
            <w:vMerge w:val="continue"/>
            <w:noWrap w:val="0"/>
            <w:vAlign w:val="center"/>
          </w:tcPr>
          <w:p w14:paraId="3D21CE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p>
        </w:tc>
        <w:tc>
          <w:tcPr>
            <w:tcW w:w="1955" w:type="pct"/>
            <w:vMerge w:val="continue"/>
            <w:noWrap w:val="0"/>
            <w:vAlign w:val="center"/>
          </w:tcPr>
          <w:p w14:paraId="1C6F16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p>
        </w:tc>
        <w:tc>
          <w:tcPr>
            <w:tcW w:w="1280" w:type="pct"/>
            <w:noWrap w:val="0"/>
            <w:vAlign w:val="center"/>
          </w:tcPr>
          <w:p w14:paraId="1018D7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养老事务管理方向</w:t>
            </w:r>
          </w:p>
        </w:tc>
        <w:tc>
          <w:tcPr>
            <w:tcW w:w="1282" w:type="pct"/>
            <w:noWrap w:val="0"/>
            <w:vAlign w:val="center"/>
          </w:tcPr>
          <w:p w14:paraId="1E34A4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80</w:t>
            </w:r>
          </w:p>
        </w:tc>
      </w:tr>
    </w:tbl>
    <w:p w14:paraId="7A06A1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eastAsia="zh-CN"/>
        </w:rPr>
      </w:pPr>
      <w:bookmarkStart w:id="116" w:name="_Toc4933"/>
      <w:bookmarkStart w:id="117" w:name="_Toc22492"/>
      <w:bookmarkStart w:id="118" w:name="_Toc7084"/>
      <w:bookmarkStart w:id="119" w:name="_Toc22420"/>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教学资源</w:t>
      </w:r>
      <w:bookmarkEnd w:id="116"/>
      <w:bookmarkEnd w:id="117"/>
      <w:bookmarkEnd w:id="118"/>
      <w:bookmarkEnd w:id="119"/>
    </w:p>
    <w:p w14:paraId="5626B1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both"/>
        <w:textAlignment w:val="auto"/>
        <w:outlineLvl w:val="9"/>
        <w:rPr>
          <w:rFonts w:hint="eastAsia" w:ascii="宋体" w:hAnsi="宋体" w:eastAsia="宋体" w:cs="宋体"/>
          <w:b/>
          <w:sz w:val="28"/>
          <w:szCs w:val="28"/>
          <w:lang w:val="en-US" w:eastAsia="zh-CN"/>
        </w:rPr>
      </w:pPr>
      <w:bookmarkStart w:id="120" w:name="_Toc32155"/>
      <w:r>
        <w:rPr>
          <w:rFonts w:hint="eastAsia" w:ascii="宋体" w:hAnsi="宋体" w:eastAsia="宋体" w:cs="宋体"/>
          <w:b/>
          <w:sz w:val="28"/>
          <w:szCs w:val="28"/>
          <w:lang w:val="en-US" w:eastAsia="zh-CN"/>
        </w:rPr>
        <w:t>1．教材选用基本要求</w:t>
      </w:r>
      <w:bookmarkEnd w:id="120"/>
    </w:p>
    <w:p w14:paraId="3786C3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推进习近平新时代中国特色社会主义思想进教材，落实立德树人根本任务，贯彻党的教育方针，着眼于学生全面发展引导学生树立正确的世界观、人生观和价值观。以《职业院校教材管理办法》为依据，体现科学性和先进性，准确阐述本学科基本概念、基本知识和基本方法，内容选择科学适当，符合课程标准规定的知识类别、覆盖广度、难易程度等，及时反映经济社会发展新变化、科学技术进步新成果及专业新知识、新技术、新工艺、新规范。围绕核心素养，遵循学生成长规律，充分体现教育教学改革的先进理念。选用教材要注重教材的系统性，结构设计合理、图文配合得当，可读性强。符合知识产权保护等国家法律、行政法规，不得有商业广告或变相商业广告。严把意识形态关，选用经教材选用委员会推荐的“十四五”职业教育国家规划教材，经校党委会审批后使用。公共基础课程教材必须使用教育部指定教材,专业（技能）课程应合理选用国家规划教材和优质精品教材，并积极引入典型生产案例，使用新型活页式、工作手册式、融媒体教材。</w:t>
      </w:r>
    </w:p>
    <w:p w14:paraId="55C558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（1）公共基础课教材选用</w:t>
      </w:r>
    </w:p>
    <w:p w14:paraId="15AFFF9F">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表15  公共基础课教材选用表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2441"/>
        <w:gridCol w:w="2632"/>
        <w:gridCol w:w="2314"/>
      </w:tblGrid>
      <w:tr w14:paraId="460CE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tblHeader/>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14:paraId="22FCA0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课程类型</w:t>
            </w:r>
          </w:p>
        </w:tc>
        <w:tc>
          <w:tcPr>
            <w:tcW w:w="2364" w:type="dxa"/>
            <w:tcBorders>
              <w:top w:val="single" w:color="auto" w:sz="4" w:space="0"/>
              <w:left w:val="single" w:color="auto" w:sz="4" w:space="0"/>
              <w:bottom w:val="single" w:color="auto" w:sz="4" w:space="0"/>
              <w:right w:val="single" w:color="auto" w:sz="4" w:space="0"/>
            </w:tcBorders>
            <w:noWrap w:val="0"/>
            <w:vAlign w:val="center"/>
          </w:tcPr>
          <w:p w14:paraId="6EFC74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课程</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364A32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教材名称</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30577F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备注</w:t>
            </w:r>
          </w:p>
        </w:tc>
      </w:tr>
      <w:tr w14:paraId="74E97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jc w:val="center"/>
        </w:trPr>
        <w:tc>
          <w:tcPr>
            <w:tcW w:w="1367" w:type="dxa"/>
            <w:vMerge w:val="restart"/>
            <w:tcBorders>
              <w:top w:val="single" w:color="auto" w:sz="4" w:space="0"/>
              <w:left w:val="single" w:color="auto" w:sz="4" w:space="0"/>
              <w:right w:val="single" w:color="auto" w:sz="4" w:space="0"/>
            </w:tcBorders>
            <w:noWrap w:val="0"/>
            <w:vAlign w:val="center"/>
          </w:tcPr>
          <w:p w14:paraId="184366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公共基础</w:t>
            </w:r>
          </w:p>
          <w:p w14:paraId="470074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必修课</w:t>
            </w:r>
          </w:p>
        </w:tc>
        <w:tc>
          <w:tcPr>
            <w:tcW w:w="2364" w:type="dxa"/>
            <w:vMerge w:val="restart"/>
            <w:tcBorders>
              <w:top w:val="single" w:color="auto" w:sz="4" w:space="0"/>
              <w:left w:val="single" w:color="auto" w:sz="4" w:space="0"/>
              <w:right w:val="single" w:color="auto" w:sz="4" w:space="0"/>
            </w:tcBorders>
            <w:noWrap w:val="0"/>
            <w:vAlign w:val="center"/>
          </w:tcPr>
          <w:p w14:paraId="68015A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思想政治</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3A2905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《中国特色社会主义》</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512A87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69C71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1367" w:type="dxa"/>
            <w:vMerge w:val="continue"/>
            <w:tcBorders>
              <w:left w:val="single" w:color="auto" w:sz="4" w:space="0"/>
              <w:right w:val="single" w:color="auto" w:sz="4" w:space="0"/>
            </w:tcBorders>
            <w:noWrap w:val="0"/>
            <w:vAlign w:val="center"/>
          </w:tcPr>
          <w:p w14:paraId="032EF1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vMerge w:val="continue"/>
            <w:tcBorders>
              <w:left w:val="single" w:color="auto" w:sz="4" w:space="0"/>
              <w:right w:val="single" w:color="auto" w:sz="4" w:space="0"/>
            </w:tcBorders>
            <w:noWrap w:val="0"/>
            <w:vAlign w:val="center"/>
          </w:tcPr>
          <w:p w14:paraId="67C268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14:paraId="6423E8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《心理健康与职业生涯》</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51F67F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55C25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1367" w:type="dxa"/>
            <w:vMerge w:val="continue"/>
            <w:tcBorders>
              <w:left w:val="single" w:color="auto" w:sz="4" w:space="0"/>
              <w:right w:val="single" w:color="auto" w:sz="4" w:space="0"/>
            </w:tcBorders>
            <w:noWrap w:val="0"/>
            <w:vAlign w:val="center"/>
          </w:tcPr>
          <w:p w14:paraId="5353BC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vMerge w:val="continue"/>
            <w:tcBorders>
              <w:left w:val="single" w:color="auto" w:sz="4" w:space="0"/>
              <w:right w:val="single" w:color="auto" w:sz="4" w:space="0"/>
            </w:tcBorders>
            <w:noWrap w:val="0"/>
            <w:vAlign w:val="center"/>
          </w:tcPr>
          <w:p w14:paraId="7524DB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14:paraId="5A0E41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《哲学与人生》</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69EDB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40E80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jc w:val="center"/>
        </w:trPr>
        <w:tc>
          <w:tcPr>
            <w:tcW w:w="1367" w:type="dxa"/>
            <w:vMerge w:val="continue"/>
            <w:tcBorders>
              <w:left w:val="single" w:color="auto" w:sz="4" w:space="0"/>
              <w:right w:val="single" w:color="auto" w:sz="4" w:space="0"/>
            </w:tcBorders>
            <w:noWrap w:val="0"/>
            <w:vAlign w:val="center"/>
          </w:tcPr>
          <w:p w14:paraId="1F599C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vMerge w:val="continue"/>
            <w:tcBorders>
              <w:left w:val="single" w:color="auto" w:sz="4" w:space="0"/>
              <w:bottom w:val="single" w:color="auto" w:sz="4" w:space="0"/>
              <w:right w:val="single" w:color="auto" w:sz="4" w:space="0"/>
            </w:tcBorders>
            <w:noWrap w:val="0"/>
            <w:vAlign w:val="center"/>
          </w:tcPr>
          <w:p w14:paraId="51E261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14:paraId="09C2E0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《职业道德与法治》</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E2373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3CF45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1367" w:type="dxa"/>
            <w:vMerge w:val="continue"/>
            <w:tcBorders>
              <w:left w:val="single" w:color="auto" w:sz="4" w:space="0"/>
              <w:right w:val="single" w:color="auto" w:sz="4" w:space="0"/>
            </w:tcBorders>
            <w:noWrap w:val="0"/>
            <w:vAlign w:val="center"/>
          </w:tcPr>
          <w:p w14:paraId="2E14BA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6F0D4F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习近平新时代中国特色社会主义思想学生读本</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15181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《习近平新时代中国特色社会主义思想学生读本》</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73A11B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人民教育出版社</w:t>
            </w:r>
          </w:p>
        </w:tc>
      </w:tr>
      <w:tr w14:paraId="7BB0D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1367" w:type="dxa"/>
            <w:vMerge w:val="continue"/>
            <w:tcBorders>
              <w:left w:val="single" w:color="auto" w:sz="4" w:space="0"/>
              <w:right w:val="single" w:color="auto" w:sz="4" w:space="0"/>
            </w:tcBorders>
            <w:noWrap w:val="0"/>
            <w:vAlign w:val="center"/>
          </w:tcPr>
          <w:p w14:paraId="3C7D86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72FDA9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语文</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31ED09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《语文》</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1FBE8C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1F86C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jc w:val="center"/>
        </w:trPr>
        <w:tc>
          <w:tcPr>
            <w:tcW w:w="1367" w:type="dxa"/>
            <w:vMerge w:val="continue"/>
            <w:tcBorders>
              <w:left w:val="single" w:color="auto" w:sz="4" w:space="0"/>
              <w:right w:val="single" w:color="auto" w:sz="4" w:space="0"/>
            </w:tcBorders>
            <w:noWrap w:val="0"/>
            <w:vAlign w:val="center"/>
          </w:tcPr>
          <w:p w14:paraId="511C77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3E5EB1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历史</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70B6EA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《历史》</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716616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选用国家统编教材</w:t>
            </w:r>
          </w:p>
        </w:tc>
      </w:tr>
      <w:tr w14:paraId="631AB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367" w:type="dxa"/>
            <w:vMerge w:val="continue"/>
            <w:tcBorders>
              <w:left w:val="single" w:color="auto" w:sz="4" w:space="0"/>
              <w:right w:val="single" w:color="auto" w:sz="4" w:space="0"/>
            </w:tcBorders>
            <w:noWrap w:val="0"/>
            <w:vAlign w:val="center"/>
          </w:tcPr>
          <w:p w14:paraId="5E2312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2C6BC8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数学</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206963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《数学》</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5E5D9E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3D946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 w:hRule="atLeast"/>
          <w:jc w:val="center"/>
        </w:trPr>
        <w:tc>
          <w:tcPr>
            <w:tcW w:w="1367" w:type="dxa"/>
            <w:vMerge w:val="continue"/>
            <w:tcBorders>
              <w:left w:val="single" w:color="auto" w:sz="4" w:space="0"/>
              <w:right w:val="single" w:color="auto" w:sz="4" w:space="0"/>
            </w:tcBorders>
            <w:noWrap w:val="0"/>
            <w:vAlign w:val="center"/>
          </w:tcPr>
          <w:p w14:paraId="186148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1D9329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英语</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093C08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《英语》</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A7576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2A87C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67" w:type="dxa"/>
            <w:vMerge w:val="continue"/>
            <w:tcBorders>
              <w:left w:val="single" w:color="auto" w:sz="4" w:space="0"/>
              <w:right w:val="single" w:color="auto" w:sz="4" w:space="0"/>
            </w:tcBorders>
            <w:noWrap w:val="0"/>
            <w:vAlign w:val="center"/>
          </w:tcPr>
          <w:p w14:paraId="64DEDA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15C7E9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信息技术</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59046D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《信息技术》</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92703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6DB1F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1367" w:type="dxa"/>
            <w:vMerge w:val="continue"/>
            <w:tcBorders>
              <w:left w:val="single" w:color="auto" w:sz="4" w:space="0"/>
              <w:right w:val="single" w:color="auto" w:sz="4" w:space="0"/>
            </w:tcBorders>
            <w:noWrap w:val="0"/>
            <w:vAlign w:val="center"/>
          </w:tcPr>
          <w:p w14:paraId="060867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699D0F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体育与健康</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18DFFC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《体育与健康》</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779581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31B1A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67" w:type="dxa"/>
            <w:vMerge w:val="continue"/>
            <w:tcBorders>
              <w:left w:val="single" w:color="auto" w:sz="4" w:space="0"/>
              <w:right w:val="single" w:color="auto" w:sz="4" w:space="0"/>
            </w:tcBorders>
            <w:noWrap w:val="0"/>
            <w:vAlign w:val="center"/>
          </w:tcPr>
          <w:p w14:paraId="76ECC2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5C060F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艺术</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F7B57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《艺术》</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B63CD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r w14:paraId="74D81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67" w:type="dxa"/>
            <w:vMerge w:val="continue"/>
            <w:tcBorders>
              <w:left w:val="single" w:color="auto" w:sz="4" w:space="0"/>
              <w:right w:val="single" w:color="auto" w:sz="4" w:space="0"/>
            </w:tcBorders>
            <w:noWrap w:val="0"/>
            <w:vAlign w:val="center"/>
          </w:tcPr>
          <w:p w14:paraId="73D570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72CEB1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劳动教育</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CCC7F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《劳动教育》</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4E478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r w14:paraId="1DF52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jc w:val="center"/>
        </w:trPr>
        <w:tc>
          <w:tcPr>
            <w:tcW w:w="1367" w:type="dxa"/>
            <w:vMerge w:val="restart"/>
            <w:tcBorders>
              <w:left w:val="single" w:color="auto" w:sz="4" w:space="0"/>
              <w:right w:val="single" w:color="auto" w:sz="4" w:space="0"/>
            </w:tcBorders>
            <w:noWrap w:val="0"/>
            <w:vAlign w:val="center"/>
          </w:tcPr>
          <w:p w14:paraId="63B70B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公共基础</w:t>
            </w:r>
          </w:p>
          <w:p w14:paraId="09365D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选修课</w:t>
            </w:r>
          </w:p>
        </w:tc>
        <w:tc>
          <w:tcPr>
            <w:tcW w:w="2364" w:type="dxa"/>
            <w:tcBorders>
              <w:top w:val="single" w:color="auto" w:sz="4" w:space="0"/>
              <w:left w:val="single" w:color="auto" w:sz="4" w:space="0"/>
              <w:bottom w:val="single" w:color="auto" w:sz="4" w:space="0"/>
              <w:right w:val="single" w:color="auto" w:sz="4" w:space="0"/>
            </w:tcBorders>
            <w:noWrap w:val="0"/>
            <w:vAlign w:val="center"/>
          </w:tcPr>
          <w:p w14:paraId="1E00A1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中华优秀传统文化</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63369D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《中华优秀传统文化》</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0C4FA2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r w14:paraId="093A1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1367" w:type="dxa"/>
            <w:vMerge w:val="continue"/>
            <w:tcBorders>
              <w:left w:val="single" w:color="auto" w:sz="4" w:space="0"/>
              <w:right w:val="single" w:color="auto" w:sz="4" w:space="0"/>
            </w:tcBorders>
            <w:noWrap w:val="0"/>
            <w:vAlign w:val="center"/>
          </w:tcPr>
          <w:p w14:paraId="58C736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4277A6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人文素养与科学素养</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7A769D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《人文素养与科学素养》</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3DA508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72346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1367" w:type="dxa"/>
            <w:vMerge w:val="continue"/>
            <w:tcBorders>
              <w:left w:val="single" w:color="auto" w:sz="4" w:space="0"/>
              <w:right w:val="single" w:color="auto" w:sz="4" w:space="0"/>
            </w:tcBorders>
            <w:noWrap w:val="0"/>
            <w:vAlign w:val="center"/>
          </w:tcPr>
          <w:p w14:paraId="741E1D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25BB98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职业通用素养训练</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00065D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《职业通用素养训练》</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73CC0D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4CF56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367" w:type="dxa"/>
            <w:vMerge w:val="continue"/>
            <w:tcBorders>
              <w:left w:val="single" w:color="auto" w:sz="4" w:space="0"/>
              <w:bottom w:val="single" w:color="auto" w:sz="4" w:space="0"/>
              <w:right w:val="single" w:color="auto" w:sz="4" w:space="0"/>
            </w:tcBorders>
            <w:noWrap w:val="0"/>
            <w:vAlign w:val="center"/>
          </w:tcPr>
          <w:p w14:paraId="39DD76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4DC4A2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物理</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53AD7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《物理》</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219F2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bl>
    <w:p w14:paraId="20C63F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（2）专业</w:t>
      </w:r>
      <w:r>
        <w:rPr>
          <w:rFonts w:hint="eastAsia" w:ascii="宋体" w:hAnsi="宋体" w:eastAsia="宋体" w:cs="宋体"/>
          <w:sz w:val="28"/>
          <w:szCs w:val="28"/>
          <w:lang w:eastAsia="zh-CN"/>
        </w:rPr>
        <w:t>（技能）</w:t>
      </w:r>
      <w:r>
        <w:rPr>
          <w:rFonts w:hint="eastAsia" w:ascii="宋体" w:hAnsi="宋体" w:eastAsia="宋体" w:cs="宋体"/>
          <w:sz w:val="28"/>
          <w:szCs w:val="28"/>
        </w:rPr>
        <w:t>课教材选用</w:t>
      </w:r>
    </w:p>
    <w:p w14:paraId="009A930C">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表16  专业（技能）课教材选用表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0"/>
        <w:gridCol w:w="2445"/>
        <w:gridCol w:w="2635"/>
        <w:gridCol w:w="2308"/>
      </w:tblGrid>
      <w:tr w14:paraId="78591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1413" w:type="dxa"/>
            <w:tcBorders>
              <w:top w:val="single" w:color="auto" w:sz="4" w:space="0"/>
              <w:left w:val="single" w:color="auto" w:sz="4" w:space="0"/>
              <w:bottom w:val="single" w:color="auto" w:sz="4" w:space="0"/>
              <w:right w:val="single" w:color="auto" w:sz="4" w:space="0"/>
            </w:tcBorders>
            <w:noWrap w:val="0"/>
            <w:vAlign w:val="center"/>
          </w:tcPr>
          <w:p w14:paraId="216838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课程类型</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25170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课程</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156CBD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教材名称</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00FDA6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14:paraId="480EC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413" w:type="dxa"/>
            <w:vMerge w:val="restart"/>
            <w:tcBorders>
              <w:top w:val="single" w:color="auto" w:sz="4" w:space="0"/>
              <w:left w:val="single" w:color="auto" w:sz="4" w:space="0"/>
              <w:right w:val="single" w:color="auto" w:sz="4" w:space="0"/>
            </w:tcBorders>
            <w:noWrap w:val="0"/>
            <w:vAlign w:val="center"/>
          </w:tcPr>
          <w:p w14:paraId="15ED07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专业基础课</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E8068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rPr>
            </w:pPr>
            <w:r>
              <w:rPr>
                <w:rFonts w:hint="eastAsia" w:ascii="宋体" w:hAnsi="宋体" w:eastAsia="宋体" w:cs="宋体"/>
                <w:b w:val="0"/>
                <w:bCs/>
                <w:sz w:val="24"/>
                <w:szCs w:val="24"/>
              </w:rPr>
              <w:t>老年</w:t>
            </w:r>
            <w:r>
              <w:rPr>
                <w:rFonts w:hint="eastAsia" w:ascii="宋体" w:hAnsi="宋体" w:eastAsia="宋体" w:cs="宋体"/>
                <w:b w:val="0"/>
                <w:bCs/>
                <w:sz w:val="24"/>
                <w:szCs w:val="24"/>
                <w:highlight w:val="none"/>
                <w:lang w:val="en-US" w:eastAsia="zh-CN"/>
              </w:rPr>
              <w:t>人体</w:t>
            </w:r>
            <w:r>
              <w:rPr>
                <w:rFonts w:hint="eastAsia" w:ascii="宋体" w:hAnsi="宋体" w:eastAsia="宋体" w:cs="宋体"/>
                <w:b w:val="0"/>
                <w:bCs/>
                <w:sz w:val="24"/>
                <w:szCs w:val="24"/>
              </w:rPr>
              <w:t>结构与技能</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1E4078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老年</w:t>
            </w:r>
            <w:r>
              <w:rPr>
                <w:rFonts w:hint="eastAsia" w:ascii="宋体" w:hAnsi="宋体" w:eastAsia="宋体" w:cs="宋体"/>
                <w:b w:val="0"/>
                <w:bCs/>
                <w:sz w:val="24"/>
                <w:szCs w:val="24"/>
                <w:highlight w:val="none"/>
                <w:lang w:val="en-US" w:eastAsia="zh-CN"/>
              </w:rPr>
              <w:t>人体</w:t>
            </w:r>
            <w:r>
              <w:rPr>
                <w:rFonts w:hint="eastAsia" w:ascii="宋体" w:hAnsi="宋体" w:eastAsia="宋体" w:cs="宋体"/>
                <w:b w:val="0"/>
                <w:bCs/>
                <w:sz w:val="24"/>
                <w:szCs w:val="24"/>
              </w:rPr>
              <w:t>结构与技能</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723E4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294C3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403475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3E2B05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rPr>
            </w:pPr>
            <w:r>
              <w:rPr>
                <w:rFonts w:hint="eastAsia" w:ascii="宋体" w:hAnsi="宋体" w:eastAsia="宋体" w:cs="宋体"/>
                <w:b w:val="0"/>
                <w:bCs/>
                <w:sz w:val="24"/>
                <w:szCs w:val="24"/>
              </w:rPr>
              <w:t>老年人服务伦理与礼仪</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63AD2B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老年人服务伦理与礼仪</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EA6F0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09489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07EB8D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590865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服务管理政策法规</w:t>
            </w:r>
            <w:r>
              <w:rPr>
                <w:rFonts w:hint="eastAsia" w:ascii="宋体" w:hAnsi="宋体" w:eastAsia="宋体" w:cs="宋体"/>
                <w:b w:val="0"/>
                <w:bCs/>
                <w:sz w:val="24"/>
                <w:szCs w:val="24"/>
                <w:lang w:val="en-US" w:eastAsia="zh-CN"/>
              </w:rPr>
              <w:t>与标准</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6D83C3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服务管理政策法规</w:t>
            </w:r>
            <w:r>
              <w:rPr>
                <w:rFonts w:hint="eastAsia" w:ascii="宋体" w:hAnsi="宋体" w:eastAsia="宋体" w:cs="宋体"/>
                <w:b w:val="0"/>
                <w:bCs/>
                <w:sz w:val="24"/>
                <w:szCs w:val="24"/>
                <w:lang w:val="en-US" w:eastAsia="zh-CN"/>
              </w:rPr>
              <w:t>与标准</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8C7B0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选用国家规划教材</w:t>
            </w:r>
          </w:p>
        </w:tc>
      </w:tr>
      <w:tr w14:paraId="2932C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bottom w:val="single" w:color="auto" w:sz="4" w:space="0"/>
              <w:right w:val="single" w:color="auto" w:sz="4" w:space="0"/>
            </w:tcBorders>
            <w:noWrap w:val="0"/>
            <w:vAlign w:val="center"/>
          </w:tcPr>
          <w:p w14:paraId="26645F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3F5D54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健康养老服务产业认知</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16597D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健康养老服务产业认知</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3850F4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1C78F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restart"/>
            <w:tcBorders>
              <w:top w:val="single" w:color="auto" w:sz="4" w:space="0"/>
              <w:left w:val="single" w:color="auto" w:sz="4" w:space="0"/>
              <w:right w:val="single" w:color="auto" w:sz="4" w:space="0"/>
            </w:tcBorders>
            <w:noWrap w:val="0"/>
            <w:vAlign w:val="center"/>
          </w:tcPr>
          <w:p w14:paraId="1FA4A2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专业核心课</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2FB11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sz w:val="24"/>
                <w:szCs w:val="24"/>
              </w:rPr>
              <w:t>老年人心理与行为</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6ECC4D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老年人心理与行为</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439E4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049D6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1D22C2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02408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sz w:val="24"/>
                <w:szCs w:val="24"/>
              </w:rPr>
              <w:t>老年人沟通技巧</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268C48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老年人沟通技巧</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69582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415A2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775DA7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BF20B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老年人能力评估</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241E99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老年人能力评估</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7435C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41619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72FA6F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27C1FC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val="0"/>
                <w:sz w:val="24"/>
                <w:szCs w:val="24"/>
              </w:rPr>
              <w:t>老年人生活</w:t>
            </w:r>
            <w:r>
              <w:rPr>
                <w:rFonts w:hint="eastAsia" w:ascii="宋体" w:hAnsi="宋体" w:eastAsia="宋体" w:cs="宋体"/>
                <w:b w:val="0"/>
                <w:bCs w:val="0"/>
                <w:sz w:val="24"/>
                <w:szCs w:val="24"/>
                <w:lang w:val="en-US" w:eastAsia="zh-CN"/>
              </w:rPr>
              <w:t>照护</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51BA96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val="0"/>
                <w:sz w:val="24"/>
                <w:szCs w:val="24"/>
              </w:rPr>
              <w:t>老年人生活</w:t>
            </w:r>
            <w:r>
              <w:rPr>
                <w:rFonts w:hint="eastAsia" w:ascii="宋体" w:hAnsi="宋体" w:eastAsia="宋体" w:cs="宋体"/>
                <w:b w:val="0"/>
                <w:bCs w:val="0"/>
                <w:sz w:val="24"/>
                <w:szCs w:val="24"/>
                <w:lang w:val="en-US" w:eastAsia="zh-CN"/>
              </w:rPr>
              <w:t>照护</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3D390C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3E4D5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7A8B34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08539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失智老年人照护</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38660E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失智老年人照护</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060235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2ED0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5091F7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6D9E70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慢性病老年人照护</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47F48C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慢性病老年人照护</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98803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73ADA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5DC1BE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3FFA1F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老年人安全照护与急救技术</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7A35F9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老年人安全照护与急救技术</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B1286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选用国家规划教材</w:t>
            </w:r>
          </w:p>
        </w:tc>
      </w:tr>
      <w:tr w14:paraId="4CEE1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bottom w:val="single" w:color="auto" w:sz="4" w:space="0"/>
              <w:right w:val="single" w:color="auto" w:sz="4" w:space="0"/>
            </w:tcBorders>
            <w:noWrap w:val="0"/>
            <w:vAlign w:val="center"/>
          </w:tcPr>
          <w:p w14:paraId="247650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3DC586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老年人康乐活动组织与实施</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695B20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老年人康乐活动组织与实施</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6FE278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选用国家规划教材</w:t>
            </w:r>
          </w:p>
        </w:tc>
      </w:tr>
      <w:tr w14:paraId="3EBDB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restart"/>
            <w:tcBorders>
              <w:top w:val="single" w:color="auto" w:sz="4" w:space="0"/>
              <w:left w:val="single" w:color="auto" w:sz="4" w:space="0"/>
              <w:right w:val="single" w:color="auto" w:sz="4" w:space="0"/>
            </w:tcBorders>
            <w:noWrap w:val="0"/>
            <w:vAlign w:val="center"/>
          </w:tcPr>
          <w:p w14:paraId="4934FC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专业选修课</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A63A9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老年中医养生保健</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4A9798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sz w:val="24"/>
                <w:szCs w:val="24"/>
              </w:rPr>
              <w:t>老年中医养生保健</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718DE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04F0B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20D286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36B02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老年运动保健</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1B20BF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sz w:val="24"/>
                <w:szCs w:val="24"/>
              </w:rPr>
              <w:t>老年运动保健</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1B08F4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5D543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7FC4E2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181B4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老年营养保健</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38BCDD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sz w:val="24"/>
                <w:szCs w:val="24"/>
              </w:rPr>
              <w:t>老年营养保健</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0CB89F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r w14:paraId="179C9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083134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1F35F1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b w:val="0"/>
                <w:bCs/>
                <w:color w:val="000000"/>
                <w:kern w:val="0"/>
                <w:sz w:val="24"/>
                <w:szCs w:val="24"/>
                <w:lang w:eastAsia="zh-CN" w:bidi="ar"/>
              </w:rPr>
            </w:pPr>
            <w:r>
              <w:rPr>
                <w:rFonts w:hint="eastAsia" w:ascii="宋体" w:hAnsi="宋体" w:eastAsia="宋体" w:cs="宋体"/>
                <w:sz w:val="24"/>
                <w:szCs w:val="24"/>
              </w:rPr>
              <w:t>内科护理</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3B134E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sz w:val="24"/>
                <w:szCs w:val="24"/>
                <w:lang w:eastAsia="zh-CN"/>
              </w:rPr>
              <w:t>《</w:t>
            </w:r>
            <w:r>
              <w:rPr>
                <w:rFonts w:hint="eastAsia" w:ascii="宋体" w:hAnsi="宋体" w:eastAsia="宋体" w:cs="宋体"/>
                <w:sz w:val="24"/>
                <w:szCs w:val="24"/>
              </w:rPr>
              <w:t>内科护理</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53ABB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r w14:paraId="28017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bottom w:val="single" w:color="auto" w:sz="4" w:space="0"/>
              <w:right w:val="single" w:color="auto" w:sz="4" w:space="0"/>
            </w:tcBorders>
            <w:noWrap w:val="0"/>
            <w:vAlign w:val="center"/>
          </w:tcPr>
          <w:p w14:paraId="42E0AD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33A289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护理学基础</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5C5393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sz w:val="24"/>
                <w:szCs w:val="24"/>
              </w:rPr>
              <w:t>护理学基础</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6C64EB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bl>
    <w:p w14:paraId="00628250">
      <w:pPr>
        <w:pStyle w:val="14"/>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outlineLvl w:val="2"/>
        <w:rPr>
          <w:rFonts w:hint="eastAsia" w:ascii="宋体" w:hAnsi="宋体" w:eastAsia="宋体" w:cs="宋体"/>
          <w:sz w:val="28"/>
          <w:szCs w:val="28"/>
          <w:lang w:val="en-US" w:eastAsia="zh-CN"/>
        </w:rPr>
      </w:pPr>
      <w:bookmarkStart w:id="121" w:name="_Toc1557"/>
      <w:r>
        <w:rPr>
          <w:rFonts w:hint="eastAsia" w:ascii="宋体" w:hAnsi="宋体" w:eastAsia="宋体" w:cs="宋体"/>
          <w:b/>
          <w:bCs/>
          <w:sz w:val="28"/>
          <w:szCs w:val="28"/>
          <w:lang w:val="en-US" w:eastAsia="zh-CN"/>
        </w:rPr>
        <w:t>2．图书、文献配备基本要求</w:t>
      </w:r>
      <w:bookmarkEnd w:id="121"/>
    </w:p>
    <w:p w14:paraId="7F74C03A">
      <w:pPr>
        <w:pStyle w:val="14"/>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（1）图书文献</w:t>
      </w:r>
    </w:p>
    <w:p w14:paraId="0E87E59F">
      <w:pPr>
        <w:pStyle w:val="14"/>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图书文献配备能满足人才培养、专业建设、教科研等工作的需要。专业类图书文献主要包括：老年人能力评估规范、养老机构服务与管理规范、社区居家养老服务规范、老年人精神慰藉服务规范、老年社会工作服务指南等。及时配置新经济、新技术、新工艺、新材料、新管理方式、新服务方式等相关的图书文献。图书数量应该配备30册/生以上，专业文献（含文化教育文献）应不少于总藏量的70%。</w:t>
      </w:r>
    </w:p>
    <w:p w14:paraId="000980C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jc w:val="both"/>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（2）数字资源配备</w:t>
      </w:r>
    </w:p>
    <w:p w14:paraId="0A956FA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jc w:val="both"/>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不断更新与本专业有关的音视频素材、教学课件、数字化教学案例库、虚拟仿真软件等专业教学资源库，种类丰富、形式多样、使用便捷、动态更新、满足教学。</w:t>
      </w:r>
    </w:p>
    <w:p w14:paraId="50E61CE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jc w:val="both"/>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在教育教学过程中注重学生职业素养的培育，积极发挥国家、省级在线精品课程优质资源，积极引导学生从教学资源库中汲取学习素材，注重信息化教学手段在课堂教学中的应用，提升课堂教学效果。</w:t>
      </w:r>
    </w:p>
    <w:p w14:paraId="4AF7990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jc w:val="both"/>
        <w:outlineLvl w:val="9"/>
        <w:rPr>
          <w:rFonts w:hint="eastAsia" w:ascii="宋体" w:hAnsi="宋体" w:eastAsia="宋体" w:cs="宋体"/>
          <w:color w:val="000000"/>
          <w:sz w:val="28"/>
          <w:szCs w:val="28"/>
          <w:lang w:val="en-US" w:eastAsia="zh-CN"/>
        </w:rPr>
      </w:pPr>
      <w:r>
        <w:rPr>
          <w:rFonts w:hint="eastAsia" w:ascii="宋体" w:hAnsi="宋体" w:eastAsia="宋体" w:cs="宋体"/>
          <w:b w:val="0"/>
          <w:color w:val="auto"/>
          <w:sz w:val="28"/>
          <w:szCs w:val="28"/>
          <w:lang w:eastAsia="zh-CN"/>
        </w:rPr>
        <w:t>（</w:t>
      </w:r>
      <w:r>
        <w:rPr>
          <w:rFonts w:hint="eastAsia" w:ascii="宋体" w:hAnsi="宋体" w:eastAsia="宋体" w:cs="宋体"/>
          <w:b w:val="0"/>
          <w:color w:val="auto"/>
          <w:sz w:val="28"/>
          <w:szCs w:val="28"/>
          <w:lang w:val="en-US" w:eastAsia="zh-CN"/>
        </w:rPr>
        <w:t>3</w:t>
      </w:r>
      <w:r>
        <w:rPr>
          <w:rFonts w:hint="eastAsia" w:ascii="宋体" w:hAnsi="宋体" w:eastAsia="宋体" w:cs="宋体"/>
          <w:b w:val="0"/>
          <w:color w:val="auto"/>
          <w:sz w:val="28"/>
          <w:szCs w:val="28"/>
          <w:lang w:eastAsia="zh-CN"/>
        </w:rPr>
        <w:t>）</w:t>
      </w:r>
      <w:r>
        <w:rPr>
          <w:rFonts w:hint="eastAsia" w:ascii="宋体" w:hAnsi="宋体" w:eastAsia="宋体" w:cs="宋体"/>
          <w:color w:val="000000"/>
          <w:sz w:val="28"/>
          <w:szCs w:val="28"/>
          <w:lang w:val="en-US" w:eastAsia="zh-CN"/>
        </w:rPr>
        <w:t>教学资源开发</w:t>
      </w:r>
    </w:p>
    <w:p w14:paraId="19E82C1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jc w:val="both"/>
        <w:outlineLvl w:val="9"/>
        <w:rPr>
          <w:rFonts w:hint="eastAsia" w:ascii="宋体" w:hAnsi="宋体" w:eastAsia="宋体" w:cs="宋体"/>
          <w:sz w:val="28"/>
          <w:szCs w:val="28"/>
          <w:u w:val="none"/>
        </w:rPr>
      </w:pPr>
      <w:r>
        <w:rPr>
          <w:rFonts w:hint="eastAsia" w:ascii="宋体" w:hAnsi="宋体" w:eastAsia="宋体" w:cs="宋体"/>
          <w:sz w:val="28"/>
          <w:szCs w:val="28"/>
          <w:u w:val="none"/>
        </w:rPr>
        <w:t>逐步开发并完善与教材配套使用的多媒体教学软件和教学参考资料，包括：</w:t>
      </w:r>
    </w:p>
    <w:p w14:paraId="31EC6E0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jc w:val="both"/>
        <w:outlineLvl w:val="9"/>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A．</w:t>
      </w:r>
      <w:r>
        <w:rPr>
          <w:rFonts w:hint="eastAsia" w:ascii="宋体" w:hAnsi="宋体" w:eastAsia="宋体" w:cs="宋体"/>
          <w:sz w:val="28"/>
          <w:szCs w:val="28"/>
          <w:u w:val="none"/>
        </w:rPr>
        <w:t>注重项目教学指导手册、实训方案、实训指导书的开发和应用。</w:t>
      </w:r>
    </w:p>
    <w:p w14:paraId="0326634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jc w:val="both"/>
        <w:outlineLvl w:val="9"/>
        <w:rPr>
          <w:rFonts w:hint="eastAsia" w:ascii="宋体" w:hAnsi="宋体" w:eastAsia="宋体" w:cs="宋体"/>
          <w:color w:val="FF0000"/>
          <w:kern w:val="0"/>
          <w:sz w:val="28"/>
          <w:szCs w:val="28"/>
          <w:u w:val="none"/>
        </w:rPr>
      </w:pPr>
      <w:r>
        <w:rPr>
          <w:rFonts w:hint="eastAsia" w:ascii="宋体" w:hAnsi="宋体" w:eastAsia="宋体" w:cs="宋体"/>
          <w:sz w:val="28"/>
          <w:szCs w:val="28"/>
          <w:u w:val="none"/>
          <w:lang w:val="en-US" w:eastAsia="zh-CN"/>
        </w:rPr>
        <w:t>B．</w:t>
      </w:r>
      <w:r>
        <w:rPr>
          <w:rFonts w:hint="eastAsia" w:ascii="宋体" w:hAnsi="宋体" w:eastAsia="宋体" w:cs="宋体"/>
          <w:sz w:val="28"/>
          <w:szCs w:val="28"/>
          <w:u w:val="none"/>
        </w:rPr>
        <w:t>注重课程资源和现代化教学资源的开发和利用，开发这些资源有利于创设形象生动的工作情景，有利于激发学生的学习兴趣，促进学生对知识的理解和掌握。</w:t>
      </w:r>
    </w:p>
    <w:p w14:paraId="26F6D00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jc w:val="both"/>
        <w:outlineLvl w:val="9"/>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C．</w:t>
      </w:r>
      <w:r>
        <w:rPr>
          <w:rFonts w:hint="eastAsia" w:ascii="宋体" w:hAnsi="宋体" w:eastAsia="宋体" w:cs="宋体"/>
          <w:sz w:val="28"/>
          <w:szCs w:val="28"/>
          <w:u w:val="none"/>
        </w:rPr>
        <w:t>积极开发和利用网络课程资源，充分利用诸如电子书籍、电子期刊、数据库、数字图书馆、教育网站和电子论坛等网上信息资源，使教学从单一媒体向多种媒体转变；教学活动从信息的单向传递向双向交换转变；学生单独学习向合作学习转变。</w:t>
      </w:r>
    </w:p>
    <w:p w14:paraId="763A4FD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jc w:val="both"/>
        <w:outlineLvl w:val="9"/>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D．</w:t>
      </w:r>
      <w:r>
        <w:rPr>
          <w:rFonts w:hint="eastAsia" w:ascii="宋体" w:hAnsi="宋体" w:eastAsia="宋体" w:cs="宋体"/>
          <w:sz w:val="28"/>
          <w:szCs w:val="28"/>
          <w:u w:val="none"/>
        </w:rPr>
        <w:t>运用现代教育技术和虚拟现实技术，建立虚拟社会、虚拟企业、虚拟项目等仿真教学环境，优化教学过程，提高教学质量和效率，以利于规范学生操作流程，有利于培养学生专业素质。</w:t>
      </w:r>
    </w:p>
    <w:p w14:paraId="7013127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jc w:val="both"/>
        <w:outlineLvl w:val="9"/>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E．</w:t>
      </w:r>
      <w:r>
        <w:rPr>
          <w:rFonts w:hint="eastAsia" w:ascii="宋体" w:hAnsi="宋体" w:eastAsia="宋体" w:cs="宋体"/>
          <w:sz w:val="28"/>
          <w:szCs w:val="28"/>
          <w:u w:val="none"/>
        </w:rPr>
        <w:t>建立习题库及答案，同时为学生提供多种版本的参考书，以利于学生复习和巩固知识。</w:t>
      </w:r>
    </w:p>
    <w:p w14:paraId="05024FA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jc w:val="both"/>
        <w:outlineLvl w:val="9"/>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F．</w:t>
      </w:r>
      <w:r>
        <w:rPr>
          <w:rFonts w:hint="eastAsia" w:ascii="宋体" w:hAnsi="宋体" w:eastAsia="宋体" w:cs="宋体"/>
          <w:sz w:val="28"/>
          <w:szCs w:val="28"/>
          <w:u w:val="none"/>
        </w:rPr>
        <w:t>建立学生资料库，推荐国内与专业有关的网站地址，积极引导与培养学生学会自主学习、资料查询等能力。</w:t>
      </w:r>
    </w:p>
    <w:p w14:paraId="10903EE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jc w:val="both"/>
        <w:outlineLvl w:val="9"/>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G．</w:t>
      </w:r>
      <w:r>
        <w:rPr>
          <w:rFonts w:hint="eastAsia" w:ascii="宋体" w:hAnsi="宋体" w:eastAsia="宋体" w:cs="宋体"/>
          <w:sz w:val="28"/>
          <w:szCs w:val="28"/>
          <w:u w:val="none"/>
        </w:rPr>
        <w:t>校企合作开发实训课程资源，充分利用校内外实训基地，进行校企合作，探索实践“工学”交替的模式，理实一体化模式，满足学生的实习、实训，同时为学生的就业创造机会。</w:t>
      </w:r>
    </w:p>
    <w:p w14:paraId="7F10F6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both"/>
        <w:textAlignment w:val="auto"/>
        <w:outlineLvl w:val="1"/>
        <w:rPr>
          <w:rFonts w:hint="eastAsia" w:ascii="宋体" w:hAnsi="宋体" w:eastAsia="宋体" w:cs="宋体"/>
          <w:b/>
          <w:bCs/>
          <w:sz w:val="28"/>
          <w:szCs w:val="28"/>
          <w:lang w:val="en-US" w:eastAsia="zh-CN"/>
        </w:rPr>
      </w:pPr>
      <w:bookmarkStart w:id="122" w:name="_Toc16793"/>
      <w:bookmarkStart w:id="123" w:name="_Toc29995"/>
      <w:bookmarkStart w:id="124" w:name="_Toc21244"/>
      <w:r>
        <w:rPr>
          <w:rFonts w:hint="eastAsia" w:ascii="宋体" w:hAnsi="宋体" w:eastAsia="宋体" w:cs="宋体"/>
          <w:b/>
          <w:bCs/>
          <w:sz w:val="28"/>
          <w:szCs w:val="28"/>
          <w:lang w:val="en-US" w:eastAsia="zh-CN"/>
        </w:rPr>
        <w:t>（四）教学方法</w:t>
      </w:r>
      <w:bookmarkEnd w:id="122"/>
      <w:bookmarkEnd w:id="123"/>
      <w:bookmarkEnd w:id="124"/>
    </w:p>
    <w:p w14:paraId="416951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jc w:val="both"/>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专业的载体是课程，课程的载体是课堂，课堂教学效果的提升有赖于采用恰当的教学手段和教学方法。确定课程教学方法与手段时，教师可以依据专业培养目标、课程教学要求、学生能力与教学资源，采用不同的教学方法。倡导因材施教、因需施教，鼓励创新教学组织形式、教学手段、教学方法和策略，主要有：项目教学法、案例教学法、情境教学法、模块化教学等教学方式，广泛应用启发式、探究式、讨论式、参与式等教学方法，推广翻转课堂、理实一体等新型教学模式。</w:t>
      </w:r>
    </w:p>
    <w:p w14:paraId="6E61DE1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理论类课程建议智慧养老、健康养老服务等。</w:t>
      </w:r>
    </w:p>
    <w:p w14:paraId="5F5E513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实践类课程强调典型工作任务学习，动手能力、创新思维的培养。</w:t>
      </w:r>
    </w:p>
    <w:p w14:paraId="33719F17">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表17  四大模块教学模式与教学方法一览表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7"/>
        <w:gridCol w:w="1609"/>
        <w:gridCol w:w="4882"/>
      </w:tblGrid>
      <w:tr w14:paraId="1C42A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35" w:type="dxa"/>
            <w:noWrap w:val="0"/>
            <w:vAlign w:val="center"/>
          </w:tcPr>
          <w:p w14:paraId="029C3BA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模块</w:t>
            </w:r>
          </w:p>
        </w:tc>
        <w:tc>
          <w:tcPr>
            <w:tcW w:w="1559" w:type="dxa"/>
            <w:noWrap w:val="0"/>
            <w:vAlign w:val="center"/>
          </w:tcPr>
          <w:p w14:paraId="55E6C78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教学模式</w:t>
            </w:r>
          </w:p>
        </w:tc>
        <w:tc>
          <w:tcPr>
            <w:tcW w:w="4728" w:type="dxa"/>
            <w:noWrap w:val="0"/>
            <w:vAlign w:val="center"/>
          </w:tcPr>
          <w:p w14:paraId="42D740C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教学方法</w:t>
            </w:r>
          </w:p>
        </w:tc>
      </w:tr>
      <w:tr w14:paraId="76F84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35" w:type="dxa"/>
            <w:noWrap w:val="0"/>
            <w:vAlign w:val="center"/>
          </w:tcPr>
          <w:p w14:paraId="28C1B42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实践和活动模块</w:t>
            </w:r>
          </w:p>
        </w:tc>
        <w:tc>
          <w:tcPr>
            <w:tcW w:w="1559" w:type="dxa"/>
            <w:noWrap w:val="0"/>
            <w:vAlign w:val="center"/>
          </w:tcPr>
          <w:p w14:paraId="0B0A33E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体验+探究</w:t>
            </w:r>
          </w:p>
        </w:tc>
        <w:tc>
          <w:tcPr>
            <w:tcW w:w="4728" w:type="dxa"/>
            <w:noWrap w:val="0"/>
            <w:vAlign w:val="center"/>
          </w:tcPr>
          <w:p w14:paraId="6FE732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考察探究、社会服务、设计制作、职业体验</w:t>
            </w:r>
          </w:p>
        </w:tc>
      </w:tr>
      <w:tr w14:paraId="5AB6E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35" w:type="dxa"/>
            <w:noWrap w:val="0"/>
            <w:vAlign w:val="center"/>
          </w:tcPr>
          <w:p w14:paraId="10CD024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专业课程模块</w:t>
            </w:r>
          </w:p>
        </w:tc>
        <w:tc>
          <w:tcPr>
            <w:tcW w:w="1559" w:type="dxa"/>
            <w:noWrap w:val="0"/>
            <w:vAlign w:val="center"/>
          </w:tcPr>
          <w:p w14:paraId="2A2E2A9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工学结合</w:t>
            </w:r>
          </w:p>
        </w:tc>
        <w:tc>
          <w:tcPr>
            <w:tcW w:w="4728" w:type="dxa"/>
            <w:noWrap w:val="0"/>
            <w:vAlign w:val="center"/>
          </w:tcPr>
          <w:p w14:paraId="72A07A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理实一体化、任务驱动、项目导向、案例教学法、情景教学法、探究法</w:t>
            </w:r>
          </w:p>
        </w:tc>
      </w:tr>
      <w:tr w14:paraId="30D03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35" w:type="dxa"/>
            <w:noWrap w:val="0"/>
            <w:vAlign w:val="center"/>
          </w:tcPr>
          <w:p w14:paraId="62B2973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专业基础课程模块</w:t>
            </w:r>
          </w:p>
        </w:tc>
        <w:tc>
          <w:tcPr>
            <w:tcW w:w="1559" w:type="dxa"/>
            <w:noWrap w:val="0"/>
            <w:vAlign w:val="center"/>
          </w:tcPr>
          <w:p w14:paraId="60220EB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讲练结合</w:t>
            </w:r>
          </w:p>
        </w:tc>
        <w:tc>
          <w:tcPr>
            <w:tcW w:w="4728" w:type="dxa"/>
            <w:noWrap w:val="0"/>
            <w:vAlign w:val="center"/>
          </w:tcPr>
          <w:p w14:paraId="6D1769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任务驱动、案例教学法、情景教学法</w:t>
            </w:r>
          </w:p>
          <w:p w14:paraId="0E5ABB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讨论法、探究法</w:t>
            </w:r>
          </w:p>
        </w:tc>
      </w:tr>
      <w:tr w14:paraId="486C7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35" w:type="dxa"/>
            <w:noWrap w:val="0"/>
            <w:vAlign w:val="center"/>
          </w:tcPr>
          <w:p w14:paraId="29D3487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公共基础课程模块</w:t>
            </w:r>
          </w:p>
        </w:tc>
        <w:tc>
          <w:tcPr>
            <w:tcW w:w="1559" w:type="dxa"/>
            <w:noWrap w:val="0"/>
            <w:vAlign w:val="center"/>
          </w:tcPr>
          <w:p w14:paraId="15B84F1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知行合一</w:t>
            </w:r>
          </w:p>
        </w:tc>
        <w:tc>
          <w:tcPr>
            <w:tcW w:w="4728" w:type="dxa"/>
            <w:noWrap w:val="0"/>
            <w:vAlign w:val="center"/>
          </w:tcPr>
          <w:p w14:paraId="56B42A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实践法、情景教学法、探究法</w:t>
            </w:r>
          </w:p>
          <w:p w14:paraId="4334EC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讲授法、讨论法</w:t>
            </w:r>
          </w:p>
        </w:tc>
      </w:tr>
    </w:tbl>
    <w:p w14:paraId="649214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val="en-US" w:eastAsia="zh-CN"/>
        </w:rPr>
      </w:pPr>
      <w:bookmarkStart w:id="125" w:name="_Toc32162"/>
      <w:bookmarkStart w:id="126" w:name="_Toc24509"/>
      <w:bookmarkStart w:id="127" w:name="_Toc13329"/>
      <w:bookmarkStart w:id="128" w:name="_Toc22473"/>
      <w:r>
        <w:rPr>
          <w:rFonts w:hint="eastAsia" w:ascii="宋体" w:hAnsi="宋体" w:eastAsia="宋体" w:cs="宋体"/>
          <w:b/>
          <w:bCs/>
          <w:sz w:val="28"/>
          <w:szCs w:val="28"/>
          <w:lang w:val="en-US" w:eastAsia="zh-CN"/>
        </w:rPr>
        <w:t>（五）学习评价</w:t>
      </w:r>
      <w:bookmarkEnd w:id="125"/>
      <w:bookmarkEnd w:id="126"/>
      <w:bookmarkEnd w:id="127"/>
      <w:bookmarkEnd w:id="128"/>
    </w:p>
    <w:p w14:paraId="3AC47D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sz w:val="28"/>
          <w:szCs w:val="28"/>
        </w:rPr>
      </w:pPr>
      <w:r>
        <w:rPr>
          <w:rFonts w:hint="eastAsia" w:ascii="宋体" w:hAnsi="宋体" w:eastAsia="宋体" w:cs="宋体"/>
          <w:b/>
          <w:sz w:val="28"/>
          <w:szCs w:val="28"/>
        </w:rPr>
        <w:t>1</w:t>
      </w:r>
      <w:r>
        <w:rPr>
          <w:rFonts w:hint="eastAsia" w:ascii="宋体" w:hAnsi="宋体" w:cs="宋体"/>
          <w:b/>
          <w:sz w:val="28"/>
          <w:szCs w:val="28"/>
          <w:lang w:val="en-US" w:eastAsia="zh-CN"/>
        </w:rPr>
        <w:t>.</w:t>
      </w:r>
      <w:r>
        <w:rPr>
          <w:rFonts w:hint="eastAsia" w:ascii="宋体" w:hAnsi="宋体" w:eastAsia="宋体" w:cs="宋体"/>
          <w:b/>
          <w:sz w:val="28"/>
          <w:szCs w:val="28"/>
        </w:rPr>
        <w:t>理论课程</w:t>
      </w:r>
    </w:p>
    <w:p w14:paraId="2B7BFB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b/>
          <w:sz w:val="28"/>
          <w:szCs w:val="28"/>
        </w:rPr>
      </w:pPr>
      <w:r>
        <w:rPr>
          <w:rFonts w:hint="eastAsia" w:ascii="宋体" w:hAnsi="宋体" w:eastAsia="宋体" w:cs="宋体"/>
          <w:color w:val="000000"/>
          <w:kern w:val="0"/>
          <w:sz w:val="28"/>
          <w:szCs w:val="28"/>
        </w:rPr>
        <w:t>理论教学为主的课程考核提倡以技能考核为主，评价主体多元，知行结合，鼓励创新。考核具体方式可采取试卷答题、实践成果报告与统一考试结合的方法进行，做到教学评价客观。</w:t>
      </w:r>
    </w:p>
    <w:p w14:paraId="41B87A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sz w:val="28"/>
          <w:szCs w:val="28"/>
        </w:rPr>
      </w:pPr>
      <w:r>
        <w:rPr>
          <w:rFonts w:hint="eastAsia" w:ascii="宋体" w:hAnsi="宋体" w:eastAsia="宋体" w:cs="宋体"/>
          <w:b/>
          <w:sz w:val="28"/>
          <w:szCs w:val="28"/>
        </w:rPr>
        <w:t>2</w:t>
      </w:r>
      <w:r>
        <w:rPr>
          <w:rFonts w:hint="eastAsia" w:ascii="宋体" w:hAnsi="宋体" w:cs="宋体"/>
          <w:b/>
          <w:sz w:val="28"/>
          <w:szCs w:val="28"/>
          <w:lang w:val="en-US" w:eastAsia="zh-CN"/>
        </w:rPr>
        <w:t>.</w:t>
      </w:r>
      <w:r>
        <w:rPr>
          <w:rFonts w:hint="eastAsia" w:ascii="宋体" w:hAnsi="宋体" w:eastAsia="宋体" w:cs="宋体"/>
          <w:b/>
          <w:sz w:val="28"/>
          <w:szCs w:val="28"/>
        </w:rPr>
        <w:t>理实一体课程</w:t>
      </w:r>
    </w:p>
    <w:p w14:paraId="19CBAC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理实一体课程的考核将从知识（30%）、技能（60%）、态度（10%）三个方面进行考察。如下表所示。</w:t>
      </w:r>
    </w:p>
    <w:p w14:paraId="48501F81">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表18  理实一体课程考察内容与方式</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9"/>
        <w:gridCol w:w="1169"/>
        <w:gridCol w:w="2548"/>
        <w:gridCol w:w="2751"/>
        <w:gridCol w:w="1165"/>
        <w:gridCol w:w="572"/>
      </w:tblGrid>
      <w:tr w14:paraId="3A12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335" w:type="pct"/>
            <w:noWrap w:val="0"/>
            <w:vAlign w:val="center"/>
          </w:tcPr>
          <w:p w14:paraId="6C31F64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序号</w:t>
            </w:r>
          </w:p>
        </w:tc>
        <w:tc>
          <w:tcPr>
            <w:tcW w:w="664" w:type="pct"/>
            <w:noWrap w:val="0"/>
            <w:vAlign w:val="center"/>
          </w:tcPr>
          <w:p w14:paraId="4303D50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考察内容</w:t>
            </w:r>
          </w:p>
        </w:tc>
        <w:tc>
          <w:tcPr>
            <w:tcW w:w="1448" w:type="pct"/>
            <w:noWrap w:val="0"/>
            <w:vAlign w:val="center"/>
          </w:tcPr>
          <w:p w14:paraId="50AA904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考察方式</w:t>
            </w:r>
          </w:p>
        </w:tc>
        <w:tc>
          <w:tcPr>
            <w:tcW w:w="1563" w:type="pct"/>
            <w:noWrap w:val="0"/>
            <w:vAlign w:val="center"/>
          </w:tcPr>
          <w:p w14:paraId="5CAD5DE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考察目的</w:t>
            </w:r>
          </w:p>
        </w:tc>
        <w:tc>
          <w:tcPr>
            <w:tcW w:w="662" w:type="pct"/>
            <w:noWrap w:val="0"/>
            <w:vAlign w:val="center"/>
          </w:tcPr>
          <w:p w14:paraId="0437E9F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评价人</w:t>
            </w:r>
          </w:p>
        </w:tc>
        <w:tc>
          <w:tcPr>
            <w:tcW w:w="325" w:type="pct"/>
            <w:noWrap w:val="0"/>
            <w:vAlign w:val="center"/>
          </w:tcPr>
          <w:p w14:paraId="3DE1F17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比例</w:t>
            </w:r>
          </w:p>
        </w:tc>
      </w:tr>
      <w:tr w14:paraId="557D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5" w:type="pct"/>
            <w:noWrap w:val="0"/>
            <w:vAlign w:val="center"/>
          </w:tcPr>
          <w:p w14:paraId="50EF855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664" w:type="pct"/>
            <w:noWrap w:val="0"/>
            <w:vAlign w:val="center"/>
          </w:tcPr>
          <w:p w14:paraId="0A9D394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理论知识</w:t>
            </w:r>
          </w:p>
        </w:tc>
        <w:tc>
          <w:tcPr>
            <w:tcW w:w="1448" w:type="pct"/>
            <w:noWrap w:val="0"/>
            <w:vAlign w:val="center"/>
          </w:tcPr>
          <w:p w14:paraId="0E18EB1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教学实训平台随机考试</w:t>
            </w:r>
          </w:p>
        </w:tc>
        <w:tc>
          <w:tcPr>
            <w:tcW w:w="1563" w:type="pct"/>
            <w:noWrap w:val="0"/>
            <w:vAlign w:val="center"/>
          </w:tcPr>
          <w:p w14:paraId="32B519C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加强基础理论知识</w:t>
            </w:r>
          </w:p>
        </w:tc>
        <w:tc>
          <w:tcPr>
            <w:tcW w:w="662" w:type="pct"/>
            <w:noWrap w:val="0"/>
            <w:vAlign w:val="center"/>
          </w:tcPr>
          <w:p w14:paraId="39C23BC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专业教师</w:t>
            </w:r>
          </w:p>
        </w:tc>
        <w:tc>
          <w:tcPr>
            <w:tcW w:w="325" w:type="pct"/>
            <w:noWrap w:val="0"/>
            <w:vAlign w:val="center"/>
          </w:tcPr>
          <w:p w14:paraId="15BCB11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10%</w:t>
            </w:r>
          </w:p>
        </w:tc>
      </w:tr>
      <w:tr w14:paraId="75ED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5" w:type="pct"/>
            <w:noWrap w:val="0"/>
            <w:vAlign w:val="center"/>
          </w:tcPr>
          <w:p w14:paraId="416EBC2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664" w:type="pct"/>
            <w:noWrap w:val="0"/>
            <w:vAlign w:val="center"/>
          </w:tcPr>
          <w:p w14:paraId="6CCAE46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课堂表现</w:t>
            </w:r>
          </w:p>
        </w:tc>
        <w:tc>
          <w:tcPr>
            <w:tcW w:w="1448" w:type="pct"/>
            <w:noWrap w:val="0"/>
            <w:vAlign w:val="center"/>
          </w:tcPr>
          <w:p w14:paraId="564AB43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在平台上记录</w:t>
            </w:r>
          </w:p>
        </w:tc>
        <w:tc>
          <w:tcPr>
            <w:tcW w:w="1563" w:type="pct"/>
            <w:noWrap w:val="0"/>
            <w:vAlign w:val="center"/>
          </w:tcPr>
          <w:p w14:paraId="05D36E0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态度及职业素养测试</w:t>
            </w:r>
          </w:p>
        </w:tc>
        <w:tc>
          <w:tcPr>
            <w:tcW w:w="662" w:type="pct"/>
            <w:noWrap w:val="0"/>
            <w:vAlign w:val="center"/>
          </w:tcPr>
          <w:p w14:paraId="61A206F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专业教师</w:t>
            </w:r>
          </w:p>
        </w:tc>
        <w:tc>
          <w:tcPr>
            <w:tcW w:w="325" w:type="pct"/>
            <w:noWrap w:val="0"/>
            <w:vAlign w:val="center"/>
          </w:tcPr>
          <w:p w14:paraId="436B9ED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10%</w:t>
            </w:r>
          </w:p>
        </w:tc>
      </w:tr>
      <w:tr w14:paraId="0FE2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5" w:type="pct"/>
            <w:noWrap w:val="0"/>
            <w:vAlign w:val="center"/>
          </w:tcPr>
          <w:p w14:paraId="5BAFF2C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3</w:t>
            </w:r>
          </w:p>
        </w:tc>
        <w:tc>
          <w:tcPr>
            <w:tcW w:w="664" w:type="pct"/>
            <w:noWrap w:val="0"/>
            <w:vAlign w:val="center"/>
          </w:tcPr>
          <w:p w14:paraId="6E50918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学案设计</w:t>
            </w:r>
          </w:p>
        </w:tc>
        <w:tc>
          <w:tcPr>
            <w:tcW w:w="1448" w:type="pct"/>
            <w:noWrap w:val="0"/>
            <w:vAlign w:val="center"/>
          </w:tcPr>
          <w:p w14:paraId="5D86831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电子文档填写</w:t>
            </w:r>
          </w:p>
        </w:tc>
        <w:tc>
          <w:tcPr>
            <w:tcW w:w="1563" w:type="pct"/>
            <w:noWrap w:val="0"/>
            <w:vAlign w:val="center"/>
          </w:tcPr>
          <w:p w14:paraId="5A14045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自主学习与文字表述能力</w:t>
            </w:r>
          </w:p>
        </w:tc>
        <w:tc>
          <w:tcPr>
            <w:tcW w:w="662" w:type="pct"/>
            <w:noWrap w:val="0"/>
            <w:vAlign w:val="center"/>
          </w:tcPr>
          <w:p w14:paraId="1DBCDF2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专业教师</w:t>
            </w:r>
          </w:p>
        </w:tc>
        <w:tc>
          <w:tcPr>
            <w:tcW w:w="325" w:type="pct"/>
            <w:noWrap w:val="0"/>
            <w:vAlign w:val="center"/>
          </w:tcPr>
          <w:p w14:paraId="438590A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10%</w:t>
            </w:r>
          </w:p>
        </w:tc>
      </w:tr>
      <w:tr w14:paraId="1145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5" w:type="pct"/>
            <w:noWrap w:val="0"/>
            <w:vAlign w:val="center"/>
          </w:tcPr>
          <w:p w14:paraId="2247411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4</w:t>
            </w:r>
          </w:p>
        </w:tc>
        <w:tc>
          <w:tcPr>
            <w:tcW w:w="664" w:type="pct"/>
            <w:noWrap w:val="0"/>
            <w:vAlign w:val="center"/>
          </w:tcPr>
          <w:p w14:paraId="677E4F9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期末考试</w:t>
            </w:r>
          </w:p>
        </w:tc>
        <w:tc>
          <w:tcPr>
            <w:tcW w:w="1448" w:type="pct"/>
            <w:noWrap w:val="0"/>
            <w:vAlign w:val="center"/>
          </w:tcPr>
          <w:p w14:paraId="6E53A74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笔试</w:t>
            </w:r>
          </w:p>
        </w:tc>
        <w:tc>
          <w:tcPr>
            <w:tcW w:w="1563" w:type="pct"/>
            <w:noWrap w:val="0"/>
            <w:vAlign w:val="center"/>
          </w:tcPr>
          <w:p w14:paraId="2AA03B1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文字表述能力及应试能力</w:t>
            </w:r>
          </w:p>
        </w:tc>
        <w:tc>
          <w:tcPr>
            <w:tcW w:w="662" w:type="pct"/>
            <w:noWrap w:val="0"/>
            <w:vAlign w:val="center"/>
          </w:tcPr>
          <w:p w14:paraId="2DB3210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专业教师</w:t>
            </w:r>
          </w:p>
        </w:tc>
        <w:tc>
          <w:tcPr>
            <w:tcW w:w="325" w:type="pct"/>
            <w:noWrap w:val="0"/>
            <w:vAlign w:val="center"/>
          </w:tcPr>
          <w:p w14:paraId="76AE864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20%</w:t>
            </w:r>
          </w:p>
        </w:tc>
      </w:tr>
    </w:tbl>
    <w:p w14:paraId="30C02B5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b/>
          <w:sz w:val="28"/>
          <w:szCs w:val="28"/>
        </w:rPr>
      </w:pPr>
      <w:r>
        <w:rPr>
          <w:rFonts w:hint="eastAsia" w:ascii="宋体" w:hAnsi="宋体" w:eastAsia="宋体" w:cs="宋体"/>
          <w:sz w:val="28"/>
          <w:szCs w:val="28"/>
        </w:rPr>
        <w:t>评价体系坚持以能力为核心、兼顾知识与素质的评价原则。有效利用教学实训平台引入临床参与教学评价；着力探索课程教学质量评价的新途径，新举措。</w:t>
      </w:r>
    </w:p>
    <w:p w14:paraId="7B6631E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2" w:firstLineChars="200"/>
        <w:outlineLvl w:val="9"/>
        <w:rPr>
          <w:rFonts w:hint="eastAsia" w:ascii="宋体" w:hAnsi="宋体" w:eastAsia="宋体" w:cs="宋体"/>
          <w:b/>
          <w:sz w:val="28"/>
          <w:szCs w:val="28"/>
        </w:rPr>
      </w:pPr>
      <w:r>
        <w:rPr>
          <w:rFonts w:hint="eastAsia" w:ascii="宋体" w:hAnsi="宋体" w:eastAsia="宋体" w:cs="宋体"/>
          <w:b/>
          <w:sz w:val="28"/>
          <w:szCs w:val="28"/>
        </w:rPr>
        <w:t>3</w:t>
      </w:r>
      <w:r>
        <w:rPr>
          <w:rFonts w:hint="eastAsia" w:ascii="宋体" w:hAnsi="宋体" w:cs="宋体"/>
          <w:b/>
          <w:sz w:val="28"/>
          <w:szCs w:val="28"/>
          <w:lang w:val="en-US" w:eastAsia="zh-CN"/>
        </w:rPr>
        <w:t>.</w:t>
      </w:r>
      <w:r>
        <w:rPr>
          <w:rFonts w:hint="eastAsia" w:ascii="宋体" w:hAnsi="宋体" w:eastAsia="宋体" w:cs="宋体"/>
          <w:b/>
          <w:sz w:val="28"/>
          <w:szCs w:val="28"/>
          <w:lang w:eastAsia="zh-CN"/>
        </w:rPr>
        <w:t>岗位实习</w:t>
      </w:r>
      <w:r>
        <w:rPr>
          <w:rFonts w:hint="eastAsia" w:ascii="宋体" w:hAnsi="宋体" w:eastAsia="宋体" w:cs="宋体"/>
          <w:b/>
          <w:sz w:val="28"/>
          <w:szCs w:val="28"/>
        </w:rPr>
        <w:t>考核与评价</w:t>
      </w:r>
    </w:p>
    <w:p w14:paraId="0C9549B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48" w:firstLineChars="196"/>
        <w:outlineLvl w:val="9"/>
        <w:rPr>
          <w:rFonts w:hint="eastAsia" w:ascii="宋体" w:hAnsi="宋体" w:eastAsia="宋体" w:cs="宋体"/>
          <w:sz w:val="28"/>
          <w:szCs w:val="28"/>
        </w:rPr>
      </w:pPr>
      <w:r>
        <w:rPr>
          <w:rFonts w:hint="eastAsia" w:ascii="宋体" w:hAnsi="宋体" w:eastAsia="宋体" w:cs="宋体"/>
          <w:sz w:val="28"/>
          <w:szCs w:val="28"/>
          <w:lang w:eastAsia="zh-CN"/>
        </w:rPr>
        <w:t>岗位实习</w:t>
      </w:r>
      <w:r>
        <w:rPr>
          <w:rFonts w:hint="eastAsia" w:ascii="宋体" w:hAnsi="宋体" w:eastAsia="宋体" w:cs="宋体"/>
          <w:sz w:val="28"/>
          <w:szCs w:val="28"/>
        </w:rPr>
        <w:t>是学生以“准职业人”的身份参与临床过程，从中学习和提高专业技能和职业能力的一种教学手段和教学过程。学生在实际工作岗位上通过企业设计人员的帮助，完成岗位任务，培养学生的职业意识和强化其岗位技能，完成从“学生”到“员工”的转变。</w:t>
      </w:r>
    </w:p>
    <w:p w14:paraId="0BCBFC9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考核与评价由校企双方共同完成，成立校企共管机构，共同制定管理制度和考核办法，共同实施评价与考核。建立</w:t>
      </w:r>
      <w:r>
        <w:rPr>
          <w:rFonts w:hint="eastAsia" w:ascii="宋体" w:hAnsi="宋体" w:eastAsia="宋体" w:cs="宋体"/>
          <w:sz w:val="28"/>
          <w:szCs w:val="28"/>
          <w:lang w:eastAsia="zh-CN"/>
        </w:rPr>
        <w:t>岗位实习</w:t>
      </w:r>
      <w:r>
        <w:rPr>
          <w:rFonts w:hint="eastAsia" w:ascii="宋体" w:hAnsi="宋体" w:eastAsia="宋体" w:cs="宋体"/>
          <w:sz w:val="28"/>
          <w:szCs w:val="28"/>
        </w:rPr>
        <w:t>期间的双导师制。实现校企深度合作，建立网络辅导平台，由专业教师与企业设计师共同指导，做到制度上有保证，管理上有措施。校外实习成绩的过程和结果考核分别通过实习表现和实习报告两部分完成，实习表现占总成绩的60%，实习报告占40%；实习表现包括出勤和工作表现，实行量化考核，其中，企业考核占40%，学校占20%；实习报告成绩的评定，企业占30%，学校占10%。</w:t>
      </w:r>
    </w:p>
    <w:p w14:paraId="4AEFB9B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24" w:firstLineChars="200"/>
        <w:outlineLvl w:val="9"/>
        <w:rPr>
          <w:rFonts w:hint="eastAsia" w:ascii="宋体" w:hAnsi="宋体" w:eastAsia="宋体" w:cs="宋体"/>
          <w:color w:val="000000"/>
          <w:spacing w:val="-9"/>
          <w:sz w:val="28"/>
          <w:szCs w:val="28"/>
          <w:shd w:val="clear" w:color="auto" w:fill="FFFFFF"/>
        </w:rPr>
      </w:pPr>
      <w:r>
        <w:rPr>
          <w:rFonts w:hint="eastAsia" w:ascii="宋体" w:hAnsi="宋体" w:eastAsia="宋体" w:cs="宋体"/>
          <w:color w:val="000000"/>
          <w:spacing w:val="-9"/>
          <w:sz w:val="28"/>
          <w:szCs w:val="28"/>
          <w:shd w:val="clear" w:color="auto" w:fill="FFFFFF"/>
        </w:rPr>
        <w:t>本专业应成立由企业（兼职）指导教师、专业指导教师和辅导员（班主任）组织的考核组，结合实习日志、实习报告、实习单位综合评价鉴定等多层次多方面的评价。主要对学生在</w:t>
      </w:r>
      <w:r>
        <w:rPr>
          <w:rFonts w:hint="eastAsia" w:ascii="宋体" w:hAnsi="宋体" w:eastAsia="宋体" w:cs="宋体"/>
          <w:color w:val="000000"/>
          <w:spacing w:val="-9"/>
          <w:sz w:val="28"/>
          <w:szCs w:val="28"/>
          <w:shd w:val="clear" w:color="auto" w:fill="FFFFFF"/>
          <w:lang w:eastAsia="zh-CN"/>
        </w:rPr>
        <w:t>岗位实习</w:t>
      </w:r>
      <w:r>
        <w:rPr>
          <w:rFonts w:hint="eastAsia" w:ascii="宋体" w:hAnsi="宋体" w:eastAsia="宋体" w:cs="宋体"/>
          <w:color w:val="000000"/>
          <w:spacing w:val="-9"/>
          <w:sz w:val="28"/>
          <w:szCs w:val="28"/>
          <w:shd w:val="clear" w:color="auto" w:fill="FFFFFF"/>
        </w:rPr>
        <w:t>期间的劳动纪律、工作态度、团队合作精神、人际沟通能力、专业技术能力、解决实际工作中问题能力和完成任务等情况进行考核，结合专业设计详细的</w:t>
      </w:r>
      <w:r>
        <w:rPr>
          <w:rFonts w:hint="eastAsia" w:ascii="宋体" w:hAnsi="宋体" w:eastAsia="宋体" w:cs="宋体"/>
          <w:color w:val="000000"/>
          <w:spacing w:val="-9"/>
          <w:sz w:val="28"/>
          <w:szCs w:val="28"/>
          <w:shd w:val="clear" w:color="auto" w:fill="FFFFFF"/>
          <w:lang w:eastAsia="zh-CN"/>
        </w:rPr>
        <w:t>岗位实习</w:t>
      </w:r>
      <w:r>
        <w:rPr>
          <w:rFonts w:hint="eastAsia" w:ascii="宋体" w:hAnsi="宋体" w:eastAsia="宋体" w:cs="宋体"/>
          <w:color w:val="000000"/>
          <w:spacing w:val="-9"/>
          <w:sz w:val="28"/>
          <w:szCs w:val="28"/>
          <w:shd w:val="clear" w:color="auto" w:fill="FFFFFF"/>
        </w:rPr>
        <w:t>考核方案。</w:t>
      </w:r>
    </w:p>
    <w:p w14:paraId="5FE01FE4">
      <w:pPr>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br w:type="page"/>
      </w:r>
    </w:p>
    <w:p w14:paraId="07E80376">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表19  岗位实习鉴定表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53"/>
        <w:gridCol w:w="1255"/>
        <w:gridCol w:w="1258"/>
        <w:gridCol w:w="1255"/>
        <w:gridCol w:w="1255"/>
        <w:gridCol w:w="1255"/>
        <w:gridCol w:w="1267"/>
      </w:tblGrid>
      <w:tr w14:paraId="6546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712" w:type="pct"/>
            <w:noWrap w:val="0"/>
            <w:vAlign w:val="center"/>
          </w:tcPr>
          <w:p w14:paraId="76DB25C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姓名</w:t>
            </w:r>
          </w:p>
        </w:tc>
        <w:tc>
          <w:tcPr>
            <w:tcW w:w="713" w:type="pct"/>
            <w:noWrap w:val="0"/>
            <w:vAlign w:val="center"/>
          </w:tcPr>
          <w:p w14:paraId="2AB9AEC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5" w:type="pct"/>
            <w:noWrap w:val="0"/>
            <w:vAlign w:val="center"/>
          </w:tcPr>
          <w:p w14:paraId="34627B8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专业班级</w:t>
            </w:r>
          </w:p>
        </w:tc>
        <w:tc>
          <w:tcPr>
            <w:tcW w:w="713" w:type="pct"/>
            <w:noWrap w:val="0"/>
            <w:vAlign w:val="center"/>
          </w:tcPr>
          <w:p w14:paraId="354622A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4F6A68C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班主任</w:t>
            </w:r>
          </w:p>
        </w:tc>
        <w:tc>
          <w:tcPr>
            <w:tcW w:w="1431" w:type="pct"/>
            <w:gridSpan w:val="2"/>
            <w:noWrap w:val="0"/>
            <w:vAlign w:val="center"/>
          </w:tcPr>
          <w:p w14:paraId="2051999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r>
      <w:tr w14:paraId="1DF6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712" w:type="pct"/>
            <w:noWrap w:val="0"/>
            <w:vAlign w:val="center"/>
          </w:tcPr>
          <w:p w14:paraId="4133AD4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实习单位</w:t>
            </w:r>
          </w:p>
        </w:tc>
        <w:tc>
          <w:tcPr>
            <w:tcW w:w="1428" w:type="pct"/>
            <w:gridSpan w:val="2"/>
            <w:noWrap w:val="0"/>
            <w:vAlign w:val="center"/>
          </w:tcPr>
          <w:p w14:paraId="1203ACB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7426BBB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部门</w:t>
            </w:r>
          </w:p>
        </w:tc>
        <w:tc>
          <w:tcPr>
            <w:tcW w:w="2145" w:type="pct"/>
            <w:gridSpan w:val="3"/>
            <w:noWrap w:val="0"/>
            <w:vAlign w:val="center"/>
          </w:tcPr>
          <w:p w14:paraId="5C2FD53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r>
      <w:tr w14:paraId="4611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712" w:type="pct"/>
            <w:noWrap w:val="0"/>
            <w:vAlign w:val="center"/>
          </w:tcPr>
          <w:p w14:paraId="09E6FAC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实习时间</w:t>
            </w:r>
          </w:p>
        </w:tc>
        <w:tc>
          <w:tcPr>
            <w:tcW w:w="4287" w:type="pct"/>
            <w:gridSpan w:val="6"/>
            <w:noWrap w:val="0"/>
            <w:vAlign w:val="center"/>
          </w:tcPr>
          <w:p w14:paraId="3FE5198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年    月    日至          年    月    日</w:t>
            </w:r>
          </w:p>
        </w:tc>
      </w:tr>
      <w:tr w14:paraId="730E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712" w:type="pct"/>
            <w:vMerge w:val="restart"/>
            <w:noWrap w:val="0"/>
            <w:vAlign w:val="center"/>
          </w:tcPr>
          <w:p w14:paraId="6B28CFC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企业兼职指导教师评价</w:t>
            </w:r>
          </w:p>
        </w:tc>
        <w:tc>
          <w:tcPr>
            <w:tcW w:w="4287" w:type="pct"/>
            <w:gridSpan w:val="6"/>
            <w:noWrap w:val="0"/>
            <w:vAlign w:val="top"/>
          </w:tcPr>
          <w:p w14:paraId="65908FE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评语：</w:t>
            </w:r>
          </w:p>
          <w:p w14:paraId="671EC0D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color w:val="000000"/>
                <w:kern w:val="0"/>
                <w:sz w:val="24"/>
                <w:szCs w:val="24"/>
              </w:rPr>
            </w:pPr>
          </w:p>
          <w:p w14:paraId="49C09AB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color w:val="000000"/>
                <w:kern w:val="0"/>
                <w:sz w:val="24"/>
                <w:szCs w:val="24"/>
              </w:rPr>
            </w:pPr>
          </w:p>
          <w:p w14:paraId="27E56BD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考核成绩：</w:t>
            </w:r>
          </w:p>
        </w:tc>
      </w:tr>
      <w:tr w14:paraId="796C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jc w:val="center"/>
        </w:trPr>
        <w:tc>
          <w:tcPr>
            <w:tcW w:w="712" w:type="pct"/>
            <w:vMerge w:val="continue"/>
            <w:noWrap w:val="0"/>
            <w:vAlign w:val="center"/>
          </w:tcPr>
          <w:p w14:paraId="5E7A105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43B4246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服从分配（10分）</w:t>
            </w:r>
          </w:p>
        </w:tc>
        <w:tc>
          <w:tcPr>
            <w:tcW w:w="715" w:type="pct"/>
            <w:noWrap w:val="0"/>
            <w:vAlign w:val="center"/>
          </w:tcPr>
          <w:p w14:paraId="2A4DB57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考勤</w:t>
            </w:r>
          </w:p>
          <w:p w14:paraId="31E64CF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（20分）</w:t>
            </w:r>
          </w:p>
        </w:tc>
        <w:tc>
          <w:tcPr>
            <w:tcW w:w="713" w:type="pct"/>
            <w:noWrap w:val="0"/>
            <w:vAlign w:val="center"/>
          </w:tcPr>
          <w:p w14:paraId="028215F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工作业绩（40分）</w:t>
            </w:r>
          </w:p>
        </w:tc>
        <w:tc>
          <w:tcPr>
            <w:tcW w:w="713" w:type="pct"/>
            <w:noWrap w:val="0"/>
            <w:vAlign w:val="center"/>
          </w:tcPr>
          <w:p w14:paraId="4BD93F3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工作态度</w:t>
            </w:r>
          </w:p>
          <w:p w14:paraId="4F0D68A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（20分）</w:t>
            </w:r>
          </w:p>
        </w:tc>
        <w:tc>
          <w:tcPr>
            <w:tcW w:w="713" w:type="pct"/>
            <w:noWrap w:val="0"/>
            <w:vAlign w:val="center"/>
          </w:tcPr>
          <w:p w14:paraId="130FE63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创新与奖励（10分）</w:t>
            </w:r>
          </w:p>
        </w:tc>
        <w:tc>
          <w:tcPr>
            <w:tcW w:w="717" w:type="pct"/>
            <w:noWrap w:val="0"/>
            <w:vAlign w:val="center"/>
          </w:tcPr>
          <w:p w14:paraId="5AB431A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总评</w:t>
            </w:r>
          </w:p>
        </w:tc>
      </w:tr>
      <w:tr w14:paraId="7ADB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712" w:type="pct"/>
            <w:vMerge w:val="continue"/>
            <w:noWrap w:val="0"/>
            <w:vAlign w:val="center"/>
          </w:tcPr>
          <w:p w14:paraId="7879620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578DDE9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5" w:type="pct"/>
            <w:noWrap w:val="0"/>
            <w:vAlign w:val="center"/>
          </w:tcPr>
          <w:p w14:paraId="52DB40B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4D769FD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69E9AA4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4EA9C2C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7" w:type="pct"/>
            <w:noWrap w:val="0"/>
            <w:vAlign w:val="center"/>
          </w:tcPr>
          <w:p w14:paraId="3E37C20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r>
      <w:tr w14:paraId="1028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jc w:val="center"/>
        </w:trPr>
        <w:tc>
          <w:tcPr>
            <w:tcW w:w="712" w:type="pct"/>
            <w:vMerge w:val="continue"/>
            <w:noWrap w:val="0"/>
            <w:vAlign w:val="center"/>
          </w:tcPr>
          <w:p w14:paraId="1F8592C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4287" w:type="pct"/>
            <w:gridSpan w:val="6"/>
            <w:noWrap w:val="0"/>
            <w:vAlign w:val="top"/>
          </w:tcPr>
          <w:p w14:paraId="109F4D2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企业负责人签名：</w:t>
            </w:r>
          </w:p>
          <w:p w14:paraId="3B6B4EE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bCs/>
                <w:color w:val="000000"/>
                <w:kern w:val="0"/>
                <w:sz w:val="24"/>
                <w:szCs w:val="24"/>
              </w:rPr>
            </w:pPr>
          </w:p>
          <w:p w14:paraId="5DB2DD3A">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right"/>
              <w:outlineLvl w:val="9"/>
              <w:rPr>
                <w:rFonts w:hint="default"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rPr>
              <w:t>单位盖章</w:t>
            </w:r>
            <w:r>
              <w:rPr>
                <w:rFonts w:hint="eastAsia" w:ascii="宋体" w:hAnsi="宋体" w:cs="宋体"/>
                <w:bCs/>
                <w:color w:val="000000"/>
                <w:kern w:val="0"/>
                <w:sz w:val="24"/>
                <w:szCs w:val="24"/>
                <w:lang w:val="en-US" w:eastAsia="zh-CN"/>
              </w:rPr>
              <w:t xml:space="preserve">     </w:t>
            </w:r>
          </w:p>
          <w:p w14:paraId="1B53AFF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right"/>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年   月   日 </w:t>
            </w:r>
          </w:p>
        </w:tc>
      </w:tr>
      <w:tr w14:paraId="5AEA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0" w:hRule="atLeast"/>
          <w:jc w:val="center"/>
        </w:trPr>
        <w:tc>
          <w:tcPr>
            <w:tcW w:w="712" w:type="pct"/>
            <w:vMerge w:val="restart"/>
            <w:noWrap w:val="0"/>
            <w:vAlign w:val="center"/>
          </w:tcPr>
          <w:p w14:paraId="0E5423B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学校指导教师评价</w:t>
            </w:r>
          </w:p>
        </w:tc>
        <w:tc>
          <w:tcPr>
            <w:tcW w:w="4287" w:type="pct"/>
            <w:gridSpan w:val="6"/>
            <w:noWrap w:val="0"/>
            <w:vAlign w:val="center"/>
          </w:tcPr>
          <w:p w14:paraId="46C061F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评语：</w:t>
            </w:r>
          </w:p>
          <w:p w14:paraId="2C107B9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bCs/>
                <w:color w:val="000000"/>
                <w:kern w:val="0"/>
                <w:sz w:val="24"/>
                <w:szCs w:val="24"/>
              </w:rPr>
            </w:pPr>
          </w:p>
          <w:p w14:paraId="4ECF437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bCs/>
                <w:color w:val="000000"/>
                <w:kern w:val="0"/>
                <w:sz w:val="24"/>
                <w:szCs w:val="24"/>
              </w:rPr>
            </w:pPr>
          </w:p>
          <w:p w14:paraId="20D78B3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考核成绩：</w:t>
            </w:r>
          </w:p>
        </w:tc>
      </w:tr>
      <w:tr w14:paraId="0B9D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jc w:val="center"/>
        </w:trPr>
        <w:tc>
          <w:tcPr>
            <w:tcW w:w="712" w:type="pct"/>
            <w:vMerge w:val="continue"/>
            <w:noWrap w:val="0"/>
            <w:vAlign w:val="center"/>
          </w:tcPr>
          <w:p w14:paraId="01D322E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5FFC4C0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服从安排（10分）</w:t>
            </w:r>
          </w:p>
        </w:tc>
        <w:tc>
          <w:tcPr>
            <w:tcW w:w="715" w:type="pct"/>
            <w:noWrap w:val="0"/>
            <w:vAlign w:val="center"/>
          </w:tcPr>
          <w:p w14:paraId="4A79302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eastAsia="zh-CN"/>
              </w:rPr>
              <w:t>岗位实习</w:t>
            </w:r>
            <w:r>
              <w:rPr>
                <w:rFonts w:hint="eastAsia" w:ascii="宋体" w:hAnsi="宋体" w:eastAsia="宋体" w:cs="宋体"/>
                <w:bCs/>
                <w:color w:val="000000"/>
                <w:kern w:val="0"/>
                <w:sz w:val="24"/>
                <w:szCs w:val="24"/>
              </w:rPr>
              <w:t>的考勤（20分）</w:t>
            </w:r>
          </w:p>
        </w:tc>
        <w:tc>
          <w:tcPr>
            <w:tcW w:w="713" w:type="pct"/>
            <w:noWrap w:val="0"/>
            <w:vAlign w:val="center"/>
          </w:tcPr>
          <w:p w14:paraId="16F4F52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eastAsia="zh-CN"/>
              </w:rPr>
              <w:t>岗位实习</w:t>
            </w:r>
            <w:r>
              <w:rPr>
                <w:rFonts w:hint="eastAsia" w:ascii="宋体" w:hAnsi="宋体" w:eastAsia="宋体" w:cs="宋体"/>
                <w:bCs/>
                <w:color w:val="000000"/>
                <w:kern w:val="0"/>
                <w:sz w:val="24"/>
                <w:szCs w:val="24"/>
              </w:rPr>
              <w:t>任务完成情况（40分）</w:t>
            </w:r>
          </w:p>
        </w:tc>
        <w:tc>
          <w:tcPr>
            <w:tcW w:w="713" w:type="pct"/>
            <w:noWrap w:val="0"/>
            <w:vAlign w:val="center"/>
          </w:tcPr>
          <w:p w14:paraId="2C8330D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实习手册填写填写（20分）</w:t>
            </w:r>
          </w:p>
        </w:tc>
        <w:tc>
          <w:tcPr>
            <w:tcW w:w="713" w:type="pct"/>
            <w:noWrap w:val="0"/>
            <w:vAlign w:val="center"/>
          </w:tcPr>
          <w:p w14:paraId="12510B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与班主任汇报联系（10分）</w:t>
            </w:r>
          </w:p>
        </w:tc>
        <w:tc>
          <w:tcPr>
            <w:tcW w:w="717" w:type="pct"/>
            <w:noWrap w:val="0"/>
            <w:vAlign w:val="center"/>
          </w:tcPr>
          <w:p w14:paraId="0AF0F38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总评</w:t>
            </w:r>
          </w:p>
        </w:tc>
      </w:tr>
      <w:tr w14:paraId="4981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712" w:type="pct"/>
            <w:vMerge w:val="continue"/>
            <w:noWrap w:val="0"/>
            <w:vAlign w:val="center"/>
          </w:tcPr>
          <w:p w14:paraId="13AA1DB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06A0599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5" w:type="pct"/>
            <w:noWrap w:val="0"/>
            <w:vAlign w:val="center"/>
          </w:tcPr>
          <w:p w14:paraId="0FA3F9E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3304D2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5B96398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3F961D8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7" w:type="pct"/>
            <w:noWrap w:val="0"/>
            <w:vAlign w:val="center"/>
          </w:tcPr>
          <w:p w14:paraId="2BCC166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r>
      <w:tr w14:paraId="6F9E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712" w:type="pct"/>
            <w:vMerge w:val="continue"/>
            <w:noWrap w:val="0"/>
            <w:vAlign w:val="center"/>
          </w:tcPr>
          <w:p w14:paraId="321BA05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4287" w:type="pct"/>
            <w:gridSpan w:val="6"/>
            <w:noWrap w:val="0"/>
            <w:vAlign w:val="center"/>
          </w:tcPr>
          <w:p w14:paraId="7A62616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bCs/>
                <w:color w:val="000000"/>
                <w:kern w:val="0"/>
                <w:sz w:val="24"/>
                <w:szCs w:val="24"/>
              </w:rPr>
            </w:pPr>
          </w:p>
          <w:p w14:paraId="2063D7D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bCs/>
                <w:color w:val="000000"/>
                <w:kern w:val="0"/>
                <w:sz w:val="24"/>
                <w:szCs w:val="24"/>
              </w:rPr>
            </w:pPr>
          </w:p>
          <w:p w14:paraId="542F3228">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right"/>
              <w:outlineLvl w:val="9"/>
              <w:rPr>
                <w:rFonts w:hint="default"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rPr>
              <w:t>学校教师签名：</w:t>
            </w:r>
            <w:r>
              <w:rPr>
                <w:rFonts w:hint="eastAsia" w:ascii="宋体" w:hAnsi="宋体" w:eastAsia="宋体" w:cs="宋体"/>
                <w:bCs/>
                <w:color w:val="000000"/>
                <w:kern w:val="0"/>
                <w:sz w:val="24"/>
                <w:szCs w:val="24"/>
                <w:lang w:val="en-US" w:eastAsia="zh-CN"/>
              </w:rPr>
              <w:t xml:space="preserve">     </w:t>
            </w:r>
          </w:p>
          <w:p w14:paraId="34BE9C59">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right"/>
              <w:outlineLvl w:val="9"/>
              <w:rPr>
                <w:rFonts w:hint="default"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rPr>
              <w:t>年   月   日</w:t>
            </w:r>
          </w:p>
        </w:tc>
      </w:tr>
      <w:tr w14:paraId="2B10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3" w:hRule="atLeast"/>
          <w:jc w:val="center"/>
        </w:trPr>
        <w:tc>
          <w:tcPr>
            <w:tcW w:w="712" w:type="pct"/>
            <w:noWrap w:val="0"/>
            <w:vAlign w:val="center"/>
          </w:tcPr>
          <w:p w14:paraId="2F78DCE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综合评价</w:t>
            </w:r>
          </w:p>
        </w:tc>
        <w:tc>
          <w:tcPr>
            <w:tcW w:w="4287" w:type="pct"/>
            <w:gridSpan w:val="6"/>
            <w:noWrap w:val="0"/>
            <w:vAlign w:val="center"/>
          </w:tcPr>
          <w:p w14:paraId="4F4F1E5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jc w:val="left"/>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eastAsia="zh-CN"/>
              </w:rPr>
              <w:t>岗位实习</w:t>
            </w:r>
            <w:r>
              <w:rPr>
                <w:rFonts w:hint="eastAsia" w:ascii="宋体" w:hAnsi="宋体" w:eastAsia="宋体" w:cs="宋体"/>
                <w:bCs/>
                <w:color w:val="000000"/>
                <w:kern w:val="0"/>
                <w:sz w:val="24"/>
                <w:szCs w:val="24"/>
              </w:rPr>
              <w:t>总成绩：</w:t>
            </w:r>
          </w:p>
          <w:p w14:paraId="0650524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p w14:paraId="4625D1F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p w14:paraId="7AAC842E">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right"/>
              <w:outlineLvl w:val="9"/>
              <w:rPr>
                <w:rFonts w:hint="default" w:ascii="宋体" w:hAnsi="宋体" w:eastAsia="宋体" w:cs="宋体"/>
                <w:bCs/>
                <w:color w:val="000000"/>
                <w:kern w:val="0"/>
                <w:sz w:val="24"/>
                <w:szCs w:val="24"/>
                <w:lang w:val="en-US" w:eastAsia="zh-CN"/>
              </w:rPr>
            </w:pPr>
            <w:r>
              <w:rPr>
                <w:rFonts w:hint="eastAsia" w:ascii="宋体" w:hAnsi="宋体" w:cs="宋体"/>
                <w:bCs/>
                <w:color w:val="000000"/>
                <w:kern w:val="0"/>
                <w:sz w:val="24"/>
                <w:szCs w:val="24"/>
                <w:lang w:val="en-US" w:eastAsia="zh-CN"/>
              </w:rPr>
              <w:t>学校</w:t>
            </w:r>
            <w:r>
              <w:rPr>
                <w:rFonts w:hint="eastAsia" w:ascii="宋体" w:hAnsi="宋体" w:eastAsia="宋体" w:cs="宋体"/>
                <w:bCs/>
                <w:color w:val="000000"/>
                <w:kern w:val="0"/>
                <w:sz w:val="24"/>
                <w:szCs w:val="24"/>
              </w:rPr>
              <w:t>（盖章）</w:t>
            </w:r>
            <w:r>
              <w:rPr>
                <w:rFonts w:hint="eastAsia" w:ascii="宋体" w:hAnsi="宋体" w:cs="宋体"/>
                <w:bCs/>
                <w:color w:val="000000"/>
                <w:kern w:val="0"/>
                <w:sz w:val="24"/>
                <w:szCs w:val="24"/>
                <w:lang w:val="en-US" w:eastAsia="zh-CN"/>
              </w:rPr>
              <w:t xml:space="preserve">      </w:t>
            </w:r>
          </w:p>
          <w:p w14:paraId="6A73271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right"/>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年   月   日</w:t>
            </w:r>
          </w:p>
        </w:tc>
      </w:tr>
    </w:tbl>
    <w:p w14:paraId="02CB4C3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0"/>
        <w:jc w:val="left"/>
        <w:outlineLvl w:val="9"/>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备注：考核分两部分</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一是企业指导教师</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或人事部门</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对学生的考核</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占总成绩的70</w:t>
      </w:r>
      <w:r>
        <w:rPr>
          <w:rFonts w:hint="eastAsia" w:ascii="宋体" w:hAnsi="宋体" w:eastAsia="宋体" w:cs="宋体"/>
          <w:color w:val="333333"/>
          <w:kern w:val="0"/>
          <w:sz w:val="28"/>
          <w:szCs w:val="28"/>
          <w:lang w:val="en-US" w:eastAsia="zh-CN"/>
        </w:rPr>
        <w:t>%；</w:t>
      </w:r>
      <w:r>
        <w:rPr>
          <w:rFonts w:hint="eastAsia" w:ascii="宋体" w:hAnsi="宋体" w:eastAsia="宋体" w:cs="宋体"/>
          <w:color w:val="333333"/>
          <w:kern w:val="0"/>
          <w:sz w:val="28"/>
          <w:szCs w:val="28"/>
        </w:rPr>
        <w:t>二是学校指导教师对学生</w:t>
      </w:r>
      <w:r>
        <w:rPr>
          <w:rFonts w:hint="eastAsia" w:ascii="宋体" w:hAnsi="宋体" w:eastAsia="宋体" w:cs="宋体"/>
          <w:color w:val="333333"/>
          <w:kern w:val="0"/>
          <w:sz w:val="28"/>
          <w:szCs w:val="28"/>
          <w:lang w:eastAsia="zh-CN"/>
        </w:rPr>
        <w:t>岗位实习</w:t>
      </w:r>
      <w:r>
        <w:rPr>
          <w:rFonts w:hint="eastAsia" w:ascii="宋体" w:hAnsi="宋体" w:eastAsia="宋体" w:cs="宋体"/>
          <w:color w:val="333333"/>
          <w:kern w:val="0"/>
          <w:sz w:val="28"/>
          <w:szCs w:val="28"/>
        </w:rPr>
        <w:t>进行评价</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占总成绩的30%。</w:t>
      </w:r>
    </w:p>
    <w:p w14:paraId="4955C3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val="en-US" w:eastAsia="zh-CN"/>
        </w:rPr>
      </w:pPr>
      <w:bookmarkStart w:id="129" w:name="_Toc12014"/>
      <w:bookmarkStart w:id="130" w:name="_Toc19681"/>
      <w:bookmarkStart w:id="131" w:name="_Toc9080"/>
      <w:r>
        <w:rPr>
          <w:rFonts w:hint="eastAsia" w:ascii="宋体" w:hAnsi="宋体" w:eastAsia="宋体" w:cs="宋体"/>
          <w:b/>
          <w:bCs/>
          <w:sz w:val="28"/>
          <w:szCs w:val="28"/>
          <w:lang w:val="en-US" w:eastAsia="zh-CN"/>
        </w:rPr>
        <w:t>（六）质量管理</w:t>
      </w:r>
      <w:bookmarkEnd w:id="129"/>
      <w:bookmarkEnd w:id="130"/>
      <w:bookmarkEnd w:id="131"/>
    </w:p>
    <w:p w14:paraId="3D2E39C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bookmarkStart w:id="132" w:name="_Toc8095"/>
      <w:bookmarkStart w:id="133" w:name="_Toc13365"/>
      <w:bookmarkStart w:id="134" w:name="_Toc8219"/>
      <w:bookmarkStart w:id="135" w:name="_Toc29687"/>
      <w:r>
        <w:rPr>
          <w:rFonts w:hint="eastAsia" w:ascii="宋体" w:hAnsi="宋体" w:eastAsia="宋体" w:cs="宋体"/>
          <w:sz w:val="28"/>
          <w:szCs w:val="28"/>
        </w:rPr>
        <w:t>建立健全校（专业）两级的质量保障体系。专业层面的质量保障体系以保障和提高专业教学质量为目标，运用系统方法，建立必要的组织结构，统筹考虑影响教学质量的各主要因素，结合教学诊断与改进、质量年报等学校自主保证人才培养质量的工作，统筹管理本专业、各环节的教学质量管理活动，形成任务、职责、权限明确，相互协调、相互促进的质量管理有机整体。</w:t>
      </w:r>
    </w:p>
    <w:p w14:paraId="046EB4E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1．健全教学组织管理机构</w:t>
      </w:r>
    </w:p>
    <w:p w14:paraId="28AB29B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（1）专业建设指导委员会</w:t>
      </w:r>
    </w:p>
    <w:p w14:paraId="2F5A19C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由本校主管教学工作的学校领导任主任委员，委员由从事教学工作并具有丰富教学经验的专业带头人和熟悉教学工作的骨干教师、企业能工巧匠（最少2人）共同组成，专业建设指导委员会的主要任务是在学校校长领导下对本专业教学及其管理，教学改革措施，有关本专业建设计划提出意见和建议，审议本专业人才培养方案，参与本专业课程建设和课程标准的修订，推进教学改革。每学期最少开一次会议。</w:t>
      </w:r>
    </w:p>
    <w:p w14:paraId="6D05B29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（2）教学督导</w:t>
      </w:r>
    </w:p>
    <w:p w14:paraId="39BFFA0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在学校督导机构的领导下，成立本专业的督导组，一般由3人组成，督导组成员一般由学术水平较高、教学经验丰富、热心教学研究和教学改革、在教职工中有较高威信的教师和教学管理人员组成。督导组对本专业教学改革、教学评价、教学管理和其他专项问题提出建议性意见和建议。</w:t>
      </w:r>
    </w:p>
    <w:p w14:paraId="3FE068C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（3）教研组（专业教研组）</w:t>
      </w:r>
    </w:p>
    <w:p w14:paraId="209702D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教研组是学校教学和科研的基层组织，是组织教师进行教学工作、开展教学研究和学术研究、进行教学管理和专业建设的基本单位，学校的各项教学与科研工作，以及课程建设、专业建设、学科建设等教学基本建设，都是以教研室为依托贯彻落实的。专业教研组由本专业的全体教师组成。</w:t>
      </w:r>
    </w:p>
    <w:p w14:paraId="4E70534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2．健全教学管理制度（完善下列制度）</w:t>
      </w:r>
    </w:p>
    <w:p w14:paraId="2AF1D01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教学管理及教研管理制度</w:t>
      </w:r>
    </w:p>
    <w:p w14:paraId="336CBD1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师资队伍建设与管理制度</w:t>
      </w:r>
    </w:p>
    <w:p w14:paraId="373CEF5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实习实训管理制度</w:t>
      </w:r>
    </w:p>
    <w:p w14:paraId="365AF90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校企合作制度</w:t>
      </w:r>
    </w:p>
    <w:p w14:paraId="49ACE33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招生就业管理制度</w:t>
      </w:r>
    </w:p>
    <w:p w14:paraId="5ECB92E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学生管理及德育制度</w:t>
      </w:r>
    </w:p>
    <w:p w14:paraId="2216E5D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财务管理制度</w:t>
      </w:r>
    </w:p>
    <w:p w14:paraId="0F915C4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其他管理制度</w:t>
      </w:r>
    </w:p>
    <w:p w14:paraId="24890D7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3．构建科学的教育教学活动管理机制</w:t>
      </w:r>
    </w:p>
    <w:p w14:paraId="6083BE1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①专业教学周例会</w:t>
      </w:r>
    </w:p>
    <w:p w14:paraId="40E7F9F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每周召开一次本专业教学例会制度，教学例会主持人负责布置教学工作，及时通报和研究处理教学中存在的问题，组织本专业教学有序进行，负责传达学校有关精神，落实学校有关任务。</w:t>
      </w:r>
    </w:p>
    <w:p w14:paraId="2F5EF08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②教师相互听课</w:t>
      </w:r>
    </w:p>
    <w:p w14:paraId="529F0026">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专业老师要相互听课，及时了解教学情况，倾听师生意见，发现并解决教学中存在的问题，以保证教育教学、教学管理工作的针对性和有效性。教师通过互相听课，可以切磋教学技艺，提升教师教学水平，每位老师每学年必须相互听课10节、次以上。并详细登记听课记录表相关内容。</w:t>
      </w:r>
    </w:p>
    <w:p w14:paraId="09F239A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③学生评教</w:t>
      </w:r>
    </w:p>
    <w:p w14:paraId="4B507BC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每学期中，以专业为单位，选取部分学生、课代表和学生干部，举行座谈会，给学生以畅通的反馈本专业的教学管理，教育教学过程中存在的问题，并对教育教学提出意见和建议，使本专业的管理和教育教学更加贴近学生、贴近实际。学生可随时应用多种手段反馈信息。</w:t>
      </w:r>
    </w:p>
    <w:p w14:paraId="78739A7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建立信息员周反馈机制，本专业每个班选举一位信息员，将每位老师每节课上课情况进行详细登记，并将学生意见及时反馈，每周定期上交反馈信息表。</w:t>
      </w:r>
    </w:p>
    <w:p w14:paraId="6020E42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每学期期末，以班为单位，给每位代课老师填写代课老师评分表，并及时发现并纠正教师教学中存在的问题。</w:t>
      </w:r>
    </w:p>
    <w:p w14:paraId="6FC91DB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④教学检查</w:t>
      </w:r>
    </w:p>
    <w:p w14:paraId="5EDBD65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每一个学期，本专业安排不少于3次的集中教学检查。教学情况的检查工作贯穿始终，发现问题并及时解决问题，注意归纳分析和总结经验，以指导工作、不断提高管理者在日常教学检查中的预见问题、解决困难的能力。</w:t>
      </w:r>
    </w:p>
    <w:p w14:paraId="6F64C83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⑤专业教学诊断与改进工作</w:t>
      </w:r>
    </w:p>
    <w:p w14:paraId="4D9AF3A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lang w:val="en-US" w:eastAsia="zh-CN"/>
        </w:rPr>
      </w:pPr>
      <w:r>
        <w:rPr>
          <w:rFonts w:hint="eastAsia" w:ascii="宋体" w:hAnsi="宋体" w:eastAsia="宋体" w:cs="宋体"/>
          <w:sz w:val="28"/>
          <w:szCs w:val="28"/>
        </w:rPr>
        <w:t>根据社会经济发展和市场情况变化及时调整专业，完善专业人才培养方案，优化课程标准，改革教学模式、教学方式方法、教学评价。建立专业的常态化诊断与改进机制，不断提高本专业人才培养质量。</w:t>
      </w:r>
    </w:p>
    <w:p w14:paraId="07B610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jc w:val="left"/>
        <w:textAlignment w:val="auto"/>
        <w:outlineLvl w:val="0"/>
        <w:rPr>
          <w:rFonts w:hint="eastAsia" w:ascii="宋体" w:hAnsi="宋体" w:eastAsia="宋体" w:cs="宋体"/>
          <w:b/>
          <w:bCs/>
          <w:sz w:val="30"/>
          <w:szCs w:val="30"/>
          <w:lang w:val="en-US" w:eastAsia="zh-CN"/>
        </w:rPr>
      </w:pPr>
      <w:bookmarkStart w:id="136" w:name="_Toc2932"/>
      <w:r>
        <w:rPr>
          <w:rFonts w:hint="eastAsia" w:ascii="宋体" w:hAnsi="宋体" w:eastAsia="宋体" w:cs="宋体"/>
          <w:b/>
          <w:bCs/>
          <w:sz w:val="30"/>
          <w:szCs w:val="30"/>
          <w:lang w:val="en-US" w:eastAsia="zh-CN"/>
        </w:rPr>
        <w:t>九、毕业要求</w:t>
      </w:r>
      <w:bookmarkEnd w:id="132"/>
      <w:bookmarkEnd w:id="133"/>
      <w:bookmarkEnd w:id="134"/>
      <w:bookmarkEnd w:id="135"/>
      <w:bookmarkEnd w:id="136"/>
    </w:p>
    <w:p w14:paraId="561D29C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1．符合教育部《中等职业学校学生学籍管理办法》要求。</w:t>
      </w:r>
    </w:p>
    <w:p w14:paraId="50C6A4D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2．思想品德评价合格。</w:t>
      </w:r>
    </w:p>
    <w:p w14:paraId="23C2131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3．修完本专业教学计划中所有必修课程的学习，成绩全部合格。</w:t>
      </w:r>
    </w:p>
    <w:p w14:paraId="55C9150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4．参加半年以上的岗位实习并成绩合格。</w:t>
      </w:r>
    </w:p>
    <w:p w14:paraId="6CB2D27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lang w:val="en-US" w:eastAsia="zh-CN"/>
        </w:rPr>
      </w:pPr>
      <w:r>
        <w:rPr>
          <w:rFonts w:hint="eastAsia" w:ascii="宋体" w:hAnsi="宋体" w:eastAsia="宋体" w:cs="宋体"/>
          <w:sz w:val="28"/>
          <w:szCs w:val="28"/>
        </w:rPr>
        <w:t>5．取得中级职业资格证书。</w:t>
      </w:r>
    </w:p>
    <w:p w14:paraId="03334D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02" w:firstLineChars="200"/>
        <w:textAlignment w:val="auto"/>
        <w:outlineLvl w:val="0"/>
        <w:rPr>
          <w:rFonts w:hint="eastAsia" w:ascii="宋体" w:hAnsi="宋体" w:eastAsia="宋体" w:cs="宋体"/>
          <w:b/>
          <w:bCs/>
          <w:sz w:val="30"/>
          <w:szCs w:val="30"/>
          <w:lang w:val="en-US" w:eastAsia="zh-CN"/>
        </w:rPr>
      </w:pPr>
      <w:bookmarkStart w:id="137" w:name="_Toc25512"/>
      <w:bookmarkStart w:id="138" w:name="_Toc3025"/>
      <w:bookmarkStart w:id="139" w:name="_Toc22709"/>
      <w:bookmarkStart w:id="140" w:name="_Toc16763"/>
      <w:bookmarkStart w:id="141" w:name="_Toc30993"/>
      <w:r>
        <w:rPr>
          <w:rFonts w:hint="eastAsia" w:ascii="宋体" w:hAnsi="宋体" w:eastAsia="宋体" w:cs="宋体"/>
          <w:b/>
          <w:bCs/>
          <w:sz w:val="30"/>
          <w:szCs w:val="30"/>
          <w:lang w:val="en-US" w:eastAsia="zh-CN"/>
        </w:rPr>
        <w:t>十、附录</w:t>
      </w:r>
      <w:bookmarkEnd w:id="137"/>
      <w:bookmarkEnd w:id="138"/>
      <w:bookmarkEnd w:id="139"/>
      <w:bookmarkEnd w:id="140"/>
      <w:bookmarkEnd w:id="141"/>
    </w:p>
    <w:p w14:paraId="26DE52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val="en-US" w:eastAsia="zh-CN"/>
        </w:rPr>
      </w:pPr>
      <w:bookmarkStart w:id="142" w:name="_Toc9762"/>
      <w:bookmarkStart w:id="143" w:name="_Toc23608"/>
      <w:bookmarkStart w:id="144" w:name="_Toc17650"/>
      <w:bookmarkStart w:id="145" w:name="_Toc9940"/>
      <w:bookmarkStart w:id="146" w:name="_Toc19939"/>
      <w:r>
        <w:rPr>
          <w:rFonts w:hint="eastAsia" w:ascii="宋体" w:hAnsi="宋体" w:eastAsia="宋体" w:cs="宋体"/>
          <w:b/>
          <w:bCs/>
          <w:sz w:val="28"/>
          <w:szCs w:val="28"/>
          <w:lang w:val="en-US" w:eastAsia="zh-CN"/>
        </w:rPr>
        <w:t>（一）编制依据</w:t>
      </w:r>
      <w:bookmarkEnd w:id="142"/>
      <w:bookmarkEnd w:id="143"/>
      <w:bookmarkEnd w:id="144"/>
      <w:bookmarkEnd w:id="145"/>
      <w:bookmarkEnd w:id="146"/>
    </w:p>
    <w:p w14:paraId="77F80F1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1．《国家职业教育改革实施方案》（国发〔2019〕4号）</w:t>
      </w:r>
    </w:p>
    <w:p w14:paraId="4D30485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2．《教育部关于职业院校专业人才培养方案制订工作的指导意见》(教职成</w:t>
      </w:r>
      <w:r>
        <w:rPr>
          <w:rFonts w:hint="eastAsia" w:ascii="宋体" w:hAnsi="宋体" w:eastAsia="宋体" w:cs="宋体"/>
          <w:sz w:val="28"/>
          <w:szCs w:val="28"/>
          <w:lang w:eastAsia="zh-CN"/>
        </w:rPr>
        <w:t>〔</w:t>
      </w:r>
      <w:r>
        <w:rPr>
          <w:rFonts w:hint="eastAsia" w:ascii="宋体" w:hAnsi="宋体" w:eastAsia="宋体" w:cs="宋体"/>
          <w:sz w:val="28"/>
          <w:szCs w:val="28"/>
        </w:rPr>
        <w:t>2019</w:t>
      </w:r>
      <w:r>
        <w:rPr>
          <w:rFonts w:hint="eastAsia" w:ascii="宋体" w:hAnsi="宋体" w:eastAsia="宋体" w:cs="宋体"/>
          <w:sz w:val="28"/>
          <w:szCs w:val="28"/>
          <w:lang w:eastAsia="zh-CN"/>
        </w:rPr>
        <w:t>〕</w:t>
      </w:r>
      <w:r>
        <w:rPr>
          <w:rFonts w:hint="eastAsia" w:ascii="宋体" w:hAnsi="宋体" w:eastAsia="宋体" w:cs="宋体"/>
          <w:sz w:val="28"/>
          <w:szCs w:val="28"/>
        </w:rPr>
        <w:t>13号）</w:t>
      </w:r>
    </w:p>
    <w:p w14:paraId="51DE804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3．《关于组织做好职业院校专业人才培养方案制订与实施工作的指导意见》(教职成司函</w:t>
      </w:r>
      <w:r>
        <w:rPr>
          <w:rFonts w:hint="eastAsia" w:ascii="宋体" w:hAnsi="宋体" w:eastAsia="宋体" w:cs="宋体"/>
          <w:sz w:val="28"/>
          <w:szCs w:val="28"/>
          <w:lang w:eastAsia="zh-CN"/>
        </w:rPr>
        <w:t>〔</w:t>
      </w:r>
      <w:r>
        <w:rPr>
          <w:rFonts w:hint="eastAsia" w:ascii="宋体" w:hAnsi="宋体" w:eastAsia="宋体" w:cs="宋体"/>
          <w:sz w:val="28"/>
          <w:szCs w:val="28"/>
        </w:rPr>
        <w:t>2019</w:t>
      </w:r>
      <w:r>
        <w:rPr>
          <w:rFonts w:hint="eastAsia" w:ascii="宋体" w:hAnsi="宋体" w:eastAsia="宋体" w:cs="宋体"/>
          <w:sz w:val="28"/>
          <w:szCs w:val="28"/>
          <w:lang w:eastAsia="zh-CN"/>
        </w:rPr>
        <w:t>〕</w:t>
      </w:r>
      <w:r>
        <w:rPr>
          <w:rFonts w:hint="eastAsia" w:ascii="宋体" w:hAnsi="宋体" w:eastAsia="宋体" w:cs="宋体"/>
          <w:sz w:val="28"/>
          <w:szCs w:val="28"/>
        </w:rPr>
        <w:t>61号）</w:t>
      </w:r>
    </w:p>
    <w:p w14:paraId="3C1FA0F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4．《教育部办公厅关于印发&lt;中等职业学校公共基础课程方案&gt;的通知》(教职成厅</w:t>
      </w:r>
      <w:r>
        <w:rPr>
          <w:rFonts w:hint="eastAsia" w:ascii="宋体" w:hAnsi="宋体" w:eastAsia="宋体" w:cs="宋体"/>
          <w:sz w:val="28"/>
          <w:szCs w:val="28"/>
          <w:lang w:eastAsia="zh-CN"/>
        </w:rPr>
        <w:t>〔</w:t>
      </w:r>
      <w:r>
        <w:rPr>
          <w:rFonts w:hint="eastAsia" w:ascii="宋体" w:hAnsi="宋体" w:eastAsia="宋体" w:cs="宋体"/>
          <w:sz w:val="28"/>
          <w:szCs w:val="28"/>
        </w:rPr>
        <w:t>2019</w:t>
      </w:r>
      <w:r>
        <w:rPr>
          <w:rFonts w:hint="eastAsia" w:ascii="宋体" w:hAnsi="宋体" w:eastAsia="宋体" w:cs="宋体"/>
          <w:sz w:val="28"/>
          <w:szCs w:val="28"/>
          <w:lang w:eastAsia="zh-CN"/>
        </w:rPr>
        <w:t>〕</w:t>
      </w:r>
      <w:r>
        <w:rPr>
          <w:rFonts w:hint="eastAsia" w:ascii="宋体" w:hAnsi="宋体" w:eastAsia="宋体" w:cs="宋体"/>
          <w:sz w:val="28"/>
          <w:szCs w:val="28"/>
        </w:rPr>
        <w:t>6号)</w:t>
      </w:r>
    </w:p>
    <w:p w14:paraId="3CF001F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5．中等职业学校公共基础课《课程标准》2020版</w:t>
      </w:r>
    </w:p>
    <w:p w14:paraId="18F0CDD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lang w:eastAsia="zh-CN"/>
        </w:rPr>
      </w:pPr>
      <w:r>
        <w:rPr>
          <w:rFonts w:hint="eastAsia" w:ascii="宋体" w:hAnsi="宋体" w:eastAsia="宋体" w:cs="宋体"/>
          <w:sz w:val="28"/>
          <w:szCs w:val="28"/>
        </w:rPr>
        <w:t>6．教育部《中等职业学校专业教学标准</w:t>
      </w:r>
      <w:r>
        <w:rPr>
          <w:rFonts w:hint="eastAsia" w:ascii="宋体" w:hAnsi="宋体" w:cs="宋体"/>
          <w:sz w:val="28"/>
          <w:szCs w:val="28"/>
          <w:lang w:eastAsia="zh-CN"/>
        </w:rPr>
        <w:t>（试行）》</w:t>
      </w:r>
    </w:p>
    <w:p w14:paraId="457F7CA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7．《职业教育专业目录（2021年）》</w:t>
      </w:r>
    </w:p>
    <w:p w14:paraId="2A398BE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8．《中华人民共和国职业分类大典（2022版）》</w:t>
      </w:r>
    </w:p>
    <w:p w14:paraId="402A1E3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9．《职业教育专业简介（2022年修订）》</w:t>
      </w:r>
    </w:p>
    <w:p w14:paraId="38CDC15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10．《国务院办公厅关于深化产教融合的若干意见》</w:t>
      </w:r>
    </w:p>
    <w:p w14:paraId="01F1240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11．《职业学校校企合作促进办法》</w:t>
      </w:r>
    </w:p>
    <w:p w14:paraId="173ECA0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12．《教育部关于印发&lt;全国职业院校教师创新团队建设方案&gt;的通知》（教师函</w:t>
      </w:r>
      <w:r>
        <w:rPr>
          <w:rFonts w:hint="eastAsia" w:ascii="宋体" w:hAnsi="宋体" w:eastAsia="宋体" w:cs="宋体"/>
          <w:sz w:val="28"/>
          <w:szCs w:val="28"/>
          <w:lang w:eastAsia="zh-CN"/>
        </w:rPr>
        <w:t>〔</w:t>
      </w:r>
      <w:r>
        <w:rPr>
          <w:rFonts w:hint="eastAsia" w:ascii="宋体" w:hAnsi="宋体" w:eastAsia="宋体" w:cs="宋体"/>
          <w:sz w:val="28"/>
          <w:szCs w:val="28"/>
        </w:rPr>
        <w:t>2019</w:t>
      </w:r>
      <w:r>
        <w:rPr>
          <w:rFonts w:hint="eastAsia" w:ascii="宋体" w:hAnsi="宋体" w:eastAsia="宋体" w:cs="宋体"/>
          <w:sz w:val="28"/>
          <w:szCs w:val="28"/>
          <w:lang w:eastAsia="zh-CN"/>
        </w:rPr>
        <w:t>〕</w:t>
      </w:r>
      <w:r>
        <w:rPr>
          <w:rFonts w:hint="eastAsia" w:ascii="宋体" w:hAnsi="宋体" w:eastAsia="宋体" w:cs="宋体"/>
          <w:sz w:val="28"/>
          <w:szCs w:val="28"/>
        </w:rPr>
        <w:t>4号）</w:t>
      </w:r>
    </w:p>
    <w:p w14:paraId="065B57F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13．《教育部关于印发&lt;深化新时代职业教育“双师型”教师队伍建设改革实施方案&gt;的通知》（教师函</w:t>
      </w:r>
      <w:r>
        <w:rPr>
          <w:rFonts w:hint="eastAsia" w:ascii="宋体" w:hAnsi="宋体" w:eastAsia="宋体" w:cs="宋体"/>
          <w:sz w:val="28"/>
          <w:szCs w:val="28"/>
          <w:lang w:eastAsia="zh-CN"/>
        </w:rPr>
        <w:t>〔</w:t>
      </w:r>
      <w:r>
        <w:rPr>
          <w:rFonts w:hint="eastAsia" w:ascii="宋体" w:hAnsi="宋体" w:eastAsia="宋体" w:cs="宋体"/>
          <w:sz w:val="28"/>
          <w:szCs w:val="28"/>
        </w:rPr>
        <w:t>2019</w:t>
      </w:r>
      <w:r>
        <w:rPr>
          <w:rFonts w:hint="eastAsia" w:ascii="宋体" w:hAnsi="宋体" w:eastAsia="宋体" w:cs="宋体"/>
          <w:sz w:val="28"/>
          <w:szCs w:val="28"/>
          <w:lang w:eastAsia="zh-CN"/>
        </w:rPr>
        <w:t>〕</w:t>
      </w:r>
      <w:r>
        <w:rPr>
          <w:rFonts w:hint="eastAsia" w:ascii="宋体" w:hAnsi="宋体" w:eastAsia="宋体" w:cs="宋体"/>
          <w:sz w:val="28"/>
          <w:szCs w:val="28"/>
        </w:rPr>
        <w:t>6号）</w:t>
      </w:r>
    </w:p>
    <w:p w14:paraId="135B31F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14．《教育部办公厅关于加强和改进新时代中等职业学校德育工作的意见》(教职成厅函</w:t>
      </w:r>
      <w:r>
        <w:rPr>
          <w:rFonts w:hint="eastAsia" w:ascii="宋体" w:hAnsi="宋体" w:eastAsia="宋体" w:cs="宋体"/>
          <w:sz w:val="28"/>
          <w:szCs w:val="28"/>
          <w:lang w:eastAsia="zh-CN"/>
        </w:rPr>
        <w:t>〔</w:t>
      </w:r>
      <w:r>
        <w:rPr>
          <w:rFonts w:hint="eastAsia" w:ascii="宋体" w:hAnsi="宋体" w:eastAsia="宋体" w:cs="宋体"/>
          <w:sz w:val="28"/>
          <w:szCs w:val="28"/>
        </w:rPr>
        <w:t>2019</w:t>
      </w:r>
      <w:r>
        <w:rPr>
          <w:rFonts w:hint="eastAsia" w:ascii="宋体" w:hAnsi="宋体" w:eastAsia="宋体" w:cs="宋体"/>
          <w:sz w:val="28"/>
          <w:szCs w:val="28"/>
          <w:lang w:eastAsia="zh-CN"/>
        </w:rPr>
        <w:t>〕</w:t>
      </w:r>
      <w:r>
        <w:rPr>
          <w:rFonts w:hint="eastAsia" w:ascii="宋体" w:hAnsi="宋体" w:eastAsia="宋体" w:cs="宋体"/>
          <w:sz w:val="28"/>
          <w:szCs w:val="28"/>
        </w:rPr>
        <w:t>7号）</w:t>
      </w:r>
    </w:p>
    <w:p w14:paraId="2B11F5D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15．《职业院校教材管理办法》</w:t>
      </w:r>
    </w:p>
    <w:p w14:paraId="356DA36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16．《关于推动现代职业教育高质量发展的意见》（2021年）</w:t>
      </w:r>
    </w:p>
    <w:p w14:paraId="2F50F0C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default" w:ascii="宋体" w:hAnsi="宋体" w:eastAsia="宋体" w:cs="宋体"/>
          <w:sz w:val="28"/>
          <w:szCs w:val="28"/>
          <w:lang w:val="en-US" w:eastAsia="zh-CN"/>
        </w:rPr>
      </w:pPr>
      <w:r>
        <w:rPr>
          <w:rFonts w:hint="eastAsia" w:ascii="宋体" w:hAnsi="宋体" w:cs="宋体"/>
          <w:sz w:val="28"/>
          <w:szCs w:val="28"/>
          <w:lang w:val="en-US" w:eastAsia="zh-CN"/>
        </w:rPr>
        <w:t>17</w:t>
      </w:r>
      <w:r>
        <w:rPr>
          <w:rFonts w:hint="eastAsia" w:ascii="宋体" w:hAnsi="宋体" w:eastAsia="宋体" w:cs="宋体"/>
          <w:sz w:val="28"/>
          <w:szCs w:val="28"/>
        </w:rPr>
        <w:t>．</w:t>
      </w:r>
      <w:r>
        <w:rPr>
          <w:rFonts w:hint="eastAsia" w:cs="宋体"/>
          <w:sz w:val="28"/>
          <w:szCs w:val="28"/>
          <w:lang w:val="en-US" w:eastAsia="zh-CN"/>
        </w:rPr>
        <w:t>《职业教育专业教学标准</w:t>
      </w:r>
      <w:r>
        <w:rPr>
          <w:rFonts w:hint="eastAsia" w:ascii="宋体" w:hAnsi="宋体" w:eastAsia="宋体" w:cs="宋体"/>
          <w:sz w:val="28"/>
          <w:szCs w:val="28"/>
          <w:lang w:val="en-US" w:eastAsia="zh-CN"/>
        </w:rPr>
        <w:t>-2025</w:t>
      </w:r>
      <w:r>
        <w:rPr>
          <w:rFonts w:hint="eastAsia" w:cs="宋体"/>
          <w:sz w:val="28"/>
          <w:szCs w:val="28"/>
          <w:lang w:val="en-US" w:eastAsia="zh-CN"/>
        </w:rPr>
        <w:t>年修（制）订》</w:t>
      </w:r>
    </w:p>
    <w:p w14:paraId="62C0565A">
      <w:pPr>
        <w:keepNext w:val="0"/>
        <w:keepLines w:val="0"/>
        <w:pageBreakBefore w:val="0"/>
        <w:kinsoku/>
        <w:wordWrap/>
        <w:overflowPunct/>
        <w:topLinePunct w:val="0"/>
        <w:autoSpaceDE/>
        <w:autoSpaceDN/>
        <w:bidi w:val="0"/>
        <w:adjustRightInd w:val="0"/>
        <w:snapToGrid w:val="0"/>
        <w:spacing w:line="240" w:lineRule="auto"/>
        <w:ind w:right="0" w:rightChars="0"/>
        <w:outlineLvl w:val="9"/>
        <w:rPr>
          <w:rFonts w:hint="eastAsia" w:ascii="宋体" w:hAnsi="宋体" w:eastAsia="宋体" w:cs="宋体"/>
          <w:sz w:val="28"/>
          <w:szCs w:val="28"/>
        </w:rPr>
        <w:sectPr>
          <w:pgSz w:w="11906" w:h="16838"/>
          <w:pgMar w:top="1417" w:right="1417" w:bottom="1417" w:left="1701" w:header="851" w:footer="992" w:gutter="0"/>
          <w:pgNumType w:fmt="decimal"/>
          <w:cols w:space="425" w:num="1"/>
          <w:docGrid w:type="lines" w:linePitch="312" w:charSpace="0"/>
        </w:sectPr>
      </w:pPr>
    </w:p>
    <w:p w14:paraId="2AF333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val="en-US" w:eastAsia="zh-CN"/>
        </w:rPr>
      </w:pPr>
      <w:bookmarkStart w:id="147" w:name="_Toc24564"/>
      <w:bookmarkStart w:id="148" w:name="_Toc27970"/>
      <w:bookmarkStart w:id="149" w:name="_Toc5796"/>
      <w:bookmarkStart w:id="150" w:name="_Toc12781"/>
      <w:bookmarkStart w:id="151" w:name="_Toc13596"/>
      <w:r>
        <w:rPr>
          <w:rFonts w:hint="eastAsia" w:ascii="宋体" w:hAnsi="宋体" w:eastAsia="宋体" w:cs="宋体"/>
          <w:b/>
          <w:bCs/>
          <w:sz w:val="28"/>
          <w:szCs w:val="28"/>
          <w:lang w:val="en-US" w:eastAsia="zh-CN"/>
        </w:rPr>
        <w:t>（二）变更审批表</w:t>
      </w:r>
      <w:bookmarkEnd w:id="147"/>
      <w:bookmarkEnd w:id="148"/>
      <w:bookmarkEnd w:id="149"/>
      <w:bookmarkEnd w:id="150"/>
      <w:bookmarkEnd w:id="151"/>
    </w:p>
    <w:p w14:paraId="1779252D">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表20  变更审批表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7"/>
        <w:gridCol w:w="1192"/>
        <w:gridCol w:w="954"/>
        <w:gridCol w:w="1174"/>
        <w:gridCol w:w="1174"/>
        <w:gridCol w:w="1169"/>
        <w:gridCol w:w="1848"/>
      </w:tblGrid>
      <w:tr w14:paraId="5B9F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91" w:type="dxa"/>
            <w:noWrap w:val="0"/>
            <w:vAlign w:val="center"/>
          </w:tcPr>
          <w:p w14:paraId="2E206C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专业名称</w:t>
            </w:r>
          </w:p>
        </w:tc>
        <w:tc>
          <w:tcPr>
            <w:tcW w:w="7531" w:type="dxa"/>
            <w:gridSpan w:val="6"/>
            <w:noWrap w:val="0"/>
            <w:vAlign w:val="center"/>
          </w:tcPr>
          <w:p w14:paraId="27C0E0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p>
        </w:tc>
      </w:tr>
      <w:tr w14:paraId="0F3F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noWrap w:val="0"/>
            <w:vAlign w:val="center"/>
          </w:tcPr>
          <w:p w14:paraId="3EE79AF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变更类型</w:t>
            </w:r>
          </w:p>
        </w:tc>
        <w:tc>
          <w:tcPr>
            <w:tcW w:w="7531" w:type="dxa"/>
            <w:gridSpan w:val="6"/>
            <w:noWrap w:val="0"/>
            <w:vAlign w:val="center"/>
          </w:tcPr>
          <w:p w14:paraId="0386698D">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课程（包括新增、撤销及课程名称、学时学分、开课学期、考核方式等的变更）</w:t>
            </w:r>
          </w:p>
          <w:p w14:paraId="588548E0">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实践环节（包括实习实训、课程设计、社会实践等的变更）</w:t>
            </w:r>
          </w:p>
          <w:p w14:paraId="5C2EBD0C">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教学进程表</w:t>
            </w:r>
          </w:p>
          <w:p w14:paraId="2A96748A">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其他</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 xml:space="preserve"> （可自行添加）</w:t>
            </w:r>
          </w:p>
        </w:tc>
      </w:tr>
      <w:tr w14:paraId="2223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291" w:type="dxa"/>
            <w:noWrap w:val="0"/>
            <w:vAlign w:val="center"/>
          </w:tcPr>
          <w:p w14:paraId="229CFA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变更原因</w:t>
            </w:r>
          </w:p>
        </w:tc>
        <w:tc>
          <w:tcPr>
            <w:tcW w:w="7531" w:type="dxa"/>
            <w:gridSpan w:val="6"/>
            <w:noWrap w:val="0"/>
            <w:vAlign w:val="center"/>
          </w:tcPr>
          <w:p w14:paraId="404AF1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0F40E7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65A6BB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218FB8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tc>
      </w:tr>
      <w:tr w14:paraId="73CC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vMerge w:val="restart"/>
            <w:noWrap w:val="0"/>
            <w:vAlign w:val="center"/>
          </w:tcPr>
          <w:p w14:paraId="620D7B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课程变更后情况</w:t>
            </w:r>
          </w:p>
        </w:tc>
        <w:tc>
          <w:tcPr>
            <w:tcW w:w="1195" w:type="dxa"/>
            <w:noWrap w:val="0"/>
            <w:vAlign w:val="center"/>
          </w:tcPr>
          <w:p w14:paraId="3ED77E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课程名称</w:t>
            </w:r>
          </w:p>
        </w:tc>
        <w:tc>
          <w:tcPr>
            <w:tcW w:w="6336" w:type="dxa"/>
            <w:gridSpan w:val="5"/>
            <w:noWrap w:val="0"/>
            <w:vAlign w:val="center"/>
          </w:tcPr>
          <w:p w14:paraId="6EE394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p>
          <w:p w14:paraId="5DDFD0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p>
        </w:tc>
      </w:tr>
      <w:tr w14:paraId="7D0B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vMerge w:val="continue"/>
            <w:noWrap w:val="0"/>
            <w:vAlign w:val="center"/>
          </w:tcPr>
          <w:p w14:paraId="0E4A1D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p>
        </w:tc>
        <w:tc>
          <w:tcPr>
            <w:tcW w:w="1195" w:type="dxa"/>
            <w:noWrap w:val="0"/>
            <w:vAlign w:val="center"/>
          </w:tcPr>
          <w:p w14:paraId="0A4C63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课程类别</w:t>
            </w:r>
          </w:p>
        </w:tc>
        <w:tc>
          <w:tcPr>
            <w:tcW w:w="6336" w:type="dxa"/>
            <w:gridSpan w:val="5"/>
            <w:noWrap w:val="0"/>
            <w:vAlign w:val="center"/>
          </w:tcPr>
          <w:p w14:paraId="69E337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必修课（公共基础课</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 xml:space="preserve">  </w:t>
            </w:r>
            <w:r>
              <w:rPr>
                <w:rFonts w:hint="eastAsia" w:ascii="宋体" w:hAnsi="宋体" w:cs="宋体"/>
                <w:kern w:val="2"/>
                <w:sz w:val="24"/>
                <w:szCs w:val="24"/>
                <w:lang w:val="en-US" w:eastAsia="zh-CN"/>
              </w:rPr>
              <w:t xml:space="preserve"> </w:t>
            </w:r>
            <w:r>
              <w:rPr>
                <w:rFonts w:hint="eastAsia" w:ascii="宋体" w:hAnsi="宋体" w:eastAsia="宋体" w:cs="宋体"/>
                <w:kern w:val="2"/>
                <w:sz w:val="24"/>
                <w:szCs w:val="24"/>
              </w:rPr>
              <w:t>专业基础课□   专业课□）</w:t>
            </w:r>
          </w:p>
          <w:p w14:paraId="6C5D32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选修课（公共限选课□  </w:t>
            </w:r>
            <w:r>
              <w:rPr>
                <w:rFonts w:hint="eastAsia" w:ascii="宋体" w:hAnsi="宋体" w:cs="宋体"/>
                <w:kern w:val="2"/>
                <w:sz w:val="24"/>
                <w:szCs w:val="24"/>
                <w:lang w:val="en-US" w:eastAsia="zh-CN"/>
              </w:rPr>
              <w:t xml:space="preserve"> </w:t>
            </w:r>
            <w:r>
              <w:rPr>
                <w:rFonts w:hint="eastAsia" w:ascii="宋体" w:hAnsi="宋体" w:eastAsia="宋体" w:cs="宋体"/>
                <w:kern w:val="2"/>
                <w:sz w:val="24"/>
                <w:szCs w:val="24"/>
              </w:rPr>
              <w:t>专业限选课□   专业任选课□）</w:t>
            </w:r>
          </w:p>
        </w:tc>
      </w:tr>
      <w:tr w14:paraId="708D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vMerge w:val="continue"/>
            <w:noWrap w:val="0"/>
            <w:vAlign w:val="center"/>
          </w:tcPr>
          <w:p w14:paraId="3C6836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p>
        </w:tc>
        <w:tc>
          <w:tcPr>
            <w:tcW w:w="1195" w:type="dxa"/>
            <w:noWrap w:val="0"/>
            <w:vAlign w:val="center"/>
          </w:tcPr>
          <w:p w14:paraId="29F732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课程学时</w:t>
            </w:r>
          </w:p>
        </w:tc>
        <w:tc>
          <w:tcPr>
            <w:tcW w:w="957" w:type="dxa"/>
            <w:noWrap w:val="0"/>
            <w:vAlign w:val="center"/>
          </w:tcPr>
          <w:p w14:paraId="3E0D4C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rPr>
            </w:pPr>
          </w:p>
        </w:tc>
        <w:tc>
          <w:tcPr>
            <w:tcW w:w="1177" w:type="dxa"/>
            <w:noWrap w:val="0"/>
            <w:vAlign w:val="center"/>
          </w:tcPr>
          <w:p w14:paraId="654C51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课程学分</w:t>
            </w:r>
          </w:p>
        </w:tc>
        <w:tc>
          <w:tcPr>
            <w:tcW w:w="1177" w:type="dxa"/>
            <w:noWrap w:val="0"/>
            <w:vAlign w:val="center"/>
          </w:tcPr>
          <w:p w14:paraId="205EFC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rPr>
            </w:pPr>
          </w:p>
        </w:tc>
        <w:tc>
          <w:tcPr>
            <w:tcW w:w="1172" w:type="dxa"/>
            <w:noWrap w:val="0"/>
            <w:vAlign w:val="center"/>
          </w:tcPr>
          <w:p w14:paraId="12110B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eastAsia="zh-CN"/>
              </w:rPr>
              <w:t>实践</w:t>
            </w:r>
            <w:r>
              <w:rPr>
                <w:rFonts w:hint="eastAsia" w:ascii="宋体" w:hAnsi="宋体" w:eastAsia="宋体" w:cs="宋体"/>
                <w:kern w:val="2"/>
                <w:sz w:val="24"/>
                <w:szCs w:val="24"/>
              </w:rPr>
              <w:t>学时</w:t>
            </w:r>
          </w:p>
        </w:tc>
        <w:tc>
          <w:tcPr>
            <w:tcW w:w="1853" w:type="dxa"/>
            <w:noWrap w:val="0"/>
            <w:vAlign w:val="center"/>
          </w:tcPr>
          <w:p w14:paraId="24B775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rPr>
            </w:pPr>
          </w:p>
        </w:tc>
      </w:tr>
      <w:tr w14:paraId="5E01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vMerge w:val="continue"/>
            <w:noWrap w:val="0"/>
            <w:vAlign w:val="center"/>
          </w:tcPr>
          <w:p w14:paraId="32E269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p>
        </w:tc>
        <w:tc>
          <w:tcPr>
            <w:tcW w:w="1195" w:type="dxa"/>
            <w:noWrap w:val="0"/>
            <w:vAlign w:val="center"/>
          </w:tcPr>
          <w:p w14:paraId="197C6F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开课学期</w:t>
            </w:r>
          </w:p>
        </w:tc>
        <w:tc>
          <w:tcPr>
            <w:tcW w:w="3311" w:type="dxa"/>
            <w:gridSpan w:val="3"/>
            <w:noWrap w:val="0"/>
            <w:vAlign w:val="center"/>
          </w:tcPr>
          <w:p w14:paraId="533EF4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p>
        </w:tc>
        <w:tc>
          <w:tcPr>
            <w:tcW w:w="1172" w:type="dxa"/>
            <w:noWrap w:val="0"/>
            <w:vAlign w:val="center"/>
          </w:tcPr>
          <w:p w14:paraId="541DEE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考核方式</w:t>
            </w:r>
          </w:p>
        </w:tc>
        <w:tc>
          <w:tcPr>
            <w:tcW w:w="1853" w:type="dxa"/>
            <w:noWrap w:val="0"/>
            <w:vAlign w:val="center"/>
          </w:tcPr>
          <w:p w14:paraId="1DCFC9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考试</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 xml:space="preserve">  考查</w:t>
            </w:r>
            <w:r>
              <w:rPr>
                <w:rFonts w:hint="eastAsia" w:ascii="宋体" w:hAnsi="宋体" w:eastAsia="宋体" w:cs="宋体"/>
                <w:kern w:val="2"/>
                <w:sz w:val="24"/>
                <w:szCs w:val="24"/>
                <w:lang w:eastAsia="zh-CN"/>
              </w:rPr>
              <w:t>□</w:t>
            </w:r>
          </w:p>
        </w:tc>
      </w:tr>
      <w:tr w14:paraId="4062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noWrap w:val="0"/>
            <w:vAlign w:val="center"/>
          </w:tcPr>
          <w:p w14:paraId="5489BB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企业</w:t>
            </w:r>
          </w:p>
          <w:p w14:paraId="088DB3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意见</w:t>
            </w:r>
          </w:p>
        </w:tc>
        <w:tc>
          <w:tcPr>
            <w:tcW w:w="7531" w:type="dxa"/>
            <w:gridSpan w:val="6"/>
            <w:noWrap w:val="0"/>
            <w:vAlign w:val="center"/>
          </w:tcPr>
          <w:p w14:paraId="1BA1CF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eastAsia="zh-CN"/>
              </w:rPr>
              <w:t>校企合作企业</w:t>
            </w:r>
            <w:r>
              <w:rPr>
                <w:rFonts w:hint="eastAsia" w:ascii="宋体" w:hAnsi="宋体" w:eastAsia="宋体" w:cs="宋体"/>
                <w:kern w:val="2"/>
                <w:sz w:val="24"/>
                <w:szCs w:val="24"/>
              </w:rPr>
              <w:t>意见：</w:t>
            </w:r>
          </w:p>
          <w:p w14:paraId="7AC566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230798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081778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62E5CD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rPr>
                <w:rFonts w:hint="eastAsia" w:ascii="宋体" w:hAnsi="宋体" w:eastAsia="宋体" w:cs="宋体"/>
                <w:kern w:val="2"/>
                <w:sz w:val="24"/>
                <w:szCs w:val="24"/>
              </w:rPr>
            </w:pPr>
            <w:r>
              <w:rPr>
                <w:rFonts w:hint="eastAsia" w:ascii="宋体" w:hAnsi="宋体" w:eastAsia="宋体" w:cs="宋体"/>
                <w:kern w:val="2"/>
                <w:sz w:val="24"/>
                <w:szCs w:val="24"/>
              </w:rPr>
              <w:t>签字（盖章）：             年   月   日</w:t>
            </w:r>
          </w:p>
        </w:tc>
      </w:tr>
      <w:tr w14:paraId="20DC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noWrap w:val="0"/>
            <w:vAlign w:val="center"/>
          </w:tcPr>
          <w:p w14:paraId="5F0F8D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专业</w:t>
            </w:r>
          </w:p>
          <w:p w14:paraId="423F9D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意见</w:t>
            </w:r>
          </w:p>
        </w:tc>
        <w:tc>
          <w:tcPr>
            <w:tcW w:w="7531" w:type="dxa"/>
            <w:gridSpan w:val="6"/>
            <w:noWrap w:val="0"/>
            <w:vAlign w:val="top"/>
          </w:tcPr>
          <w:p w14:paraId="0E8AC8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专业主任/专业建设指导委员会意见：</w:t>
            </w:r>
          </w:p>
          <w:p w14:paraId="4907BF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5AB561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323DBA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60CF8C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rPr>
                <w:rFonts w:hint="eastAsia" w:ascii="宋体" w:hAnsi="宋体" w:eastAsia="宋体" w:cs="宋体"/>
                <w:kern w:val="2"/>
                <w:sz w:val="24"/>
                <w:szCs w:val="24"/>
              </w:rPr>
            </w:pPr>
            <w:r>
              <w:rPr>
                <w:rFonts w:hint="eastAsia" w:ascii="宋体" w:hAnsi="宋体" w:eastAsia="宋体" w:cs="宋体"/>
                <w:kern w:val="2"/>
                <w:sz w:val="24"/>
                <w:szCs w:val="24"/>
              </w:rPr>
              <w:t>签字（盖章）：             年   月   日</w:t>
            </w:r>
          </w:p>
        </w:tc>
      </w:tr>
      <w:tr w14:paraId="52A2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jc w:val="center"/>
        </w:trPr>
        <w:tc>
          <w:tcPr>
            <w:tcW w:w="1291" w:type="dxa"/>
            <w:noWrap w:val="0"/>
            <w:vAlign w:val="center"/>
          </w:tcPr>
          <w:p w14:paraId="7D543F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教务处</w:t>
            </w:r>
          </w:p>
          <w:p w14:paraId="29E7FD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意见</w:t>
            </w:r>
          </w:p>
        </w:tc>
        <w:tc>
          <w:tcPr>
            <w:tcW w:w="7531" w:type="dxa"/>
            <w:gridSpan w:val="6"/>
            <w:noWrap w:val="0"/>
            <w:vAlign w:val="top"/>
          </w:tcPr>
          <w:p w14:paraId="72AB32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教务处意见：</w:t>
            </w:r>
          </w:p>
          <w:p w14:paraId="7785AF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74C81F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5B6F5E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 xml:space="preserve"> </w:t>
            </w:r>
          </w:p>
          <w:p w14:paraId="1176EC3A">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2880" w:firstLineChars="1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签字（盖章）：             年   月   日</w:t>
            </w:r>
          </w:p>
        </w:tc>
      </w:tr>
      <w:tr w14:paraId="7175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noWrap w:val="0"/>
            <w:vAlign w:val="center"/>
          </w:tcPr>
          <w:p w14:paraId="288964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学校</w:t>
            </w:r>
          </w:p>
          <w:p w14:paraId="3EB476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意见</w:t>
            </w:r>
          </w:p>
        </w:tc>
        <w:tc>
          <w:tcPr>
            <w:tcW w:w="7531" w:type="dxa"/>
            <w:gridSpan w:val="6"/>
            <w:noWrap w:val="0"/>
            <w:vAlign w:val="top"/>
          </w:tcPr>
          <w:p w14:paraId="177685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学校意见：</w:t>
            </w:r>
          </w:p>
          <w:p w14:paraId="4AEDF1E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sz w:val="24"/>
                <w:szCs w:val="24"/>
              </w:rPr>
            </w:pPr>
          </w:p>
          <w:p w14:paraId="096053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294517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lang w:val="en-US" w:eastAsia="zh-CN"/>
              </w:rPr>
            </w:pPr>
          </w:p>
          <w:p w14:paraId="1C8DF90E">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2880" w:firstLineChars="1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签字（盖章）：             年   月   日</w:t>
            </w:r>
          </w:p>
        </w:tc>
      </w:tr>
      <w:tr w14:paraId="7582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noWrap w:val="0"/>
            <w:vAlign w:val="center"/>
          </w:tcPr>
          <w:p w14:paraId="7EC9F0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宋体" w:hAnsi="宋体" w:eastAsia="宋体" w:cs="宋体"/>
                <w:b/>
                <w:bCs/>
                <w:kern w:val="2"/>
                <w:sz w:val="24"/>
                <w:szCs w:val="24"/>
                <w:lang w:val="en-US" w:eastAsia="zh-CN"/>
              </w:rPr>
            </w:pPr>
            <w:r>
              <w:rPr>
                <w:rFonts w:hint="eastAsia" w:ascii="宋体" w:hAnsi="宋体" w:cs="宋体"/>
                <w:b/>
                <w:bCs/>
                <w:kern w:val="2"/>
                <w:sz w:val="24"/>
                <w:szCs w:val="24"/>
                <w:lang w:val="en-US" w:eastAsia="zh-CN"/>
              </w:rPr>
              <w:t>学校党委（或支部）审核意见</w:t>
            </w:r>
          </w:p>
        </w:tc>
        <w:tc>
          <w:tcPr>
            <w:tcW w:w="7531" w:type="dxa"/>
            <w:gridSpan w:val="6"/>
            <w:noWrap w:val="0"/>
            <w:vAlign w:val="top"/>
          </w:tcPr>
          <w:p w14:paraId="4B159A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学校</w:t>
            </w:r>
            <w:r>
              <w:rPr>
                <w:rFonts w:hint="eastAsia" w:ascii="宋体" w:hAnsi="宋体" w:cs="宋体"/>
                <w:kern w:val="2"/>
                <w:sz w:val="24"/>
                <w:szCs w:val="24"/>
                <w:lang w:val="en-US" w:eastAsia="zh-CN"/>
              </w:rPr>
              <w:t>党委（或支部）</w:t>
            </w:r>
            <w:r>
              <w:rPr>
                <w:rFonts w:hint="eastAsia" w:ascii="宋体" w:hAnsi="宋体" w:eastAsia="宋体" w:cs="宋体"/>
                <w:kern w:val="2"/>
                <w:sz w:val="24"/>
                <w:szCs w:val="24"/>
              </w:rPr>
              <w:t>意见：</w:t>
            </w:r>
          </w:p>
          <w:p w14:paraId="1617051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sz w:val="24"/>
                <w:szCs w:val="24"/>
              </w:rPr>
            </w:pPr>
          </w:p>
          <w:p w14:paraId="7E64FF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7C9D78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3540B16F">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2880" w:firstLineChars="1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签字（盖章）：             年   月   日</w:t>
            </w:r>
          </w:p>
        </w:tc>
      </w:tr>
    </w:tbl>
    <w:p w14:paraId="7826F60D">
      <w:pPr>
        <w:pageBreakBefore w:val="0"/>
        <w:kinsoku/>
        <w:wordWrap/>
        <w:topLinePunct w:val="0"/>
        <w:bidi w:val="0"/>
        <w:adjustRightInd w:val="0"/>
        <w:snapToGrid w:val="0"/>
        <w:ind w:left="0" w:leftChars="0" w:right="0" w:rightChars="0"/>
        <w:outlineLvl w:val="9"/>
        <w:rPr>
          <w:rFonts w:hint="eastAsia" w:ascii="宋体" w:hAnsi="宋体" w:eastAsia="宋体" w:cs="宋体"/>
        </w:rPr>
      </w:pPr>
    </w:p>
    <w:sectPr>
      <w:pgSz w:w="11906" w:h="16838"/>
      <w:pgMar w:top="1417" w:right="1417" w:bottom="1417"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12B7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149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FF3A4">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6FF3A4">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1715F"/>
    <w:multiLevelType w:val="multilevel"/>
    <w:tmpl w:val="09B1715F"/>
    <w:lvl w:ilvl="0" w:tentative="0">
      <w:start w:val="1"/>
      <w:numFmt w:val="chineseCountingThousand"/>
      <w:pStyle w:val="16"/>
      <w:lvlText w:val="(%1)"/>
      <w:lvlJc w:val="left"/>
      <w:pPr>
        <w:ind w:left="987" w:hanging="420"/>
      </w:pPr>
      <w:rPr>
        <w:rFonts w:hint="default"/>
        <w:sz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22066BDE"/>
    <w:multiLevelType w:val="multilevel"/>
    <w:tmpl w:val="22066BDE"/>
    <w:lvl w:ilvl="0" w:tentative="0">
      <w:start w:val="0"/>
      <w:numFmt w:val="bullet"/>
      <w:lvlText w:val="□"/>
      <w:lvlJc w:val="left"/>
      <w:pPr>
        <w:tabs>
          <w:tab w:val="left" w:pos="360"/>
        </w:tabs>
        <w:ind w:left="360" w:hanging="360"/>
      </w:pPr>
      <w:rPr>
        <w:rFonts w:hint="eastAsia"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YTM0YWZmMjQ5MzVmYTRkZDk1NmFjNjhmM2IyNWIifQ=="/>
  </w:docVars>
  <w:rsids>
    <w:rsidRoot w:val="68E33ACE"/>
    <w:rsid w:val="00B172AD"/>
    <w:rsid w:val="02753E85"/>
    <w:rsid w:val="02E97783"/>
    <w:rsid w:val="03D746CC"/>
    <w:rsid w:val="04DE5E8D"/>
    <w:rsid w:val="04FE63B4"/>
    <w:rsid w:val="05485F66"/>
    <w:rsid w:val="06231E4A"/>
    <w:rsid w:val="06DC2392"/>
    <w:rsid w:val="0706460B"/>
    <w:rsid w:val="07181283"/>
    <w:rsid w:val="073C357C"/>
    <w:rsid w:val="07684CB9"/>
    <w:rsid w:val="07BD2F1A"/>
    <w:rsid w:val="08053EFD"/>
    <w:rsid w:val="08E9737B"/>
    <w:rsid w:val="08ED4845"/>
    <w:rsid w:val="09161314"/>
    <w:rsid w:val="095261F1"/>
    <w:rsid w:val="09D43B87"/>
    <w:rsid w:val="0A7B2255"/>
    <w:rsid w:val="0B6B051B"/>
    <w:rsid w:val="0B78315C"/>
    <w:rsid w:val="0BFC5617"/>
    <w:rsid w:val="0CB40E83"/>
    <w:rsid w:val="0CE51EE5"/>
    <w:rsid w:val="0D200E92"/>
    <w:rsid w:val="0E1D13DB"/>
    <w:rsid w:val="0E645056"/>
    <w:rsid w:val="0F327FBF"/>
    <w:rsid w:val="10091983"/>
    <w:rsid w:val="10D020EA"/>
    <w:rsid w:val="10E044A1"/>
    <w:rsid w:val="110D5513"/>
    <w:rsid w:val="115F642C"/>
    <w:rsid w:val="11B52D10"/>
    <w:rsid w:val="11C73087"/>
    <w:rsid w:val="129C545E"/>
    <w:rsid w:val="13076D7C"/>
    <w:rsid w:val="15796B4E"/>
    <w:rsid w:val="15C331C5"/>
    <w:rsid w:val="16DD30F6"/>
    <w:rsid w:val="17AD5A18"/>
    <w:rsid w:val="17B648CC"/>
    <w:rsid w:val="18D30901"/>
    <w:rsid w:val="1AA26E91"/>
    <w:rsid w:val="1AA310E8"/>
    <w:rsid w:val="1B3A5814"/>
    <w:rsid w:val="1B942FAB"/>
    <w:rsid w:val="1BAC6712"/>
    <w:rsid w:val="1BB2184F"/>
    <w:rsid w:val="1DB679E6"/>
    <w:rsid w:val="1EA201B1"/>
    <w:rsid w:val="1F3E06D6"/>
    <w:rsid w:val="1F615A66"/>
    <w:rsid w:val="1FA7623A"/>
    <w:rsid w:val="202645B9"/>
    <w:rsid w:val="2029725D"/>
    <w:rsid w:val="203171E6"/>
    <w:rsid w:val="204B513E"/>
    <w:rsid w:val="207869D0"/>
    <w:rsid w:val="23FE3883"/>
    <w:rsid w:val="24361E02"/>
    <w:rsid w:val="2454474E"/>
    <w:rsid w:val="248B2330"/>
    <w:rsid w:val="25B508B9"/>
    <w:rsid w:val="25D54AB7"/>
    <w:rsid w:val="25F00FD3"/>
    <w:rsid w:val="26802C75"/>
    <w:rsid w:val="27135897"/>
    <w:rsid w:val="27354D49"/>
    <w:rsid w:val="281E2746"/>
    <w:rsid w:val="2A306760"/>
    <w:rsid w:val="2A443FBA"/>
    <w:rsid w:val="2BE27F2E"/>
    <w:rsid w:val="2E39285A"/>
    <w:rsid w:val="2EA4771D"/>
    <w:rsid w:val="300466C5"/>
    <w:rsid w:val="30B31E99"/>
    <w:rsid w:val="316E5F97"/>
    <w:rsid w:val="322A1CE7"/>
    <w:rsid w:val="32B12408"/>
    <w:rsid w:val="32EE5C12"/>
    <w:rsid w:val="33240E2C"/>
    <w:rsid w:val="342A4220"/>
    <w:rsid w:val="34A83425"/>
    <w:rsid w:val="367D0486"/>
    <w:rsid w:val="36F379E1"/>
    <w:rsid w:val="37773C20"/>
    <w:rsid w:val="377D0B0B"/>
    <w:rsid w:val="3AD60AE7"/>
    <w:rsid w:val="3BED2703"/>
    <w:rsid w:val="3C1210B6"/>
    <w:rsid w:val="3C6655CB"/>
    <w:rsid w:val="3D712EC0"/>
    <w:rsid w:val="3EA03A5D"/>
    <w:rsid w:val="42903F0B"/>
    <w:rsid w:val="43165F50"/>
    <w:rsid w:val="43DA68D7"/>
    <w:rsid w:val="43DD331B"/>
    <w:rsid w:val="45050ABD"/>
    <w:rsid w:val="45D16192"/>
    <w:rsid w:val="45E20EBC"/>
    <w:rsid w:val="47242D51"/>
    <w:rsid w:val="476A4052"/>
    <w:rsid w:val="47A6632A"/>
    <w:rsid w:val="48CC550F"/>
    <w:rsid w:val="4A590F64"/>
    <w:rsid w:val="4BD62520"/>
    <w:rsid w:val="4C4A7F2C"/>
    <w:rsid w:val="4D173706"/>
    <w:rsid w:val="4E370418"/>
    <w:rsid w:val="4E6F0D56"/>
    <w:rsid w:val="4F4C3B6B"/>
    <w:rsid w:val="4F7505EE"/>
    <w:rsid w:val="4FBF7ABB"/>
    <w:rsid w:val="502237B2"/>
    <w:rsid w:val="503009B9"/>
    <w:rsid w:val="50387DCC"/>
    <w:rsid w:val="51273B6A"/>
    <w:rsid w:val="523A09B3"/>
    <w:rsid w:val="52A0174F"/>
    <w:rsid w:val="53B844C3"/>
    <w:rsid w:val="54C73437"/>
    <w:rsid w:val="55BD773F"/>
    <w:rsid w:val="560B395B"/>
    <w:rsid w:val="568832FC"/>
    <w:rsid w:val="568C7805"/>
    <w:rsid w:val="56B20379"/>
    <w:rsid w:val="56E66275"/>
    <w:rsid w:val="58670CF0"/>
    <w:rsid w:val="5AE61A9C"/>
    <w:rsid w:val="5B6050A3"/>
    <w:rsid w:val="5B8E29E6"/>
    <w:rsid w:val="5BAA7871"/>
    <w:rsid w:val="5D810890"/>
    <w:rsid w:val="5E582644"/>
    <w:rsid w:val="61C827FF"/>
    <w:rsid w:val="61EB73DC"/>
    <w:rsid w:val="61F730E4"/>
    <w:rsid w:val="630272DB"/>
    <w:rsid w:val="637C5F97"/>
    <w:rsid w:val="639F3A33"/>
    <w:rsid w:val="63F74842"/>
    <w:rsid w:val="642342DE"/>
    <w:rsid w:val="642F3009"/>
    <w:rsid w:val="65742D88"/>
    <w:rsid w:val="66611682"/>
    <w:rsid w:val="66AD6AFC"/>
    <w:rsid w:val="67392A3F"/>
    <w:rsid w:val="67AD1312"/>
    <w:rsid w:val="67DF4006"/>
    <w:rsid w:val="68E33ACE"/>
    <w:rsid w:val="6B8C2AEF"/>
    <w:rsid w:val="6BC57C40"/>
    <w:rsid w:val="6BFD0C5F"/>
    <w:rsid w:val="6C224D70"/>
    <w:rsid w:val="6C2779FF"/>
    <w:rsid w:val="6C292A34"/>
    <w:rsid w:val="6C6121CE"/>
    <w:rsid w:val="6E6B10E2"/>
    <w:rsid w:val="7075449A"/>
    <w:rsid w:val="70FA6D60"/>
    <w:rsid w:val="71181C77"/>
    <w:rsid w:val="71CA4371"/>
    <w:rsid w:val="72275320"/>
    <w:rsid w:val="72BA43E6"/>
    <w:rsid w:val="73F5466F"/>
    <w:rsid w:val="74177616"/>
    <w:rsid w:val="747102F5"/>
    <w:rsid w:val="761843FA"/>
    <w:rsid w:val="7699133B"/>
    <w:rsid w:val="779C40BA"/>
    <w:rsid w:val="77B77146"/>
    <w:rsid w:val="77ED0A5E"/>
    <w:rsid w:val="78533409"/>
    <w:rsid w:val="79C03BAF"/>
    <w:rsid w:val="7A5404F2"/>
    <w:rsid w:val="7B8E6410"/>
    <w:rsid w:val="7BCC00D8"/>
    <w:rsid w:val="7BE870EF"/>
    <w:rsid w:val="7D5412BE"/>
    <w:rsid w:val="7EB643A4"/>
    <w:rsid w:val="7F4B68DF"/>
    <w:rsid w:val="7FE1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pPr>
      <w:ind w:left="400" w:firstLine="528"/>
    </w:pPr>
    <w:rPr>
      <w:rFonts w:ascii="宋体" w:hAnsi="宋体" w:eastAsia="宋体" w:cs="宋体"/>
      <w:sz w:val="28"/>
      <w:szCs w:val="28"/>
      <w:lang w:val="zh-CN" w:bidi="zh-CN"/>
    </w:rPr>
  </w:style>
  <w:style w:type="paragraph" w:styleId="4">
    <w:name w:val="footer"/>
    <w:basedOn w:val="1"/>
    <w:semiHidden/>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unhideWhenUsed/>
    <w:qFormat/>
    <w:uiPriority w:val="99"/>
    <w:pPr>
      <w:ind w:firstLine="663" w:firstLineChars="15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附件标题1"/>
    <w:qFormat/>
    <w:uiPriority w:val="0"/>
    <w:pPr>
      <w:spacing w:line="720" w:lineRule="auto"/>
      <w:ind w:firstLine="482"/>
      <w:jc w:val="center"/>
    </w:pPr>
    <w:rPr>
      <w:rFonts w:ascii="Calibri" w:hAnsi="Calibri" w:eastAsia="宋体" w:cs="Times New Roman"/>
      <w:b/>
      <w:color w:val="000000"/>
      <w:kern w:val="2"/>
      <w:sz w:val="32"/>
      <w:szCs w:val="32"/>
      <w:lang w:val="en-US" w:eastAsia="zh-CN" w:bidi="ar-SA"/>
    </w:rPr>
  </w:style>
  <w:style w:type="paragraph" w:customStyle="1" w:styleId="14">
    <w:name w:val="本文正文"/>
    <w:basedOn w:val="1"/>
    <w:qFormat/>
    <w:uiPriority w:val="0"/>
    <w:pPr>
      <w:widowControl/>
      <w:spacing w:line="480" w:lineRule="exact"/>
      <w:ind w:firstLine="200" w:firstLineChars="200"/>
      <w:jc w:val="left"/>
    </w:pPr>
    <w:rPr>
      <w:rFonts w:ascii="宋体" w:hAnsi="宋体"/>
      <w:kern w:val="0"/>
      <w:sz w:val="24"/>
      <w:szCs w:val="24"/>
    </w:rPr>
  </w:style>
  <w:style w:type="paragraph" w:customStyle="1" w:styleId="15">
    <w:name w:val="2级标题"/>
    <w:qFormat/>
    <w:uiPriority w:val="0"/>
    <w:pPr>
      <w:tabs>
        <w:tab w:val="left" w:pos="1440"/>
      </w:tabs>
      <w:spacing w:line="360" w:lineRule="auto"/>
      <w:ind w:firstLine="482" w:firstLineChars="200"/>
      <w:contextualSpacing/>
    </w:pPr>
    <w:rPr>
      <w:rFonts w:ascii="宋体" w:hAnsi="宋体" w:eastAsia="宋体" w:cs="Times New Roman"/>
      <w:b/>
      <w:color w:val="000000"/>
      <w:kern w:val="2"/>
      <w:sz w:val="24"/>
      <w:szCs w:val="24"/>
      <w:lang w:val="en-US" w:eastAsia="zh-CN" w:bidi="ar-SA"/>
    </w:rPr>
  </w:style>
  <w:style w:type="paragraph" w:customStyle="1" w:styleId="16">
    <w:name w:val="标题22"/>
    <w:basedOn w:val="17"/>
    <w:qFormat/>
    <w:uiPriority w:val="0"/>
    <w:pPr>
      <w:numPr>
        <w:ilvl w:val="0"/>
        <w:numId w:val="1"/>
      </w:numPr>
      <w:ind w:firstLine="0" w:firstLineChars="0"/>
    </w:pPr>
    <w:rPr>
      <w:rFonts w:ascii="Calibri" w:hAnsi="Calibri"/>
      <w:b/>
      <w:sz w:val="28"/>
      <w:szCs w:val="28"/>
    </w:rPr>
  </w:style>
  <w:style w:type="paragraph" w:styleId="17">
    <w:name w:val="List Paragraph"/>
    <w:basedOn w:val="1"/>
    <w:qFormat/>
    <w:uiPriority w:val="99"/>
    <w:pPr>
      <w:ind w:firstLine="420" w:firstLineChars="200"/>
    </w:pPr>
  </w:style>
  <w:style w:type="character" w:customStyle="1" w:styleId="18">
    <w:name w:val="font81"/>
    <w:basedOn w:val="12"/>
    <w:qFormat/>
    <w:uiPriority w:val="0"/>
    <w:rPr>
      <w:rFonts w:hint="eastAsia" w:ascii="宋体" w:hAnsi="宋体" w:eastAsia="宋体" w:cs="宋体"/>
      <w:color w:val="000000"/>
      <w:sz w:val="21"/>
      <w:szCs w:val="21"/>
      <w:u w:val="none"/>
    </w:rPr>
  </w:style>
  <w:style w:type="paragraph" w:customStyle="1" w:styleId="1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character" w:customStyle="1" w:styleId="20">
    <w:name w:val="font21"/>
    <w:basedOn w:val="12"/>
    <w:qFormat/>
    <w:uiPriority w:val="0"/>
    <w:rPr>
      <w:rFonts w:hint="eastAsia" w:ascii="宋体" w:hAnsi="宋体" w:eastAsia="宋体" w:cs="宋体"/>
      <w:color w:val="000000"/>
      <w:sz w:val="21"/>
      <w:szCs w:val="21"/>
      <w:u w:val="none"/>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3766</Words>
  <Characters>3840</Characters>
  <Lines>0</Lines>
  <Paragraphs>0</Paragraphs>
  <TotalTime>4</TotalTime>
  <ScaleCrop>false</ScaleCrop>
  <LinksUpToDate>false</LinksUpToDate>
  <CharactersWithSpaces>3928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2023-06-02T06:21:00Z</dcterms:created>
  <dc:creator>Administrator</dc:creator>
  <cp:lastModifiedBy>你的甜萝姑娘</cp:lastModifiedBy>
  <dcterms:modified xsi:type="dcterms:W3CDTF">2025-06-06T03:02:57Z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A9841F4D1A9743B6AB0FCBD348542468_13</vt:lpwstr>
  </property>
  <property fmtid="{D5CDD505-2E9C-101B-9397-08002B2CF9AE}" pid="4" name="KSOTemplateDocerSaveRecord">
    <vt:lpwstr>eyJoZGlkIjoiODIxZTJkOTIxMWEwODQxZTY0MDM4ZjRkYTcxMDMyMzgiLCJ1c2VySWQiOiI0MzAyNTUyMDIifQ==</vt:lpwstr>
  </property>
</Properties>
</file>