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0BA0E">
      <w:pPr>
        <w:pageBreakBefore w:val="0"/>
        <w:kinsoku/>
        <w:wordWrap/>
        <w:overflowPunct/>
        <w:topLinePunct w:val="0"/>
        <w:autoSpaceDE/>
        <w:autoSpaceDN/>
        <w:bidi w:val="0"/>
        <w:snapToGrid/>
        <w:spacing w:line="240" w:lineRule="auto"/>
        <w:jc w:val="center"/>
        <w:rPr>
          <w:rFonts w:hint="eastAsia" w:ascii="宋体" w:hAnsi="宋体" w:cs="宋体"/>
          <w:b/>
          <w:bCs/>
          <w:sz w:val="32"/>
          <w:szCs w:val="32"/>
          <w:lang w:val="en-US" w:eastAsia="zh-CN"/>
        </w:rPr>
      </w:pPr>
      <w:bookmarkStart w:id="155" w:name="_GoBack"/>
      <w:bookmarkEnd w:id="155"/>
    </w:p>
    <w:p w14:paraId="6184E695">
      <w:pPr>
        <w:rPr>
          <w:rFonts w:hint="eastAsia"/>
          <w:lang w:val="en-US" w:eastAsia="zh-CN"/>
        </w:rPr>
      </w:pPr>
    </w:p>
    <w:p w14:paraId="7BA0A44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8"/>
          <w:szCs w:val="28"/>
          <w:lang w:val="en-US" w:eastAsia="zh-CN"/>
        </w:rPr>
      </w:pPr>
    </w:p>
    <w:p w14:paraId="165F6421">
      <w:pPr>
        <w:rPr>
          <w:rFonts w:hint="eastAsia"/>
          <w:lang w:val="en-US" w:eastAsia="zh-CN"/>
        </w:rPr>
      </w:pPr>
    </w:p>
    <w:p w14:paraId="50080896">
      <w:pPr>
        <w:rPr>
          <w:rFonts w:hint="eastAsia"/>
          <w:lang w:val="en-US" w:eastAsia="zh-CN"/>
        </w:rPr>
      </w:pPr>
    </w:p>
    <w:p w14:paraId="4F7C5A53">
      <w:pPr>
        <w:outlineLvl w:val="9"/>
        <w:rPr>
          <w:rFonts w:hint="eastAsia"/>
          <w:sz w:val="28"/>
          <w:szCs w:val="28"/>
          <w:lang w:val="en-US" w:eastAsia="zh-CN"/>
        </w:rPr>
      </w:pPr>
    </w:p>
    <w:p w14:paraId="308BB8DF">
      <w:pPr>
        <w:rPr>
          <w:rFonts w:hint="eastAsia"/>
          <w:lang w:val="en-US" w:eastAsia="zh-CN"/>
        </w:rPr>
      </w:pPr>
    </w:p>
    <w:p w14:paraId="4925AB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72"/>
          <w:szCs w:val="72"/>
          <w:lang w:val="en-US" w:eastAsia="zh-CN"/>
        </w:rPr>
      </w:pPr>
      <w:r>
        <w:rPr>
          <w:rFonts w:hint="eastAsia" w:ascii="黑体" w:hAnsi="黑体" w:eastAsia="黑体" w:cs="黑体"/>
          <w:b/>
          <w:bCs/>
          <w:sz w:val="72"/>
          <w:szCs w:val="72"/>
          <w:lang w:val="en-US" w:eastAsia="zh-CN"/>
        </w:rPr>
        <w:t>计算机应用专业</w:t>
      </w:r>
    </w:p>
    <w:p w14:paraId="145A0FEF">
      <w:pPr>
        <w:outlineLvl w:val="9"/>
        <w:rPr>
          <w:rFonts w:hint="eastAsia" w:ascii="黑体" w:hAnsi="黑体" w:eastAsia="黑体" w:cs="黑体"/>
          <w:b/>
          <w:bCs/>
          <w:sz w:val="72"/>
          <w:szCs w:val="72"/>
          <w:lang w:val="en-US" w:eastAsia="zh-CN"/>
        </w:rPr>
      </w:pPr>
    </w:p>
    <w:p w14:paraId="45664FC0">
      <w:pPr>
        <w:rPr>
          <w:rFonts w:hint="eastAsia" w:ascii="黑体" w:hAnsi="黑体" w:eastAsia="黑体" w:cs="黑体"/>
          <w:lang w:val="en-US" w:eastAsia="zh-CN"/>
        </w:rPr>
      </w:pPr>
    </w:p>
    <w:p w14:paraId="05F56F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72"/>
          <w:szCs w:val="72"/>
          <w:lang w:val="en-US" w:eastAsia="zh-CN"/>
        </w:rPr>
      </w:pPr>
      <w:r>
        <w:rPr>
          <w:rFonts w:hint="eastAsia" w:ascii="黑体" w:hAnsi="黑体" w:eastAsia="黑体" w:cs="黑体"/>
          <w:b/>
          <w:bCs/>
          <w:sz w:val="72"/>
          <w:szCs w:val="72"/>
          <w:lang w:val="en-US" w:eastAsia="zh-CN"/>
        </w:rPr>
        <w:t>人才培养方案</w:t>
      </w:r>
    </w:p>
    <w:p w14:paraId="4BDC0DB9">
      <w:pPr>
        <w:rPr>
          <w:rFonts w:hint="eastAsia"/>
          <w:lang w:val="en-US" w:eastAsia="zh-CN"/>
        </w:rPr>
      </w:pPr>
    </w:p>
    <w:p w14:paraId="4E7D371F">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37224E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目  录</w:t>
      </w:r>
    </w:p>
    <w:p w14:paraId="5BC6B4B0">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32"/>
        </w:rPr>
        <w:fldChar w:fldCharType="begin"/>
      </w:r>
      <w:r>
        <w:rPr>
          <w:rFonts w:hint="eastAsia" w:ascii="宋体" w:hAnsi="宋体" w:eastAsia="宋体" w:cs="宋体"/>
          <w:bCs/>
          <w:sz w:val="24"/>
          <w:szCs w:val="32"/>
        </w:rPr>
        <w:instrText xml:space="preserve">TOC \o "1-2" \h \u </w:instrText>
      </w:r>
      <w:r>
        <w:rPr>
          <w:rFonts w:hint="eastAsia" w:ascii="宋体" w:hAnsi="宋体" w:eastAsia="宋体" w:cs="宋体"/>
          <w:bCs/>
          <w:sz w:val="24"/>
          <w:szCs w:val="32"/>
        </w:rPr>
        <w:fldChar w:fldCharType="separate"/>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_Toc26663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一、专业名称及代码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_Toc26663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37BFBEC1">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_Toc7061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二、入学要求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_Toc7061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7B146D7A">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_Toc18619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三、修业年限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_Toc18619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31B50D8E">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_Toc13029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四、</w:t>
      </w:r>
      <w:r>
        <w:rPr>
          <w:rFonts w:hint="eastAsia" w:ascii="宋体" w:hAnsi="宋体" w:eastAsia="宋体" w:cs="宋体"/>
          <w:bCs/>
          <w:sz w:val="24"/>
          <w:szCs w:val="24"/>
        </w:rPr>
        <w:t>职业面向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_Toc13029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171D83E4">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_Toc1987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五、培养目标与培养规格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3CCDE269">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_Toc22150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（一）培养目标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_Toc22150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5A817E19">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_Toc11217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（二）培养规格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_Toc11217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62176D41">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_Toc10788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六、课程设置及要求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_Toc10788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7EC3357F">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_Toc11199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lang w:eastAsia="zh-CN"/>
        </w:rPr>
        <w:t>）</w:t>
      </w:r>
      <w:r>
        <w:rPr>
          <w:rFonts w:hint="eastAsia" w:ascii="宋体" w:hAnsi="宋体" w:eastAsia="宋体" w:cs="宋体"/>
          <w:bCs/>
          <w:sz w:val="24"/>
          <w:szCs w:val="24"/>
        </w:rPr>
        <w:t>公共基础课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_Toc11199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37D5CE71">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_Toc2979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（二）专业（技能）课程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_Toc2979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3BA01309">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_Toc28299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七、教学进程总体安排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_Toc28299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11B348EB">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_Toc27659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（一）教学活动时间分配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_Toc27659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10DE6988">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_Toc14098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（二）</w:t>
      </w:r>
      <w:r>
        <w:rPr>
          <w:rFonts w:hint="eastAsia" w:ascii="宋体" w:hAnsi="宋体" w:eastAsia="宋体" w:cs="宋体"/>
          <w:bCs/>
          <w:sz w:val="24"/>
          <w:szCs w:val="24"/>
          <w:lang w:eastAsia="zh-CN"/>
        </w:rPr>
        <w:t>教学进程安排表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_Toc14098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746B758C">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_Toc10453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（三）课时比例分配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_Toc10453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541CC102">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_Toc17082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八、实施保障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_Toc17082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7984017C">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_Toc12401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（一）师资队伍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_Toc12401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50CF1209">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_Toc23111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（二）教学设施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_Toc23111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491D6D43">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_Toc21576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三</w:t>
      </w:r>
      <w:r>
        <w:rPr>
          <w:rFonts w:hint="eastAsia" w:ascii="宋体" w:hAnsi="宋体" w:eastAsia="宋体" w:cs="宋体"/>
          <w:bCs/>
          <w:sz w:val="24"/>
          <w:szCs w:val="24"/>
          <w:lang w:eastAsia="zh-CN"/>
        </w:rPr>
        <w:t>）教学资源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_Toc21576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4D4E6B71">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_Toc20073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四</w:t>
      </w:r>
      <w:r>
        <w:rPr>
          <w:rFonts w:hint="eastAsia" w:ascii="宋体" w:hAnsi="宋体" w:eastAsia="宋体" w:cs="宋体"/>
          <w:bCs/>
          <w:sz w:val="24"/>
          <w:szCs w:val="24"/>
          <w:lang w:eastAsia="zh-CN"/>
        </w:rPr>
        <w:t>）</w:t>
      </w:r>
      <w:r>
        <w:rPr>
          <w:rFonts w:hint="eastAsia" w:ascii="宋体" w:hAnsi="宋体" w:eastAsia="宋体" w:cs="宋体"/>
          <w:bCs/>
          <w:sz w:val="24"/>
          <w:szCs w:val="24"/>
        </w:rPr>
        <w:t>教学方法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_Toc20073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5B466AF1">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_Toc31624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五</w:t>
      </w:r>
      <w:r>
        <w:rPr>
          <w:rFonts w:hint="eastAsia" w:ascii="宋体" w:hAnsi="宋体" w:eastAsia="宋体" w:cs="宋体"/>
          <w:bCs/>
          <w:sz w:val="24"/>
          <w:szCs w:val="24"/>
          <w:lang w:eastAsia="zh-CN"/>
        </w:rPr>
        <w:t>）</w:t>
      </w:r>
      <w:r>
        <w:rPr>
          <w:rFonts w:hint="eastAsia" w:ascii="宋体" w:hAnsi="宋体" w:eastAsia="宋体" w:cs="宋体"/>
          <w:bCs/>
          <w:sz w:val="24"/>
          <w:szCs w:val="24"/>
        </w:rPr>
        <w:t>学习评价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_Toc31624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29F95B47">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_Toc26066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六</w:t>
      </w:r>
      <w:r>
        <w:rPr>
          <w:rFonts w:hint="eastAsia" w:ascii="宋体" w:hAnsi="宋体" w:eastAsia="宋体" w:cs="宋体"/>
          <w:bCs/>
          <w:sz w:val="24"/>
          <w:szCs w:val="24"/>
          <w:lang w:eastAsia="zh-CN"/>
        </w:rPr>
        <w:t>）质量管理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_Toc26066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10EFB706">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_Toc17777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九、毕业要求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_Toc17777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1E4FE7B8">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_Toc12492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十、附录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_Toc12492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575C2E7E">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_Toc24327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w:t>
      </w:r>
      <w:r>
        <w:rPr>
          <w:rFonts w:hint="eastAsia" w:ascii="宋体" w:hAnsi="宋体" w:eastAsia="宋体" w:cs="宋体"/>
          <w:bCs/>
          <w:sz w:val="24"/>
          <w:szCs w:val="24"/>
          <w:lang w:eastAsia="zh-CN"/>
        </w:rPr>
        <w:t>一</w:t>
      </w:r>
      <w:r>
        <w:rPr>
          <w:rFonts w:hint="eastAsia" w:ascii="宋体" w:hAnsi="宋体" w:eastAsia="宋体" w:cs="宋体"/>
          <w:bCs/>
          <w:sz w:val="24"/>
          <w:szCs w:val="24"/>
        </w:rPr>
        <w:t>）教学计划安排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_Toc24327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022461A5">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_Toc5796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（二）变更审批表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_Toc5796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14:paraId="28FA57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32"/>
        </w:rPr>
      </w:pPr>
      <w:r>
        <w:rPr>
          <w:rFonts w:hint="eastAsia" w:ascii="宋体" w:hAnsi="宋体" w:eastAsia="宋体" w:cs="宋体"/>
          <w:bCs/>
          <w:szCs w:val="32"/>
        </w:rPr>
        <w:fldChar w:fldCharType="end"/>
      </w:r>
    </w:p>
    <w:p w14:paraId="3AFEA4B5">
      <w:pPr>
        <w:pageBreakBefore w:val="0"/>
        <w:kinsoku/>
        <w:wordWrap/>
        <w:overflowPunct/>
        <w:topLinePunct w:val="0"/>
        <w:autoSpaceDE/>
        <w:autoSpaceDN/>
        <w:bidi w:val="0"/>
        <w:snapToGrid/>
        <w:spacing w:line="240" w:lineRule="auto"/>
        <w:jc w:val="center"/>
        <w:rPr>
          <w:rFonts w:hint="eastAsia" w:ascii="宋体" w:hAnsi="宋体" w:eastAsia="宋体" w:cs="宋体"/>
          <w:sz w:val="36"/>
          <w:szCs w:val="36"/>
        </w:rPr>
        <w:sectPr>
          <w:pgSz w:w="11906" w:h="16838"/>
          <w:pgMar w:top="1440" w:right="1800" w:bottom="1440" w:left="1800" w:header="851" w:footer="992" w:gutter="0"/>
          <w:pgNumType w:start="1"/>
          <w:cols w:space="425" w:num="1"/>
          <w:docGrid w:type="lines" w:linePitch="312" w:charSpace="0"/>
        </w:sectPr>
      </w:pPr>
    </w:p>
    <w:p w14:paraId="0D2663FC">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计算机应用专业人才培养方案</w:t>
      </w:r>
    </w:p>
    <w:p w14:paraId="63B7946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宋体" w:hAnsi="宋体" w:eastAsia="宋体" w:cs="宋体"/>
          <w:b/>
          <w:bCs/>
          <w:sz w:val="28"/>
          <w:szCs w:val="32"/>
        </w:rPr>
      </w:pPr>
      <w:bookmarkStart w:id="0" w:name="_Toc26663"/>
      <w:bookmarkStart w:id="1" w:name="_Toc11964"/>
      <w:bookmarkStart w:id="2" w:name="_Toc10259"/>
      <w:r>
        <w:rPr>
          <w:rFonts w:hint="eastAsia" w:ascii="宋体" w:hAnsi="宋体" w:eastAsia="宋体" w:cs="宋体"/>
          <w:b/>
          <w:bCs/>
          <w:sz w:val="28"/>
          <w:szCs w:val="32"/>
        </w:rPr>
        <w:t>一、专业名称及代码</w:t>
      </w:r>
      <w:bookmarkEnd w:id="0"/>
      <w:bookmarkEnd w:id="1"/>
      <w:bookmarkEnd w:id="2"/>
    </w:p>
    <w:p w14:paraId="4A11A716">
      <w:pPr>
        <w:pStyle w:val="3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专业名称：计算机应用</w:t>
      </w:r>
    </w:p>
    <w:p w14:paraId="1864625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专业代码：710201</w:t>
      </w:r>
    </w:p>
    <w:p w14:paraId="33FA5FB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宋体" w:hAnsi="宋体" w:eastAsia="宋体" w:cs="宋体"/>
          <w:b/>
          <w:bCs/>
          <w:sz w:val="28"/>
          <w:szCs w:val="32"/>
        </w:rPr>
      </w:pPr>
      <w:bookmarkStart w:id="3" w:name="_Toc8117"/>
      <w:bookmarkStart w:id="4" w:name="_Toc7061"/>
      <w:bookmarkStart w:id="5" w:name="_Toc14058"/>
      <w:r>
        <w:rPr>
          <w:rFonts w:hint="eastAsia" w:ascii="宋体" w:hAnsi="宋体" w:eastAsia="宋体" w:cs="宋体"/>
          <w:b/>
          <w:bCs/>
          <w:sz w:val="28"/>
          <w:szCs w:val="32"/>
        </w:rPr>
        <w:t>二、入学要求</w:t>
      </w:r>
      <w:bookmarkEnd w:id="3"/>
      <w:bookmarkEnd w:id="4"/>
      <w:bookmarkEnd w:id="5"/>
    </w:p>
    <w:p w14:paraId="3348E369">
      <w:pPr>
        <w:pStyle w:val="8"/>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初中毕业生或具有同等学力者</w:t>
      </w:r>
    </w:p>
    <w:p w14:paraId="34366E7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宋体" w:hAnsi="宋体" w:eastAsia="宋体" w:cs="宋体"/>
          <w:b/>
          <w:bCs/>
          <w:sz w:val="28"/>
          <w:szCs w:val="32"/>
        </w:rPr>
      </w:pPr>
      <w:bookmarkStart w:id="6" w:name="_Toc28459"/>
      <w:bookmarkStart w:id="7" w:name="_Toc18619"/>
      <w:bookmarkStart w:id="8" w:name="_Toc28927"/>
      <w:r>
        <w:rPr>
          <w:rFonts w:hint="eastAsia" w:ascii="宋体" w:hAnsi="宋体" w:eastAsia="宋体" w:cs="宋体"/>
          <w:b/>
          <w:bCs/>
          <w:sz w:val="28"/>
          <w:szCs w:val="32"/>
        </w:rPr>
        <w:t>三、修业年限</w:t>
      </w:r>
      <w:bookmarkEnd w:id="6"/>
      <w:bookmarkEnd w:id="7"/>
      <w:bookmarkEnd w:id="8"/>
    </w:p>
    <w:p w14:paraId="01A14A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3年</w:t>
      </w:r>
    </w:p>
    <w:p w14:paraId="72A3D53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宋体" w:hAnsi="宋体" w:eastAsia="宋体" w:cs="宋体"/>
          <w:b/>
          <w:bCs/>
          <w:sz w:val="28"/>
          <w:szCs w:val="32"/>
        </w:rPr>
      </w:pPr>
      <w:bookmarkStart w:id="9" w:name="_Toc23356"/>
      <w:bookmarkStart w:id="10" w:name="_Toc13029"/>
      <w:bookmarkStart w:id="11" w:name="_Toc17720"/>
      <w:r>
        <w:rPr>
          <w:rFonts w:hint="eastAsia" w:ascii="宋体" w:hAnsi="宋体" w:eastAsia="宋体" w:cs="宋体"/>
          <w:b/>
          <w:bCs/>
          <w:sz w:val="28"/>
          <w:szCs w:val="32"/>
          <w:lang w:val="en-US" w:eastAsia="zh-CN"/>
        </w:rPr>
        <w:t>四、</w:t>
      </w:r>
      <w:r>
        <w:rPr>
          <w:rFonts w:hint="eastAsia" w:ascii="宋体" w:hAnsi="宋体" w:eastAsia="宋体" w:cs="宋体"/>
          <w:b/>
          <w:bCs/>
          <w:sz w:val="28"/>
          <w:szCs w:val="32"/>
        </w:rPr>
        <w:t>职业面向</w:t>
      </w:r>
      <w:bookmarkEnd w:id="9"/>
      <w:bookmarkEnd w:id="10"/>
      <w:bookmarkEnd w:id="11"/>
    </w:p>
    <w:p w14:paraId="2E915ED9">
      <w:pPr>
        <w:keepNext w:val="0"/>
        <w:keepLines w:val="0"/>
        <w:pageBreakBefore w:val="0"/>
        <w:widowControl/>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b/>
          <w:bCs/>
          <w:sz w:val="21"/>
          <w:szCs w:val="22"/>
        </w:rPr>
      </w:pPr>
      <w:r>
        <w:rPr>
          <w:rFonts w:hint="eastAsia" w:ascii="宋体" w:hAnsi="宋体" w:eastAsia="宋体" w:cs="宋体"/>
          <w:b/>
          <w:bCs/>
          <w:sz w:val="21"/>
          <w:szCs w:val="22"/>
        </w:rPr>
        <w:t>表1  职业面向表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638"/>
        <w:gridCol w:w="1258"/>
        <w:gridCol w:w="1686"/>
        <w:gridCol w:w="1817"/>
        <w:gridCol w:w="1266"/>
        <w:gridCol w:w="1186"/>
      </w:tblGrid>
      <w:tr w14:paraId="2D28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8" w:type="pct"/>
            <w:noWrap w:val="0"/>
            <w:vAlign w:val="center"/>
          </w:tcPr>
          <w:p w14:paraId="5AFD3231">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所属专业大类</w:t>
            </w:r>
          </w:p>
        </w:tc>
        <w:tc>
          <w:tcPr>
            <w:tcW w:w="381" w:type="pct"/>
            <w:noWrap w:val="0"/>
            <w:vAlign w:val="center"/>
          </w:tcPr>
          <w:p w14:paraId="1C2A6847">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所属专业类</w:t>
            </w:r>
            <w:r>
              <w:rPr>
                <w:rFonts w:hint="eastAsia" w:ascii="宋体" w:hAnsi="宋体" w:cs="宋体"/>
                <w:b/>
                <w:bCs/>
                <w:color w:val="000000"/>
                <w:sz w:val="21"/>
                <w:szCs w:val="21"/>
                <w:lang w:eastAsia="zh-CN"/>
              </w:rPr>
              <w:t>（代码）</w:t>
            </w:r>
          </w:p>
        </w:tc>
        <w:tc>
          <w:tcPr>
            <w:tcW w:w="763" w:type="pct"/>
            <w:noWrap w:val="0"/>
            <w:vAlign w:val="center"/>
          </w:tcPr>
          <w:p w14:paraId="208D9E26">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对应</w:t>
            </w:r>
          </w:p>
          <w:p w14:paraId="3007446B">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行业</w:t>
            </w:r>
          </w:p>
          <w:p w14:paraId="165C4EF6">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（代码）</w:t>
            </w:r>
          </w:p>
        </w:tc>
        <w:tc>
          <w:tcPr>
            <w:tcW w:w="954" w:type="pct"/>
            <w:noWrap w:val="0"/>
            <w:vAlign w:val="center"/>
          </w:tcPr>
          <w:p w14:paraId="47A875CE">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主要职业类别</w:t>
            </w:r>
          </w:p>
          <w:p w14:paraId="7DFC5C32">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（代码）</w:t>
            </w:r>
          </w:p>
        </w:tc>
        <w:tc>
          <w:tcPr>
            <w:tcW w:w="1081" w:type="pct"/>
            <w:noWrap w:val="0"/>
            <w:vAlign w:val="center"/>
          </w:tcPr>
          <w:p w14:paraId="53D88517">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主要岗位类别（或技术领域）</w:t>
            </w:r>
          </w:p>
        </w:tc>
        <w:tc>
          <w:tcPr>
            <w:tcW w:w="697" w:type="pct"/>
            <w:noWrap w:val="0"/>
            <w:vAlign w:val="center"/>
          </w:tcPr>
          <w:p w14:paraId="1D8C4A83">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职业资格证书或</w:t>
            </w:r>
            <w:r>
              <w:rPr>
                <w:rFonts w:hint="eastAsia" w:ascii="宋体" w:hAnsi="宋体" w:cs="宋体"/>
                <w:b/>
                <w:bCs/>
                <w:color w:val="000000"/>
                <w:sz w:val="21"/>
                <w:szCs w:val="21"/>
                <w:lang w:eastAsia="zh-CN"/>
              </w:rPr>
              <w:t>职业</w:t>
            </w:r>
            <w:r>
              <w:rPr>
                <w:rFonts w:hint="eastAsia" w:ascii="宋体" w:hAnsi="宋体" w:eastAsia="宋体" w:cs="宋体"/>
                <w:b/>
                <w:bCs/>
                <w:color w:val="000000"/>
                <w:sz w:val="21"/>
                <w:szCs w:val="21"/>
              </w:rPr>
              <w:t>技能等级证书举例</w:t>
            </w:r>
          </w:p>
        </w:tc>
        <w:tc>
          <w:tcPr>
            <w:tcW w:w="711" w:type="pct"/>
            <w:noWrap w:val="0"/>
            <w:vAlign w:val="center"/>
          </w:tcPr>
          <w:p w14:paraId="5FABEBB8">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接续专业</w:t>
            </w:r>
          </w:p>
        </w:tc>
      </w:tr>
      <w:tr w14:paraId="2C69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08" w:type="pct"/>
            <w:vMerge w:val="restart"/>
            <w:noWrap w:val="0"/>
            <w:vAlign w:val="center"/>
          </w:tcPr>
          <w:p w14:paraId="2BA135A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电子与信息大类</w:t>
            </w:r>
          </w:p>
          <w:p w14:paraId="68759E1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none"/>
                <w:lang w:val="en-US" w:eastAsia="zh-CN"/>
              </w:rPr>
              <w:t>71</w:t>
            </w:r>
          </w:p>
        </w:tc>
        <w:tc>
          <w:tcPr>
            <w:tcW w:w="381" w:type="pct"/>
            <w:vMerge w:val="restart"/>
            <w:noWrap w:val="0"/>
            <w:vAlign w:val="center"/>
          </w:tcPr>
          <w:p w14:paraId="4F104127">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计算机</w:t>
            </w:r>
            <w:r>
              <w:rPr>
                <w:rFonts w:hint="eastAsia" w:ascii="宋体" w:hAnsi="宋体" w:eastAsia="宋体" w:cs="宋体"/>
                <w:color w:val="000000"/>
                <w:sz w:val="21"/>
                <w:szCs w:val="21"/>
                <w:highlight w:val="none"/>
              </w:rPr>
              <w:t>类</w:t>
            </w:r>
          </w:p>
          <w:p w14:paraId="1DF1E3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highlight w:val="none"/>
                <w:lang w:val="en-US" w:eastAsia="zh-CN"/>
              </w:rPr>
              <w:t>7102</w:t>
            </w:r>
          </w:p>
        </w:tc>
        <w:tc>
          <w:tcPr>
            <w:tcW w:w="763" w:type="pct"/>
            <w:noWrap w:val="0"/>
            <w:vAlign w:val="center"/>
          </w:tcPr>
          <w:p w14:paraId="11D12D4F">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信息系统集成服务</w:t>
            </w:r>
          </w:p>
          <w:p w14:paraId="56A75BC6">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6531</w:t>
            </w:r>
          </w:p>
        </w:tc>
        <w:tc>
          <w:tcPr>
            <w:tcW w:w="954" w:type="pct"/>
            <w:vMerge w:val="restart"/>
            <w:noWrap w:val="0"/>
            <w:vAlign w:val="center"/>
          </w:tcPr>
          <w:p w14:paraId="365DB2DD">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计算机硬件工程技术人员（2-02-10-02）</w:t>
            </w:r>
          </w:p>
          <w:p w14:paraId="3CB0B6DD">
            <w:pPr>
              <w:jc w:val="center"/>
              <w:rPr>
                <w:rFonts w:hint="eastAsia" w:ascii="宋体" w:hAnsi="宋体" w:eastAsia="宋体" w:cs="宋体"/>
                <w:sz w:val="21"/>
                <w:szCs w:val="21"/>
              </w:rPr>
            </w:pPr>
            <w:r>
              <w:rPr>
                <w:rFonts w:hint="eastAsia" w:ascii="宋体" w:hAnsi="宋体" w:eastAsia="宋体" w:cs="宋体"/>
                <w:sz w:val="21"/>
                <w:szCs w:val="21"/>
              </w:rPr>
              <w:t>计算机软件技术人员</w:t>
            </w:r>
          </w:p>
          <w:p w14:paraId="07E1EC97">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2-02-10-0</w:t>
            </w:r>
            <w:r>
              <w:rPr>
                <w:rFonts w:hint="eastAsia" w:ascii="宋体" w:hAnsi="宋体" w:cs="宋体"/>
                <w:sz w:val="21"/>
                <w:szCs w:val="21"/>
                <w:lang w:val="en-US" w:eastAsia="zh-CN"/>
              </w:rPr>
              <w:t>3</w:t>
            </w:r>
            <w:r>
              <w:rPr>
                <w:rFonts w:hint="eastAsia" w:ascii="宋体" w:hAnsi="宋体" w:eastAsia="宋体" w:cs="宋体"/>
                <w:sz w:val="21"/>
                <w:szCs w:val="21"/>
                <w:lang w:eastAsia="zh-CN"/>
              </w:rPr>
              <w:t>）</w:t>
            </w:r>
          </w:p>
          <w:p w14:paraId="6EA0F737">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计算机网络工程技术人员</w:t>
            </w:r>
          </w:p>
          <w:p w14:paraId="690F8551">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highlight w:val="none"/>
                <w:lang w:val="en-US" w:eastAsia="zh-CN"/>
              </w:rPr>
              <w:t>（</w:t>
            </w:r>
            <w:r>
              <w:rPr>
                <w:rFonts w:hint="eastAsia" w:ascii="宋体" w:hAnsi="宋体" w:eastAsia="宋体" w:cs="宋体"/>
                <w:sz w:val="21"/>
                <w:szCs w:val="21"/>
              </w:rPr>
              <w:t>2-02-10-04</w:t>
            </w:r>
            <w:r>
              <w:rPr>
                <w:rFonts w:hint="eastAsia" w:ascii="宋体" w:hAnsi="宋体" w:cs="宋体"/>
                <w:sz w:val="21"/>
                <w:szCs w:val="21"/>
                <w:lang w:eastAsia="zh-CN"/>
              </w:rPr>
              <w:t>）</w:t>
            </w:r>
          </w:p>
        </w:tc>
        <w:tc>
          <w:tcPr>
            <w:tcW w:w="1081" w:type="pct"/>
            <w:noWrap w:val="0"/>
            <w:vAlign w:val="center"/>
          </w:tcPr>
          <w:p w14:paraId="04080537">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计算机操作员</w:t>
            </w:r>
          </w:p>
          <w:p w14:paraId="6FCE2B09">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打字员</w:t>
            </w:r>
          </w:p>
        </w:tc>
        <w:tc>
          <w:tcPr>
            <w:tcW w:w="697" w:type="pct"/>
            <w:vMerge w:val="restart"/>
            <w:noWrap w:val="0"/>
            <w:vAlign w:val="center"/>
          </w:tcPr>
          <w:p w14:paraId="3F3443B4">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“1+x”Web前端技能等级证书</w:t>
            </w:r>
          </w:p>
          <w:p w14:paraId="7E1930A9">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（初级）</w:t>
            </w:r>
          </w:p>
          <w:p w14:paraId="0832B0DF">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网络安全运维职业技能等级证书（初级）</w:t>
            </w:r>
          </w:p>
        </w:tc>
        <w:tc>
          <w:tcPr>
            <w:tcW w:w="711" w:type="pct"/>
            <w:vMerge w:val="restart"/>
            <w:noWrap w:val="0"/>
            <w:vAlign w:val="center"/>
          </w:tcPr>
          <w:p w14:paraId="7FB0E91B">
            <w:pPr>
              <w:keepNext/>
              <w:keepLines/>
              <w:pageBreakBefore w:val="0"/>
              <w:kinsoku/>
              <w:wordWrap/>
              <w:overflowPunct/>
              <w:topLinePunct w:val="0"/>
              <w:autoSpaceDE/>
              <w:autoSpaceDN/>
              <w:bidi w:val="0"/>
              <w:adjustRightInd w:val="0"/>
              <w:snapToGrid/>
              <w:spacing w:line="240" w:lineRule="auto"/>
              <w:ind w:left="0" w:leftChars="0" w:firstLine="0" w:firstLineChars="0"/>
              <w:jc w:val="center"/>
              <w:rPr>
                <w:rFonts w:hint="eastAsia" w:ascii="宋体" w:hAnsi="宋体" w:eastAsia="宋体" w:cs="宋体"/>
                <w:color w:val="000000"/>
                <w:sz w:val="21"/>
                <w:szCs w:val="21"/>
                <w:lang w:val="en-US" w:eastAsia="zh-CN" w:bidi="ar-SA"/>
              </w:rPr>
            </w:pPr>
            <w:bookmarkStart w:id="12" w:name="_Toc13761"/>
            <w:bookmarkStart w:id="13" w:name="_Toc30518_WPSOffice_Level2"/>
            <w:bookmarkStart w:id="14" w:name="_Toc7995"/>
            <w:bookmarkStart w:id="15" w:name="_Toc30120"/>
            <w:bookmarkStart w:id="16" w:name="_Toc19698_WPSOffice_Level2"/>
            <w:r>
              <w:rPr>
                <w:rFonts w:hint="eastAsia" w:ascii="宋体" w:hAnsi="宋体" w:eastAsia="宋体" w:cs="宋体"/>
                <w:color w:val="000000"/>
                <w:sz w:val="21"/>
                <w:szCs w:val="21"/>
                <w:lang w:val="en-US" w:eastAsia="zh-CN" w:bidi="ar-SA"/>
              </w:rPr>
              <w:t>1.高职：计算机应用技术、软件工程、网络工程、电子信息科学与技术等专业</w:t>
            </w:r>
            <w:bookmarkEnd w:id="12"/>
            <w:bookmarkEnd w:id="13"/>
            <w:bookmarkEnd w:id="14"/>
            <w:bookmarkEnd w:id="15"/>
            <w:bookmarkEnd w:id="16"/>
          </w:p>
          <w:p w14:paraId="3737587E">
            <w:pPr>
              <w:keepNext/>
              <w:keepLines/>
              <w:pageBreakBefore w:val="0"/>
              <w:kinsoku/>
              <w:wordWrap/>
              <w:overflowPunct/>
              <w:topLinePunct w:val="0"/>
              <w:autoSpaceDE/>
              <w:autoSpaceDN/>
              <w:bidi w:val="0"/>
              <w:adjustRightInd w:val="0"/>
              <w:snapToGrid/>
              <w:spacing w:line="240" w:lineRule="auto"/>
              <w:ind w:left="0" w:leftChars="0" w:firstLine="0" w:firstLineChars="0"/>
              <w:jc w:val="center"/>
              <w:rPr>
                <w:rFonts w:hint="eastAsia" w:ascii="宋体" w:hAnsi="宋体" w:eastAsia="宋体" w:cs="宋体"/>
                <w:color w:val="000000"/>
                <w:sz w:val="21"/>
                <w:szCs w:val="21"/>
              </w:rPr>
            </w:pPr>
            <w:bookmarkStart w:id="17" w:name="_Toc14199"/>
            <w:bookmarkStart w:id="18" w:name="_Toc22385_WPSOffice_Level2"/>
            <w:bookmarkStart w:id="19" w:name="_Toc28355"/>
            <w:bookmarkStart w:id="20" w:name="_Toc26777_WPSOffice_Level2"/>
            <w:bookmarkStart w:id="21" w:name="_Toc16789"/>
            <w:r>
              <w:rPr>
                <w:rFonts w:hint="eastAsia" w:ascii="宋体" w:hAnsi="宋体" w:eastAsia="宋体" w:cs="宋体"/>
                <w:color w:val="000000"/>
                <w:sz w:val="21"/>
                <w:szCs w:val="21"/>
                <w:lang w:val="en-US" w:eastAsia="zh-CN" w:bidi="ar-SA"/>
              </w:rPr>
              <w:t>2.本科：计算机科学与技术、软件工程、网络工程、电子信息科学与技术等专业</w:t>
            </w:r>
            <w:bookmarkEnd w:id="17"/>
            <w:bookmarkEnd w:id="18"/>
            <w:bookmarkEnd w:id="19"/>
            <w:bookmarkEnd w:id="20"/>
            <w:bookmarkEnd w:id="21"/>
          </w:p>
        </w:tc>
      </w:tr>
      <w:tr w14:paraId="1F49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08" w:type="pct"/>
            <w:vMerge w:val="continue"/>
            <w:noWrap w:val="0"/>
            <w:vAlign w:val="center"/>
          </w:tcPr>
          <w:p w14:paraId="1561DD0C">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p>
        </w:tc>
        <w:tc>
          <w:tcPr>
            <w:tcW w:w="381" w:type="pct"/>
            <w:vMerge w:val="continue"/>
            <w:noWrap w:val="0"/>
            <w:vAlign w:val="center"/>
          </w:tcPr>
          <w:p w14:paraId="670FBDEE">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p>
        </w:tc>
        <w:tc>
          <w:tcPr>
            <w:tcW w:w="763" w:type="pct"/>
            <w:noWrap w:val="0"/>
            <w:vAlign w:val="center"/>
          </w:tcPr>
          <w:p w14:paraId="067BE26E">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计算机和辅助设备修理</w:t>
            </w:r>
          </w:p>
          <w:p w14:paraId="37AEA362">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8121</w:t>
            </w:r>
          </w:p>
        </w:tc>
        <w:tc>
          <w:tcPr>
            <w:tcW w:w="954" w:type="pct"/>
            <w:vMerge w:val="continue"/>
            <w:noWrap w:val="0"/>
            <w:vAlign w:val="center"/>
          </w:tcPr>
          <w:p w14:paraId="0C3E9AFE">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p>
        </w:tc>
        <w:tc>
          <w:tcPr>
            <w:tcW w:w="1081" w:type="pct"/>
            <w:noWrap w:val="0"/>
            <w:vAlign w:val="center"/>
          </w:tcPr>
          <w:p w14:paraId="0F65971E">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电子计算机（微机）装配调试员、计算机检验员、计算机硬件技术人员、计算机设备营销人员</w:t>
            </w:r>
          </w:p>
        </w:tc>
        <w:tc>
          <w:tcPr>
            <w:tcW w:w="697" w:type="pct"/>
            <w:vMerge w:val="continue"/>
            <w:noWrap w:val="0"/>
            <w:vAlign w:val="center"/>
          </w:tcPr>
          <w:p w14:paraId="3D5C72A6">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p>
        </w:tc>
        <w:tc>
          <w:tcPr>
            <w:tcW w:w="711" w:type="pct"/>
            <w:vMerge w:val="continue"/>
            <w:noWrap w:val="0"/>
            <w:vAlign w:val="center"/>
          </w:tcPr>
          <w:p w14:paraId="3170B4B7">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p>
        </w:tc>
      </w:tr>
      <w:tr w14:paraId="33A7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08" w:type="pct"/>
            <w:vMerge w:val="continue"/>
            <w:noWrap w:val="0"/>
            <w:vAlign w:val="center"/>
          </w:tcPr>
          <w:p w14:paraId="4F589C00">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p>
        </w:tc>
        <w:tc>
          <w:tcPr>
            <w:tcW w:w="381" w:type="pct"/>
            <w:vMerge w:val="continue"/>
            <w:noWrap w:val="0"/>
            <w:vAlign w:val="center"/>
          </w:tcPr>
          <w:p w14:paraId="6DA28B8F">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p>
        </w:tc>
        <w:tc>
          <w:tcPr>
            <w:tcW w:w="763" w:type="pct"/>
            <w:noWrap w:val="0"/>
            <w:vAlign w:val="center"/>
          </w:tcPr>
          <w:p w14:paraId="3F1F8E61">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运行维护服务6540</w:t>
            </w:r>
          </w:p>
        </w:tc>
        <w:tc>
          <w:tcPr>
            <w:tcW w:w="954" w:type="pct"/>
            <w:vMerge w:val="continue"/>
            <w:noWrap w:val="0"/>
            <w:vAlign w:val="center"/>
          </w:tcPr>
          <w:p w14:paraId="0AAF943F">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p>
        </w:tc>
        <w:tc>
          <w:tcPr>
            <w:tcW w:w="1081" w:type="pct"/>
            <w:noWrap w:val="0"/>
            <w:vAlign w:val="center"/>
          </w:tcPr>
          <w:p w14:paraId="04C03758">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计算机软件技术人员、应用系统维护员</w:t>
            </w:r>
          </w:p>
        </w:tc>
        <w:tc>
          <w:tcPr>
            <w:tcW w:w="697" w:type="pct"/>
            <w:vMerge w:val="continue"/>
            <w:noWrap w:val="0"/>
            <w:vAlign w:val="center"/>
          </w:tcPr>
          <w:p w14:paraId="6671CE0A">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p>
        </w:tc>
        <w:tc>
          <w:tcPr>
            <w:tcW w:w="711" w:type="pct"/>
            <w:vMerge w:val="continue"/>
            <w:noWrap w:val="0"/>
            <w:vAlign w:val="center"/>
          </w:tcPr>
          <w:p w14:paraId="29F59923">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p>
        </w:tc>
      </w:tr>
      <w:tr w14:paraId="0935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08" w:type="pct"/>
            <w:vMerge w:val="continue"/>
            <w:noWrap w:val="0"/>
            <w:vAlign w:val="center"/>
          </w:tcPr>
          <w:p w14:paraId="4949FBE9">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p>
        </w:tc>
        <w:tc>
          <w:tcPr>
            <w:tcW w:w="381" w:type="pct"/>
            <w:vMerge w:val="continue"/>
            <w:noWrap w:val="0"/>
            <w:vAlign w:val="center"/>
          </w:tcPr>
          <w:p w14:paraId="3E1AA6D8">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p>
        </w:tc>
        <w:tc>
          <w:tcPr>
            <w:tcW w:w="763" w:type="pct"/>
            <w:noWrap w:val="0"/>
            <w:vAlign w:val="center"/>
          </w:tcPr>
          <w:p w14:paraId="271D774F">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数字内容服务657</w:t>
            </w:r>
          </w:p>
        </w:tc>
        <w:tc>
          <w:tcPr>
            <w:tcW w:w="954" w:type="pct"/>
            <w:vMerge w:val="continue"/>
            <w:noWrap w:val="0"/>
            <w:vAlign w:val="center"/>
          </w:tcPr>
          <w:p w14:paraId="38721D11">
            <w:pPr>
              <w:rPr>
                <w:rFonts w:hint="eastAsia"/>
                <w:lang w:val="en-US" w:eastAsia="zh-CN"/>
              </w:rPr>
            </w:pPr>
          </w:p>
        </w:tc>
        <w:tc>
          <w:tcPr>
            <w:tcW w:w="1081" w:type="pct"/>
            <w:noWrap w:val="0"/>
            <w:vAlign w:val="center"/>
          </w:tcPr>
          <w:p w14:paraId="02209215">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highlight w:val="none"/>
                <w:lang w:val="en-US" w:eastAsia="zh-CN"/>
              </w:rPr>
              <w:t>影视动画制作员</w:t>
            </w:r>
          </w:p>
        </w:tc>
        <w:tc>
          <w:tcPr>
            <w:tcW w:w="697" w:type="pct"/>
            <w:vMerge w:val="continue"/>
            <w:noWrap w:val="0"/>
            <w:vAlign w:val="center"/>
          </w:tcPr>
          <w:p w14:paraId="0485335D">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p>
        </w:tc>
        <w:tc>
          <w:tcPr>
            <w:tcW w:w="711" w:type="pct"/>
            <w:vMerge w:val="continue"/>
            <w:noWrap w:val="0"/>
            <w:vAlign w:val="center"/>
          </w:tcPr>
          <w:p w14:paraId="0C5461C4">
            <w:pPr>
              <w:pStyle w:val="35"/>
              <w:pageBreakBefore w:val="0"/>
              <w:widowControl/>
              <w:kinsoku/>
              <w:wordWrap/>
              <w:overflowPunct/>
              <w:topLinePunct w:val="0"/>
              <w:autoSpaceDE/>
              <w:autoSpaceDN/>
              <w:bidi w:val="0"/>
              <w:snapToGrid/>
              <w:spacing w:before="0" w:after="0" w:line="240" w:lineRule="auto"/>
              <w:jc w:val="center"/>
              <w:rPr>
                <w:rFonts w:hint="eastAsia" w:ascii="宋体" w:hAnsi="宋体" w:eastAsia="宋体" w:cs="宋体"/>
                <w:color w:val="000000"/>
                <w:sz w:val="21"/>
                <w:szCs w:val="21"/>
              </w:rPr>
            </w:pPr>
          </w:p>
        </w:tc>
      </w:tr>
    </w:tbl>
    <w:p w14:paraId="099C2E3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宋体" w:hAnsi="宋体" w:eastAsia="宋体" w:cs="宋体"/>
          <w:b/>
          <w:bCs/>
          <w:sz w:val="28"/>
          <w:szCs w:val="32"/>
          <w:lang w:val="en-US" w:eastAsia="zh-CN"/>
        </w:rPr>
      </w:pPr>
      <w:bookmarkStart w:id="22" w:name="_Toc13074"/>
      <w:bookmarkStart w:id="23" w:name="_Toc1987"/>
      <w:bookmarkStart w:id="24" w:name="_Toc11816"/>
      <w:r>
        <w:rPr>
          <w:rFonts w:hint="eastAsia" w:ascii="宋体" w:hAnsi="宋体" w:eastAsia="宋体" w:cs="宋体"/>
          <w:b/>
          <w:bCs/>
          <w:sz w:val="28"/>
          <w:szCs w:val="32"/>
          <w:lang w:val="en-US" w:eastAsia="zh-CN"/>
        </w:rPr>
        <w:t>五、培养目标与培养规格</w:t>
      </w:r>
      <w:bookmarkEnd w:id="22"/>
      <w:bookmarkEnd w:id="23"/>
      <w:bookmarkEnd w:id="24"/>
    </w:p>
    <w:p w14:paraId="10DEAEA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b/>
          <w:bCs/>
          <w:sz w:val="24"/>
          <w:szCs w:val="28"/>
        </w:rPr>
      </w:pPr>
      <w:bookmarkStart w:id="25" w:name="_Toc5174"/>
      <w:bookmarkStart w:id="26" w:name="_Toc13558"/>
      <w:bookmarkStart w:id="27" w:name="_Toc15536"/>
      <w:bookmarkStart w:id="28" w:name="_Toc22150"/>
      <w:r>
        <w:rPr>
          <w:rFonts w:hint="eastAsia"/>
          <w:b/>
          <w:bCs/>
          <w:sz w:val="24"/>
          <w:szCs w:val="28"/>
        </w:rPr>
        <w:t>（一）培养目标</w:t>
      </w:r>
      <w:bookmarkEnd w:id="25"/>
      <w:bookmarkEnd w:id="26"/>
      <w:bookmarkEnd w:id="27"/>
      <w:bookmarkEnd w:id="28"/>
    </w:p>
    <w:p w14:paraId="6A303F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bookmarkStart w:id="29" w:name="_Toc1698"/>
      <w:bookmarkStart w:id="30" w:name="_Toc17475"/>
      <w:r>
        <w:rPr>
          <w:rFonts w:hint="eastAsia" w:ascii="宋体" w:hAnsi="宋体" w:eastAsia="宋体" w:cs="宋体"/>
          <w:sz w:val="24"/>
          <w:szCs w:val="24"/>
          <w:lang w:val="en-US" w:eastAsia="zh-CN"/>
        </w:rPr>
        <w:t>本专业培养德智体美劳全面发展，掌握扎实的科学文化基础和计算机应用相关等知识，具备办公软件应用、常用信息技术设备组装与维护、网络技术应用、数字媒体素材处理等能力，具有工匠精神和信息素养，能够从事计算机及相关设备的使用、维护、管理，以及相关领域的软件与硬件操作、办公应用、网络应用、数字媒体应用和信息处理等操作或产品销售等工作的技术技能人才。</w:t>
      </w:r>
      <w:bookmarkEnd w:id="29"/>
    </w:p>
    <w:p w14:paraId="58279C9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b/>
          <w:bCs/>
          <w:sz w:val="24"/>
          <w:szCs w:val="28"/>
        </w:rPr>
      </w:pPr>
      <w:bookmarkStart w:id="31" w:name="_Toc26074"/>
      <w:bookmarkStart w:id="32" w:name="_Toc16543"/>
      <w:bookmarkStart w:id="33" w:name="_Toc11217"/>
      <w:r>
        <w:rPr>
          <w:rFonts w:hint="eastAsia"/>
          <w:b/>
          <w:bCs/>
          <w:sz w:val="24"/>
          <w:szCs w:val="28"/>
        </w:rPr>
        <w:t>（二）培养规格</w:t>
      </w:r>
      <w:bookmarkEnd w:id="30"/>
      <w:bookmarkEnd w:id="31"/>
      <w:bookmarkEnd w:id="32"/>
      <w:bookmarkEnd w:id="33"/>
    </w:p>
    <w:p w14:paraId="6D4D8D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34" w:name="_Toc17785"/>
      <w:bookmarkStart w:id="35" w:name="_Toc10148"/>
      <w:r>
        <w:rPr>
          <w:rFonts w:hint="eastAsia" w:ascii="宋体" w:hAnsi="宋体" w:eastAsia="宋体" w:cs="宋体"/>
          <w:sz w:val="24"/>
          <w:szCs w:val="24"/>
          <w:lang w:val="en-US" w:eastAsia="zh-CN"/>
        </w:rPr>
        <w:t>本专业毕业生应具有以下素质、知识和能力</w:t>
      </w:r>
      <w:bookmarkEnd w:id="34"/>
      <w:bookmarkEnd w:id="35"/>
      <w:r>
        <w:rPr>
          <w:rFonts w:hint="eastAsia" w:ascii="宋体" w:hAnsi="宋体" w:eastAsia="宋体" w:cs="宋体"/>
          <w:sz w:val="24"/>
          <w:szCs w:val="24"/>
          <w:lang w:val="en-US" w:eastAsia="zh-CN"/>
        </w:rPr>
        <w:t>：</w:t>
      </w:r>
    </w:p>
    <w:p w14:paraId="4DAF644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bookmarkStart w:id="36" w:name="_Toc1476"/>
      <w:bookmarkStart w:id="37" w:name="_Toc17467"/>
      <w:bookmarkStart w:id="38" w:name="_Toc29951"/>
      <w:bookmarkStart w:id="39" w:name="_Toc15634"/>
      <w:r>
        <w:rPr>
          <w:rFonts w:hint="eastAsia" w:ascii="宋体" w:hAnsi="宋体" w:eastAsia="宋体" w:cs="宋体"/>
          <w:b/>
          <w:bCs/>
          <w:sz w:val="24"/>
          <w:szCs w:val="24"/>
          <w:lang w:val="en-US" w:eastAsia="zh-CN"/>
        </w:rPr>
        <w:t>1.素质</w:t>
      </w:r>
      <w:bookmarkEnd w:id="36"/>
      <w:bookmarkEnd w:id="37"/>
      <w:bookmarkEnd w:id="38"/>
      <w:r>
        <w:rPr>
          <w:rFonts w:hint="eastAsia" w:ascii="宋体" w:hAnsi="宋体" w:eastAsia="宋体" w:cs="宋体"/>
          <w:b/>
          <w:bCs/>
          <w:sz w:val="24"/>
          <w:szCs w:val="24"/>
          <w:lang w:val="en-US" w:eastAsia="zh-CN"/>
        </w:rPr>
        <w:t>要求</w:t>
      </w:r>
      <w:bookmarkEnd w:id="39"/>
    </w:p>
    <w:p w14:paraId="658C52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（1）具有正确的世界观、人生观、价值观。坚决拥护中国共产党领导和</w:t>
      </w:r>
      <w:r>
        <w:rPr>
          <w:rFonts w:hint="eastAsia" w:ascii="宋体" w:hAnsi="宋体" w:cs="宋体"/>
          <w:sz w:val="24"/>
          <w:szCs w:val="24"/>
          <w:lang w:val="en-US" w:eastAsia="zh-CN"/>
        </w:rPr>
        <w:t>中</w:t>
      </w:r>
      <w:r>
        <w:rPr>
          <w:rFonts w:hint="eastAsia" w:ascii="宋体" w:hAnsi="宋体" w:eastAsia="宋体" w:cs="宋体"/>
          <w:sz w:val="24"/>
          <w:szCs w:val="24"/>
          <w:lang w:val="en-US" w:eastAsia="zh-CN"/>
        </w:rPr>
        <w:t>国</w:t>
      </w:r>
      <w:r>
        <w:rPr>
          <w:rFonts w:hint="eastAsia" w:ascii="宋体" w:hAnsi="宋体" w:cs="宋体"/>
          <w:sz w:val="24"/>
          <w:szCs w:val="24"/>
          <w:lang w:val="en-US" w:eastAsia="zh-CN"/>
        </w:rPr>
        <w:t>特色</w:t>
      </w:r>
      <w:r>
        <w:rPr>
          <w:rFonts w:hint="eastAsia" w:ascii="宋体" w:hAnsi="宋体" w:eastAsia="宋体" w:cs="宋体"/>
          <w:sz w:val="24"/>
          <w:szCs w:val="24"/>
          <w:lang w:val="en-US" w:eastAsia="zh-CN"/>
        </w:rPr>
        <w:t>社会主义制度，树立中国特色社会主义共同理想，践行社会主义核心价值观，具有深厚的爱国情感、国家认同感、中华民族自豪感；崇尚宪法、遵守法律、遵规守纪；具有社会责任感和参与意识。</w:t>
      </w:r>
    </w:p>
    <w:p w14:paraId="3C77A0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14:paraId="3D18C3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14:paraId="03079F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0" w:name="_Toc30359_WPSOffice_Level3"/>
      <w:bookmarkStart w:id="41" w:name="_Toc14823_WPSOffice_Level3"/>
      <w:r>
        <w:rPr>
          <w:rFonts w:hint="eastAsia" w:ascii="宋体" w:hAnsi="宋体" w:eastAsia="宋体" w:cs="宋体"/>
          <w:sz w:val="24"/>
          <w:szCs w:val="24"/>
          <w:lang w:val="en-US" w:eastAsia="zh-CN"/>
        </w:rPr>
        <w:t>（4）具有良好的计算机应用专业职业道德，熟悉与本行业相关的法律法规；</w:t>
      </w:r>
      <w:bookmarkEnd w:id="40"/>
      <w:bookmarkEnd w:id="41"/>
    </w:p>
    <w:p w14:paraId="46D9B1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2" w:name="_Toc21563_WPSOffice_Level3"/>
      <w:bookmarkStart w:id="43" w:name="_Toc16150_WPSOffice_Level3"/>
      <w:r>
        <w:rPr>
          <w:rFonts w:hint="eastAsia" w:ascii="宋体" w:hAnsi="宋体" w:eastAsia="宋体" w:cs="宋体"/>
          <w:sz w:val="24"/>
          <w:szCs w:val="24"/>
          <w:lang w:val="en-US" w:eastAsia="zh-CN"/>
        </w:rPr>
        <w:t>（5）具有开拓进取精神，吃苦耐劳，诚实守信、具有团队意识；</w:t>
      </w:r>
      <w:bookmarkEnd w:id="42"/>
      <w:bookmarkEnd w:id="43"/>
    </w:p>
    <w:p w14:paraId="642C73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4" w:name="_Toc16518_WPSOffice_Level3"/>
      <w:bookmarkStart w:id="45" w:name="_Toc11802_WPSOffice_Level3"/>
      <w:r>
        <w:rPr>
          <w:rFonts w:hint="eastAsia" w:ascii="宋体" w:hAnsi="宋体" w:eastAsia="宋体" w:cs="宋体"/>
          <w:sz w:val="24"/>
          <w:szCs w:val="24"/>
          <w:lang w:val="en-US" w:eastAsia="zh-CN"/>
        </w:rPr>
        <w:t>（6）具有扎实的专业知识，有良好的主动学习习惯和勤备奋进取精神；</w:t>
      </w:r>
      <w:bookmarkEnd w:id="44"/>
      <w:bookmarkEnd w:id="45"/>
    </w:p>
    <w:p w14:paraId="4FA562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6" w:name="_Toc17609_WPSOffice_Level3"/>
      <w:bookmarkStart w:id="47" w:name="_Toc32114_WPSOffice_Level3"/>
      <w:r>
        <w:rPr>
          <w:rFonts w:hint="eastAsia" w:ascii="宋体" w:hAnsi="宋体" w:eastAsia="宋体" w:cs="宋体"/>
          <w:sz w:val="24"/>
          <w:szCs w:val="24"/>
          <w:lang w:val="en-US" w:eastAsia="zh-CN"/>
        </w:rPr>
        <w:t>（7）</w:t>
      </w:r>
      <w:r>
        <w:rPr>
          <w:rFonts w:hint="eastAsia" w:ascii="宋体" w:hAnsi="宋体" w:cs="宋体"/>
          <w:sz w:val="24"/>
          <w:szCs w:val="24"/>
          <w:lang w:val="en-US" w:eastAsia="zh-CN"/>
        </w:rPr>
        <w:t>具</w:t>
      </w:r>
      <w:r>
        <w:rPr>
          <w:rFonts w:hint="eastAsia" w:ascii="宋体" w:hAnsi="宋体" w:eastAsia="宋体" w:cs="宋体"/>
          <w:sz w:val="24"/>
          <w:szCs w:val="24"/>
          <w:lang w:val="en-US" w:eastAsia="zh-CN"/>
        </w:rPr>
        <w:t>有一定的创新能力和适应环境的能力；</w:t>
      </w:r>
      <w:bookmarkEnd w:id="46"/>
      <w:bookmarkEnd w:id="47"/>
    </w:p>
    <w:p w14:paraId="70929C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48" w:name="_Toc19698_WPSOffice_Level3"/>
      <w:bookmarkStart w:id="49" w:name="_Toc30518_WPSOffice_Level3"/>
      <w:r>
        <w:rPr>
          <w:rFonts w:hint="eastAsia" w:ascii="宋体" w:hAnsi="宋体" w:eastAsia="宋体" w:cs="宋体"/>
          <w:sz w:val="24"/>
          <w:szCs w:val="24"/>
          <w:lang w:val="en-US" w:eastAsia="zh-CN"/>
        </w:rPr>
        <w:t>（8）具备计算机技术专业岗位工作的基本能力；</w:t>
      </w:r>
      <w:bookmarkEnd w:id="48"/>
      <w:bookmarkEnd w:id="49"/>
    </w:p>
    <w:p w14:paraId="68603C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0" w:name="_Toc22385_WPSOffice_Level3"/>
      <w:bookmarkStart w:id="51" w:name="_Toc26777_WPSOffice_Level3"/>
      <w:r>
        <w:rPr>
          <w:rFonts w:hint="eastAsia" w:ascii="宋体" w:hAnsi="宋体" w:eastAsia="宋体" w:cs="宋体"/>
          <w:sz w:val="24"/>
          <w:szCs w:val="24"/>
          <w:lang w:val="en-US" w:eastAsia="zh-CN"/>
        </w:rPr>
        <w:t>（9）具有健康的体魄和良好的心理素质</w:t>
      </w:r>
      <w:bookmarkEnd w:id="50"/>
      <w:bookmarkEnd w:id="51"/>
      <w:r>
        <w:rPr>
          <w:rFonts w:hint="eastAsia" w:ascii="宋体" w:hAnsi="宋体" w:eastAsia="宋体" w:cs="宋体"/>
          <w:sz w:val="24"/>
          <w:szCs w:val="24"/>
          <w:lang w:val="en-US" w:eastAsia="zh-CN"/>
        </w:rPr>
        <w:t>；</w:t>
      </w:r>
    </w:p>
    <w:p w14:paraId="6D635E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（10）具有良好的人际交往能力和客户服务意识；</w:t>
      </w:r>
    </w:p>
    <w:p w14:paraId="711ED0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（11）具有计算机应用相关的信息安全、知识产权保护和质量规范意识；</w:t>
      </w:r>
    </w:p>
    <w:p w14:paraId="1C2343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（12）具有获取前沿技术信息、学习新知识的能力；</w:t>
      </w:r>
    </w:p>
    <w:p w14:paraId="6A6F49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52" w:name="_Toc32618_WPSOffice_Level3"/>
      <w:bookmarkStart w:id="53" w:name="_Toc24666_WPSOffice_Level3"/>
      <w:r>
        <w:rPr>
          <w:rFonts w:hint="eastAsia" w:ascii="宋体" w:hAnsi="宋体" w:eastAsia="宋体" w:cs="宋体"/>
          <w:sz w:val="24"/>
          <w:szCs w:val="24"/>
          <w:lang w:val="en-US" w:eastAsia="zh-CN"/>
        </w:rPr>
        <w:t>（13）具备对计算机应用美的鉴赏能力。</w:t>
      </w:r>
      <w:bookmarkEnd w:id="52"/>
      <w:bookmarkEnd w:id="53"/>
    </w:p>
    <w:p w14:paraId="28D9152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bookmarkStart w:id="54" w:name="_Toc27931"/>
      <w:bookmarkStart w:id="55" w:name="_Toc25965"/>
      <w:r>
        <w:rPr>
          <w:rFonts w:hint="eastAsia" w:ascii="宋体" w:hAnsi="宋体" w:eastAsia="宋体" w:cs="宋体"/>
          <w:b/>
          <w:bCs/>
          <w:sz w:val="24"/>
          <w:szCs w:val="24"/>
          <w:lang w:val="en-US" w:eastAsia="zh-CN"/>
        </w:rPr>
        <w:t>2.</w:t>
      </w:r>
      <w:bookmarkEnd w:id="54"/>
      <w:r>
        <w:rPr>
          <w:rFonts w:hint="eastAsia" w:ascii="宋体" w:hAnsi="宋体" w:eastAsia="宋体" w:cs="宋体"/>
          <w:b/>
          <w:bCs/>
          <w:sz w:val="24"/>
          <w:szCs w:val="24"/>
          <w:lang w:val="en-US" w:eastAsia="zh-CN"/>
        </w:rPr>
        <w:t>知识要求</w:t>
      </w:r>
      <w:bookmarkEnd w:id="55"/>
    </w:p>
    <w:p w14:paraId="7B1CA3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val="0"/>
          <w:bCs w:val="0"/>
          <w:sz w:val="24"/>
          <w:szCs w:val="24"/>
          <w:lang w:val="en-US" w:eastAsia="zh-CN"/>
        </w:rPr>
        <w:t>掌握必备的思想政治理论、科学文化知识、体育健身和心理健康知识</w:t>
      </w:r>
      <w:r>
        <w:rPr>
          <w:rFonts w:hint="eastAsia" w:ascii="宋体" w:hAnsi="宋体" w:cs="宋体"/>
          <w:b w:val="0"/>
          <w:bCs w:val="0"/>
          <w:sz w:val="24"/>
          <w:szCs w:val="24"/>
          <w:lang w:val="en-US" w:eastAsia="zh-CN"/>
        </w:rPr>
        <w:t>。</w:t>
      </w:r>
    </w:p>
    <w:p w14:paraId="2A8B07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（2）熟悉国家法律法规、环境保护、安全防范、中华优秀传统文化知识。</w:t>
      </w:r>
    </w:p>
    <w:p w14:paraId="116700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（3）了解公民道德和职业道德基本规范，理解并遵守职业道德。</w:t>
      </w:r>
    </w:p>
    <w:p w14:paraId="4261B9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（4）了解职业、职业生涯、职业理想的内容，理解职业理想对人生发展的作用，理解职业生涯规划对实现职业理想的重要性。</w:t>
      </w:r>
    </w:p>
    <w:p w14:paraId="130DDC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（5）了解马克思主义哲学中与人生发展关系密切的基础知识，能用马克思主义哲学的基本观点、方法分析和解决人生发展重要问题的能力。</w:t>
      </w:r>
    </w:p>
    <w:p w14:paraId="6A47E9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cs="宋体"/>
          <w:b w:val="0"/>
          <w:bCs w:val="0"/>
          <w:sz w:val="24"/>
          <w:szCs w:val="24"/>
          <w:lang w:val="en-US" w:eastAsia="zh-CN"/>
        </w:rPr>
        <w:t>（6）掌握马克思主义的相关基本观点和我国社会主义经济建设、政治建设、文化建设、社会建设的有关知识。</w:t>
      </w:r>
    </w:p>
    <w:p w14:paraId="7E7815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掌握计算机应用基础知识。</w:t>
      </w:r>
    </w:p>
    <w:p w14:paraId="3F9956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）掌握计算机网络基础知识。</w:t>
      </w:r>
    </w:p>
    <w:p w14:paraId="068EFE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）掌握计算机应用领域常用工具软件的知识。</w:t>
      </w:r>
    </w:p>
    <w:p w14:paraId="4A3A6A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）掌握计算机程序设计的基本概念。</w:t>
      </w:r>
    </w:p>
    <w:p w14:paraId="32468B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）掌握网页设计与制作的基础知识和规范要求。</w:t>
      </w:r>
    </w:p>
    <w:p w14:paraId="5B4615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）掌握影视合成的基本方法和技巧。</w:t>
      </w:r>
    </w:p>
    <w:p w14:paraId="0FDFB7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13</w:t>
      </w:r>
      <w:r>
        <w:rPr>
          <w:rFonts w:hint="eastAsia" w:ascii="宋体" w:hAnsi="宋体" w:eastAsia="宋体" w:cs="宋体"/>
          <w:sz w:val="24"/>
          <w:szCs w:val="24"/>
          <w:lang w:val="en-US" w:eastAsia="zh-CN"/>
        </w:rPr>
        <w:t>）掌握各种视频编辑软件工具。</w:t>
      </w:r>
    </w:p>
    <w:p w14:paraId="64F358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14</w:t>
      </w:r>
      <w:r>
        <w:rPr>
          <w:rFonts w:hint="eastAsia" w:ascii="宋体" w:hAnsi="宋体" w:eastAsia="宋体" w:cs="宋体"/>
          <w:sz w:val="24"/>
          <w:szCs w:val="24"/>
          <w:lang w:val="en-US" w:eastAsia="zh-CN"/>
        </w:rPr>
        <w:t>）熟练掌握采集素材的基础知识。</w:t>
      </w:r>
    </w:p>
    <w:p w14:paraId="367E14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）掌握批处理采集的素材。</w:t>
      </w:r>
    </w:p>
    <w:p w14:paraId="674DDF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16</w:t>
      </w:r>
      <w:r>
        <w:rPr>
          <w:rFonts w:hint="eastAsia" w:ascii="宋体" w:hAnsi="宋体" w:eastAsia="宋体" w:cs="宋体"/>
          <w:sz w:val="24"/>
          <w:szCs w:val="24"/>
          <w:lang w:val="en-US" w:eastAsia="zh-CN"/>
        </w:rPr>
        <w:t>）掌握渲染输出影片的方法。</w:t>
      </w:r>
    </w:p>
    <w:p w14:paraId="2A8675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17</w:t>
      </w:r>
      <w:r>
        <w:rPr>
          <w:rFonts w:hint="eastAsia" w:ascii="宋体" w:hAnsi="宋体" w:eastAsia="宋体" w:cs="宋体"/>
          <w:sz w:val="24"/>
          <w:szCs w:val="24"/>
          <w:lang w:val="en-US" w:eastAsia="zh-CN"/>
        </w:rPr>
        <w:t>）掌握实时输出影片的基本方法。</w:t>
      </w:r>
    </w:p>
    <w:p w14:paraId="5008685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bookmarkStart w:id="56" w:name="_Toc17688"/>
      <w:r>
        <w:rPr>
          <w:rFonts w:hint="eastAsia" w:ascii="宋体" w:hAnsi="宋体" w:eastAsia="宋体" w:cs="宋体"/>
          <w:b/>
          <w:bCs/>
          <w:sz w:val="24"/>
          <w:szCs w:val="24"/>
          <w:lang w:val="en-US" w:eastAsia="zh-CN"/>
        </w:rPr>
        <w:t>3.能力要求</w:t>
      </w:r>
      <w:bookmarkEnd w:id="56"/>
    </w:p>
    <w:p w14:paraId="2AAAF7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通用能力</w:t>
      </w:r>
    </w:p>
    <w:p w14:paraId="0A1B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（1）具有语言、文字表达和沟通能力；</w:t>
      </w:r>
    </w:p>
    <w:p w14:paraId="375C36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（2）具有知识与信息获取能力、人际交往与沟通能力、语言文字表达能力、定性和定量分析能力；</w:t>
      </w:r>
    </w:p>
    <w:p w14:paraId="34382B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（3）自主学习与持续创新能力、终身学习与知识转化能力，以及领导能力；</w:t>
      </w:r>
    </w:p>
    <w:p w14:paraId="494DCD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（4）具有较强的集体意识和团队合作能力；具有一定的国际视野和跨文化交流能力。</w:t>
      </w:r>
    </w:p>
    <w:p w14:paraId="5F3F8A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专业能力</w:t>
      </w:r>
    </w:p>
    <w:p w14:paraId="633F17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）具有熟练的中英文录入能力，能够对文字进行排版。</w:t>
      </w:r>
    </w:p>
    <w:p w14:paraId="44FD5F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）具有熟练操作计算机和应用办公软件的能力。</w:t>
      </w:r>
    </w:p>
    <w:p w14:paraId="11FCB6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）具有计算机应用领域常用工具软件的应用能力。</w:t>
      </w:r>
    </w:p>
    <w:p w14:paraId="27A5BB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）具有开发计算机简单功能应用的能力。</w:t>
      </w:r>
    </w:p>
    <w:p w14:paraId="7A04E4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）具有多媒体素材处理、简单的动画设计能力。</w:t>
      </w:r>
    </w:p>
    <w:p w14:paraId="72D760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）能够使用软件进行照片处理；</w:t>
      </w:r>
    </w:p>
    <w:p w14:paraId="0D72C3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）能够从素材图片中抠取图像进行加工合成；</w:t>
      </w:r>
    </w:p>
    <w:p w14:paraId="155738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）能够使用画笔、滤镜进行仿真设计；</w:t>
      </w:r>
    </w:p>
    <w:p w14:paraId="68FA0B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13</w:t>
      </w:r>
      <w:r>
        <w:rPr>
          <w:rFonts w:hint="eastAsia" w:ascii="宋体" w:hAnsi="宋体" w:eastAsia="宋体" w:cs="宋体"/>
          <w:sz w:val="24"/>
          <w:szCs w:val="24"/>
          <w:lang w:val="en-US" w:eastAsia="zh-CN"/>
        </w:rPr>
        <w:t>）具有计算机硬件拆装、系统组装和简单故障排除及维护的能力。</w:t>
      </w:r>
    </w:p>
    <w:p w14:paraId="7C5887D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宋体" w:hAnsi="宋体" w:eastAsia="宋体" w:cs="宋体"/>
          <w:b/>
          <w:bCs/>
          <w:sz w:val="28"/>
          <w:szCs w:val="32"/>
          <w:lang w:val="en-US" w:eastAsia="zh-CN"/>
        </w:rPr>
      </w:pPr>
      <w:bookmarkStart w:id="57" w:name="_Toc10788"/>
      <w:bookmarkStart w:id="58" w:name="_Toc30714"/>
      <w:bookmarkStart w:id="59" w:name="_Toc7186"/>
      <w:r>
        <w:rPr>
          <w:rFonts w:hint="eastAsia" w:ascii="宋体" w:hAnsi="宋体" w:eastAsia="宋体" w:cs="宋体"/>
          <w:b/>
          <w:bCs/>
          <w:sz w:val="28"/>
          <w:szCs w:val="32"/>
          <w:lang w:val="en-US" w:eastAsia="zh-CN"/>
        </w:rPr>
        <w:fldChar w:fldCharType="begin"/>
      </w:r>
      <w:r>
        <w:rPr>
          <w:rFonts w:hint="eastAsia" w:ascii="宋体" w:hAnsi="宋体" w:eastAsia="宋体" w:cs="宋体"/>
          <w:b/>
          <w:bCs/>
          <w:sz w:val="28"/>
          <w:szCs w:val="32"/>
          <w:lang w:val="en-US" w:eastAsia="zh-CN"/>
        </w:rPr>
        <w:instrText xml:space="preserve"> HYPERLINK \l _Toc10982 </w:instrText>
      </w:r>
      <w:r>
        <w:rPr>
          <w:rFonts w:hint="eastAsia" w:ascii="宋体" w:hAnsi="宋体" w:eastAsia="宋体" w:cs="宋体"/>
          <w:b/>
          <w:bCs/>
          <w:sz w:val="28"/>
          <w:szCs w:val="32"/>
          <w:lang w:val="en-US" w:eastAsia="zh-CN"/>
        </w:rPr>
        <w:fldChar w:fldCharType="separate"/>
      </w:r>
      <w:r>
        <w:rPr>
          <w:rFonts w:hint="eastAsia" w:ascii="宋体" w:hAnsi="宋体" w:eastAsia="宋体" w:cs="宋体"/>
          <w:b/>
          <w:bCs/>
          <w:sz w:val="28"/>
          <w:szCs w:val="32"/>
          <w:lang w:val="en-US" w:eastAsia="zh-CN"/>
        </w:rPr>
        <w:t>六、课程设置及要求</w:t>
      </w:r>
      <w:r>
        <w:rPr>
          <w:rFonts w:hint="eastAsia" w:ascii="宋体" w:hAnsi="宋体" w:eastAsia="宋体" w:cs="宋体"/>
          <w:b/>
          <w:bCs/>
          <w:sz w:val="28"/>
          <w:szCs w:val="32"/>
          <w:lang w:val="en-US" w:eastAsia="zh-CN"/>
        </w:rPr>
        <w:fldChar w:fldCharType="end"/>
      </w:r>
      <w:bookmarkEnd w:id="57"/>
      <w:bookmarkEnd w:id="58"/>
      <w:bookmarkEnd w:id="59"/>
    </w:p>
    <w:p w14:paraId="74A0CF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本专业课程设置分为公共基础课和专业</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技能</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课。</w:t>
      </w:r>
    </w:p>
    <w:p w14:paraId="745A4E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公共基础课包括</w:t>
      </w:r>
      <w:r>
        <w:rPr>
          <w:rFonts w:hint="eastAsia" w:ascii="宋体" w:hAnsi="宋体" w:cs="宋体"/>
          <w:sz w:val="24"/>
          <w:szCs w:val="24"/>
          <w:lang w:val="en-US" w:eastAsia="zh-CN"/>
        </w:rPr>
        <w:t>思想政治、</w:t>
      </w:r>
      <w:r>
        <w:rPr>
          <w:rFonts w:hint="eastAsia" w:ascii="宋体" w:hAnsi="宋体" w:eastAsia="宋体" w:cs="宋体"/>
          <w:sz w:val="24"/>
          <w:szCs w:val="24"/>
          <w:lang w:val="en-US" w:eastAsia="zh-CN"/>
        </w:rPr>
        <w:t>语文、数学、外语（英语等）、历史、艺术、信息技术、体育与健康以及其他自然科学和人文科学类基础课等公共基础必修课程，以及中华优秀传统文化、职业素养等必修课或选修课。</w:t>
      </w:r>
    </w:p>
    <w:p w14:paraId="26C161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技能</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课包括专业</w:t>
      </w:r>
      <w:r>
        <w:rPr>
          <w:rFonts w:hint="eastAsia" w:ascii="宋体" w:hAnsi="宋体" w:cs="宋体"/>
          <w:sz w:val="24"/>
          <w:szCs w:val="24"/>
          <w:lang w:val="en-US" w:eastAsia="zh-CN"/>
        </w:rPr>
        <w:t>基础</w:t>
      </w:r>
      <w:r>
        <w:rPr>
          <w:rFonts w:hint="eastAsia" w:ascii="宋体" w:hAnsi="宋体" w:eastAsia="宋体" w:cs="宋体"/>
          <w:sz w:val="24"/>
          <w:szCs w:val="24"/>
          <w:lang w:val="en-US" w:eastAsia="zh-CN"/>
        </w:rPr>
        <w:t>课、专业</w:t>
      </w:r>
      <w:r>
        <w:rPr>
          <w:rFonts w:hint="eastAsia" w:ascii="宋体" w:hAnsi="宋体" w:cs="宋体"/>
          <w:sz w:val="24"/>
          <w:szCs w:val="24"/>
          <w:lang w:val="en-US" w:eastAsia="zh-CN"/>
        </w:rPr>
        <w:t>核心</w:t>
      </w:r>
      <w:r>
        <w:rPr>
          <w:rFonts w:hint="eastAsia" w:ascii="宋体" w:hAnsi="宋体" w:eastAsia="宋体" w:cs="宋体"/>
          <w:sz w:val="24"/>
          <w:szCs w:val="24"/>
          <w:lang w:val="en-US" w:eastAsia="zh-CN"/>
        </w:rPr>
        <w:t>课和专业选修课，实习实训是专业</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技能</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课教学的重要内容，含</w:t>
      </w:r>
      <w:r>
        <w:rPr>
          <w:rFonts w:hint="eastAsia" w:ascii="宋体" w:hAnsi="宋体" w:cs="宋体"/>
          <w:sz w:val="24"/>
          <w:szCs w:val="24"/>
          <w:lang w:val="en-US" w:eastAsia="zh-CN"/>
        </w:rPr>
        <w:t>综合</w:t>
      </w:r>
      <w:r>
        <w:rPr>
          <w:rFonts w:hint="eastAsia" w:ascii="宋体" w:hAnsi="宋体" w:eastAsia="宋体" w:cs="宋体"/>
          <w:sz w:val="24"/>
          <w:szCs w:val="24"/>
          <w:lang w:val="en-US" w:eastAsia="zh-CN"/>
        </w:rPr>
        <w:t>实训、</w:t>
      </w:r>
      <w:r>
        <w:rPr>
          <w:rFonts w:hint="eastAsia" w:ascii="宋体" w:hAnsi="宋体" w:cs="宋体"/>
          <w:sz w:val="24"/>
          <w:szCs w:val="24"/>
          <w:lang w:val="en-US" w:eastAsia="zh-CN"/>
        </w:rPr>
        <w:t>认识实习、</w:t>
      </w:r>
      <w:r>
        <w:rPr>
          <w:rFonts w:hint="eastAsia" w:ascii="宋体" w:hAnsi="宋体" w:eastAsia="宋体" w:cs="宋体"/>
          <w:sz w:val="24"/>
          <w:szCs w:val="24"/>
          <w:lang w:val="en-US" w:eastAsia="zh-CN"/>
        </w:rPr>
        <w:t>岗位实习等多种形式。</w:t>
      </w:r>
    </w:p>
    <w:p w14:paraId="148057C1">
      <w:pPr>
        <w:keepNext w:val="0"/>
        <w:keepLines w:val="0"/>
        <w:pageBreakBefore w:val="0"/>
        <w:widowControl w:val="0"/>
        <w:kinsoku/>
        <w:wordWrap/>
        <w:overflowPunct/>
        <w:topLinePunct w:val="0"/>
        <w:autoSpaceDE/>
        <w:autoSpaceDN/>
        <w:bidi w:val="0"/>
        <w:adjustRightInd/>
        <w:snapToGrid/>
        <w:jc w:val="center"/>
        <w:textAlignment w:val="auto"/>
        <w:rPr>
          <w:rFonts w:hint="eastAsia"/>
          <w:lang w:val="en-US" w:eastAsia="zh-CN"/>
        </w:rPr>
      </w:pPr>
      <w:r>
        <w:rPr>
          <w:rFonts w:hint="eastAsia"/>
          <w:lang w:val="en-US" w:eastAsia="zh-CN"/>
        </w:rPr>
        <w:drawing>
          <wp:inline distT="0" distB="0" distL="114300" distR="114300">
            <wp:extent cx="4048125" cy="3116580"/>
            <wp:effectExtent l="0" t="0" r="9525" b="7620"/>
            <wp:docPr id="3" name="图片 3" descr="7dce816ba9b5c55f04c2a8eba8568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dce816ba9b5c55f04c2a8eba8568b4"/>
                    <pic:cNvPicPr>
                      <a:picLocks noChangeAspect="1"/>
                    </pic:cNvPicPr>
                  </pic:nvPicPr>
                  <pic:blipFill>
                    <a:blip r:embed="rId6"/>
                    <a:stretch>
                      <a:fillRect/>
                    </a:stretch>
                  </pic:blipFill>
                  <pic:spPr>
                    <a:xfrm>
                      <a:off x="0" y="0"/>
                      <a:ext cx="4048125" cy="3116580"/>
                    </a:xfrm>
                    <a:prstGeom prst="rect">
                      <a:avLst/>
                    </a:prstGeom>
                  </pic:spPr>
                </pic:pic>
              </a:graphicData>
            </a:graphic>
          </wp:inline>
        </w:drawing>
      </w:r>
    </w:p>
    <w:p w14:paraId="421F0E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lang w:val="en-US" w:eastAsia="zh-CN"/>
        </w:rPr>
      </w:pPr>
      <w:r>
        <w:rPr>
          <w:rFonts w:hint="eastAsia"/>
          <w:b/>
          <w:bCs/>
          <w:lang w:val="en-US" w:eastAsia="zh-CN"/>
        </w:rPr>
        <w:t>图1  课程体系结构图</w:t>
      </w:r>
    </w:p>
    <w:p w14:paraId="036F460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b/>
          <w:bCs/>
          <w:sz w:val="24"/>
          <w:szCs w:val="28"/>
        </w:rPr>
      </w:pPr>
      <w:bookmarkStart w:id="60" w:name="_Toc15727"/>
      <w:bookmarkStart w:id="61" w:name="_Toc11199"/>
      <w:bookmarkStart w:id="62" w:name="_Toc14114"/>
      <w:r>
        <w:rPr>
          <w:rFonts w:hint="eastAsia"/>
          <w:b/>
          <w:bCs/>
          <w:sz w:val="24"/>
          <w:szCs w:val="28"/>
          <w:lang w:eastAsia="zh-CN"/>
        </w:rPr>
        <w:t>（</w:t>
      </w:r>
      <w:r>
        <w:rPr>
          <w:rFonts w:hint="eastAsia"/>
          <w:b/>
          <w:bCs/>
          <w:sz w:val="24"/>
          <w:szCs w:val="28"/>
          <w:lang w:val="en-US" w:eastAsia="zh-CN"/>
        </w:rPr>
        <w:t>一</w:t>
      </w:r>
      <w:r>
        <w:rPr>
          <w:rFonts w:hint="eastAsia"/>
          <w:b/>
          <w:bCs/>
          <w:sz w:val="24"/>
          <w:szCs w:val="28"/>
          <w:lang w:eastAsia="zh-CN"/>
        </w:rPr>
        <w:t>）</w:t>
      </w:r>
      <w:r>
        <w:rPr>
          <w:rFonts w:hint="eastAsia"/>
          <w:b/>
          <w:bCs/>
          <w:sz w:val="24"/>
          <w:szCs w:val="28"/>
        </w:rPr>
        <w:fldChar w:fldCharType="begin"/>
      </w:r>
      <w:r>
        <w:rPr>
          <w:rFonts w:hint="eastAsia"/>
          <w:b/>
          <w:bCs/>
          <w:sz w:val="24"/>
          <w:szCs w:val="28"/>
        </w:rPr>
        <w:instrText xml:space="preserve"> HYPERLINK \l "_Toc24001" </w:instrText>
      </w:r>
      <w:r>
        <w:rPr>
          <w:rFonts w:hint="eastAsia"/>
          <w:b/>
          <w:bCs/>
          <w:sz w:val="24"/>
          <w:szCs w:val="28"/>
        </w:rPr>
        <w:fldChar w:fldCharType="separate"/>
      </w:r>
      <w:r>
        <w:rPr>
          <w:rFonts w:hint="eastAsia"/>
          <w:b/>
          <w:bCs/>
          <w:sz w:val="24"/>
          <w:szCs w:val="28"/>
        </w:rPr>
        <w:t>公共基础课</w:t>
      </w:r>
      <w:r>
        <w:rPr>
          <w:rFonts w:hint="eastAsia"/>
          <w:b/>
          <w:bCs/>
          <w:sz w:val="24"/>
          <w:szCs w:val="28"/>
        </w:rPr>
        <w:fldChar w:fldCharType="end"/>
      </w:r>
      <w:bookmarkEnd w:id="60"/>
      <w:bookmarkEnd w:id="61"/>
      <w:bookmarkEnd w:id="62"/>
    </w:p>
    <w:p w14:paraId="24C9F7F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bCs/>
          <w:sz w:val="24"/>
          <w:szCs w:val="24"/>
          <w:lang w:val="en-US" w:eastAsia="zh-CN"/>
        </w:rPr>
      </w:pPr>
      <w:bookmarkStart w:id="63" w:name="_Toc6145"/>
      <w:r>
        <w:rPr>
          <w:rFonts w:hint="eastAsia" w:ascii="宋体" w:hAnsi="宋体" w:eastAsia="宋体" w:cs="宋体"/>
          <w:b/>
          <w:bCs/>
          <w:sz w:val="24"/>
          <w:szCs w:val="24"/>
          <w:lang w:val="en-US" w:eastAsia="zh-CN"/>
        </w:rPr>
        <w:t>1.公共基础</w:t>
      </w:r>
      <w:r>
        <w:rPr>
          <w:rFonts w:hint="eastAsia" w:ascii="宋体" w:hAnsi="宋体" w:cs="宋体"/>
          <w:b/>
          <w:bCs/>
          <w:sz w:val="24"/>
          <w:szCs w:val="24"/>
          <w:lang w:val="en-US" w:eastAsia="zh-CN"/>
        </w:rPr>
        <w:t>必修</w:t>
      </w:r>
      <w:r>
        <w:rPr>
          <w:rFonts w:hint="eastAsia" w:ascii="宋体" w:hAnsi="宋体" w:eastAsia="宋体" w:cs="宋体"/>
          <w:b/>
          <w:bCs/>
          <w:sz w:val="24"/>
          <w:szCs w:val="24"/>
          <w:lang w:val="en-US" w:eastAsia="zh-CN"/>
        </w:rPr>
        <w:t>课</w:t>
      </w:r>
      <w:bookmarkEnd w:id="63"/>
    </w:p>
    <w:p w14:paraId="73578D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lang w:val="zh-CN"/>
        </w:rPr>
      </w:pPr>
      <w:r>
        <w:rPr>
          <w:rFonts w:hint="eastAsia" w:ascii="宋体" w:hAnsi="宋体" w:eastAsia="宋体" w:cs="宋体"/>
          <w:b/>
          <w:bCs/>
          <w:sz w:val="21"/>
        </w:rPr>
        <w:t xml:space="preserve">表2  </w:t>
      </w:r>
      <w:r>
        <w:rPr>
          <w:rFonts w:hint="eastAsia" w:ascii="宋体" w:hAnsi="宋体" w:eastAsia="宋体" w:cs="宋体"/>
          <w:b/>
          <w:bCs/>
          <w:sz w:val="21"/>
          <w:lang w:val="zh-CN"/>
        </w:rPr>
        <w:t>公共基础必修课</w:t>
      </w:r>
      <w:r>
        <w:rPr>
          <w:rFonts w:hint="eastAsia" w:ascii="宋体" w:hAnsi="宋体" w:eastAsia="宋体" w:cs="宋体"/>
          <w:b/>
          <w:bCs/>
          <w:kern w:val="0"/>
          <w:sz w:val="21"/>
          <w:szCs w:val="21"/>
          <w:highlight w:val="none"/>
          <w:lang w:val="en-US" w:eastAsia="zh-CN" w:bidi="ar-SA"/>
        </w:rPr>
        <w:t>教学内容及要求</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709"/>
        <w:gridCol w:w="413"/>
        <w:gridCol w:w="420"/>
        <w:gridCol w:w="6306"/>
      </w:tblGrid>
      <w:tr w14:paraId="20F5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93" w:type="pct"/>
            <w:tcBorders>
              <w:top w:val="single" w:color="auto" w:sz="4" w:space="0"/>
              <w:left w:val="single" w:color="auto" w:sz="4" w:space="0"/>
              <w:bottom w:val="single" w:color="auto" w:sz="4" w:space="0"/>
              <w:right w:val="single" w:color="auto" w:sz="4" w:space="0"/>
            </w:tcBorders>
            <w:vAlign w:val="center"/>
          </w:tcPr>
          <w:p w14:paraId="2E47BD0E">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416" w:type="pct"/>
            <w:tcBorders>
              <w:top w:val="single" w:color="auto" w:sz="4" w:space="0"/>
              <w:left w:val="single" w:color="auto" w:sz="4" w:space="0"/>
              <w:bottom w:val="single" w:color="auto" w:sz="4" w:space="0"/>
              <w:right w:val="single" w:color="auto" w:sz="4" w:space="0"/>
            </w:tcBorders>
            <w:vAlign w:val="center"/>
          </w:tcPr>
          <w:p w14:paraId="591AA742">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sz w:val="21"/>
                <w:szCs w:val="21"/>
              </w:rPr>
            </w:pPr>
            <w:r>
              <w:rPr>
                <w:rFonts w:hint="eastAsia" w:ascii="宋体" w:hAnsi="宋体" w:eastAsia="宋体" w:cs="宋体"/>
                <w:b/>
                <w:sz w:val="21"/>
                <w:szCs w:val="21"/>
              </w:rPr>
              <w:t>课程</w:t>
            </w:r>
          </w:p>
          <w:p w14:paraId="40367217">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4190" w:type="pct"/>
            <w:gridSpan w:val="3"/>
            <w:tcBorders>
              <w:top w:val="single" w:color="auto" w:sz="4" w:space="0"/>
              <w:left w:val="single" w:color="auto" w:sz="4" w:space="0"/>
              <w:bottom w:val="single" w:color="auto" w:sz="4" w:space="0"/>
              <w:right w:val="single" w:color="auto" w:sz="4" w:space="0"/>
            </w:tcBorders>
            <w:vAlign w:val="center"/>
          </w:tcPr>
          <w:p w14:paraId="294ECC4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sz w:val="21"/>
                <w:szCs w:val="21"/>
              </w:rPr>
            </w:pPr>
            <w:r>
              <w:rPr>
                <w:rFonts w:hint="eastAsia" w:ascii="宋体" w:hAnsi="宋体" w:eastAsia="宋体" w:cs="宋体"/>
                <w:b/>
                <w:sz w:val="21"/>
                <w:szCs w:val="21"/>
              </w:rPr>
              <w:t>主要教学内容和要求</w:t>
            </w:r>
          </w:p>
        </w:tc>
      </w:tr>
      <w:tr w14:paraId="1BBC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393" w:type="pct"/>
            <w:vMerge w:val="restart"/>
            <w:tcBorders>
              <w:top w:val="single" w:color="auto" w:sz="4" w:space="0"/>
              <w:left w:val="single" w:color="auto" w:sz="4" w:space="0"/>
              <w:right w:val="single" w:color="auto" w:sz="4" w:space="0"/>
            </w:tcBorders>
            <w:vAlign w:val="center"/>
          </w:tcPr>
          <w:p w14:paraId="34087708">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416" w:type="pct"/>
            <w:vMerge w:val="restart"/>
            <w:tcBorders>
              <w:top w:val="single" w:color="auto" w:sz="4" w:space="0"/>
              <w:left w:val="single" w:color="auto" w:sz="4" w:space="0"/>
              <w:right w:val="single" w:color="auto" w:sz="4" w:space="0"/>
            </w:tcBorders>
            <w:vAlign w:val="center"/>
          </w:tcPr>
          <w:p w14:paraId="33B44E7C">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中国特色社会主义</w:t>
            </w:r>
          </w:p>
        </w:tc>
        <w:tc>
          <w:tcPr>
            <w:tcW w:w="242" w:type="pct"/>
            <w:vMerge w:val="restart"/>
            <w:tcBorders>
              <w:top w:val="single" w:color="auto" w:sz="4" w:space="0"/>
              <w:left w:val="single" w:color="auto" w:sz="4" w:space="0"/>
              <w:right w:val="single" w:color="auto" w:sz="4" w:space="0"/>
            </w:tcBorders>
            <w:vAlign w:val="center"/>
          </w:tcPr>
          <w:p w14:paraId="4E211E9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5EFB68BB">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1"/>
                <w:szCs w:val="21"/>
                <w:lang w:eastAsia="zh-CN"/>
              </w:rPr>
            </w:pPr>
            <w:r>
              <w:rPr>
                <w:rFonts w:hint="eastAsia" w:ascii="宋体" w:hAnsi="宋体" w:cs="宋体"/>
                <w:sz w:val="21"/>
                <w:szCs w:val="21"/>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61F67D74">
            <w:pPr>
              <w:keepNext w:val="0"/>
              <w:keepLines w:val="0"/>
              <w:pageBreakBefore w:val="0"/>
              <w:widowControl w:val="0"/>
              <w:kinsoku/>
              <w:wordWrap/>
              <w:overflowPunct w:val="0"/>
              <w:topLinePunct w:val="0"/>
              <w:autoSpaceDE w:val="0"/>
              <w:autoSpaceDN w:val="0"/>
              <w:bidi w:val="0"/>
              <w:adjustRightInd w:val="0"/>
              <w:snapToGrid/>
              <w:spacing w:line="240" w:lineRule="auto"/>
              <w:ind w:firstLine="0" w:firstLineChars="0"/>
              <w:textAlignment w:val="auto"/>
              <w:rPr>
                <w:rFonts w:hint="eastAsia" w:ascii="宋体" w:hAnsi="宋体" w:eastAsia="宋体" w:cs="宋体"/>
                <w:bCs/>
                <w:kern w:val="36"/>
                <w:sz w:val="21"/>
                <w:szCs w:val="21"/>
                <w:lang w:eastAsia="zh-CN"/>
              </w:rPr>
            </w:pPr>
            <w:r>
              <w:rPr>
                <w:rFonts w:hint="eastAsia" w:ascii="宋体" w:hAnsi="宋体" w:eastAsia="宋体" w:cs="宋体"/>
                <w:bCs/>
                <w:kern w:val="36"/>
                <w:sz w:val="21"/>
                <w:szCs w:val="21"/>
                <w:lang w:val="en-US" w:eastAsia="zh-CN"/>
              </w:rPr>
              <w:t>1.</w:t>
            </w:r>
            <w:r>
              <w:rPr>
                <w:rFonts w:hint="eastAsia" w:ascii="宋体" w:hAnsi="宋体" w:eastAsia="宋体" w:cs="宋体"/>
                <w:bCs/>
                <w:kern w:val="36"/>
                <w:sz w:val="21"/>
                <w:szCs w:val="21"/>
              </w:rPr>
              <w:t>拥护党的领导，领会中国共产党领导是中国特色社会主义最本质的特征和中国特色社会主义制度的最大优势</w:t>
            </w:r>
            <w:r>
              <w:rPr>
                <w:rFonts w:hint="eastAsia" w:ascii="宋体" w:hAnsi="宋体" w:eastAsia="宋体" w:cs="宋体"/>
                <w:bCs/>
                <w:kern w:val="36"/>
                <w:sz w:val="21"/>
                <w:szCs w:val="21"/>
                <w:lang w:eastAsia="zh-CN"/>
              </w:rPr>
              <w:t>；</w:t>
            </w:r>
          </w:p>
          <w:p w14:paraId="6AE4DC5A">
            <w:pPr>
              <w:keepNext w:val="0"/>
              <w:keepLines w:val="0"/>
              <w:pageBreakBefore w:val="0"/>
              <w:widowControl w:val="0"/>
              <w:kinsoku/>
              <w:wordWrap/>
              <w:overflowPunct w:val="0"/>
              <w:topLinePunct w:val="0"/>
              <w:autoSpaceDE w:val="0"/>
              <w:autoSpaceDN w:val="0"/>
              <w:bidi w:val="0"/>
              <w:adjustRightInd w:val="0"/>
              <w:snapToGrid/>
              <w:spacing w:line="240" w:lineRule="auto"/>
              <w:ind w:firstLine="0" w:firstLineChars="0"/>
              <w:textAlignment w:val="auto"/>
              <w:rPr>
                <w:rFonts w:hint="eastAsia" w:ascii="宋体" w:hAnsi="宋体" w:eastAsia="宋体" w:cs="宋体"/>
                <w:bCs/>
                <w:kern w:val="36"/>
                <w:sz w:val="21"/>
                <w:szCs w:val="21"/>
                <w:lang w:eastAsia="zh-CN"/>
              </w:rPr>
            </w:pPr>
            <w:r>
              <w:rPr>
                <w:rFonts w:hint="eastAsia" w:ascii="宋体" w:hAnsi="宋体" w:eastAsia="宋体" w:cs="宋体"/>
                <w:bCs/>
                <w:kern w:val="36"/>
                <w:sz w:val="21"/>
                <w:szCs w:val="21"/>
                <w:lang w:val="en-US" w:eastAsia="zh-CN"/>
              </w:rPr>
              <w:t>2</w:t>
            </w:r>
            <w:r>
              <w:rPr>
                <w:rFonts w:hint="eastAsia" w:ascii="宋体" w:hAnsi="宋体" w:eastAsia="宋体" w:cs="宋体"/>
                <w:bCs/>
                <w:kern w:val="36"/>
                <w:sz w:val="21"/>
                <w:szCs w:val="21"/>
              </w:rPr>
              <w:t>.坚信中国特色社会主义是当代中国发展进步的根本方向</w:t>
            </w:r>
            <w:r>
              <w:rPr>
                <w:rFonts w:hint="eastAsia" w:ascii="宋体" w:hAnsi="宋体" w:eastAsia="宋体" w:cs="宋体"/>
                <w:bCs/>
                <w:kern w:val="36"/>
                <w:sz w:val="21"/>
                <w:szCs w:val="21"/>
                <w:lang w:eastAsia="zh-CN"/>
              </w:rPr>
              <w:t>；</w:t>
            </w:r>
          </w:p>
          <w:p w14:paraId="20F6BAB8">
            <w:pPr>
              <w:keepNext w:val="0"/>
              <w:keepLines w:val="0"/>
              <w:pageBreakBefore w:val="0"/>
              <w:widowControl w:val="0"/>
              <w:kinsoku/>
              <w:wordWrap/>
              <w:overflowPunct w:val="0"/>
              <w:topLinePunct w:val="0"/>
              <w:autoSpaceDE w:val="0"/>
              <w:autoSpaceDN w:val="0"/>
              <w:bidi w:val="0"/>
              <w:adjustRightInd w:val="0"/>
              <w:snapToGrid/>
              <w:spacing w:line="240" w:lineRule="auto"/>
              <w:ind w:firstLine="0" w:firstLineChars="0"/>
              <w:textAlignment w:val="auto"/>
              <w:rPr>
                <w:rFonts w:hint="eastAsia" w:ascii="宋体" w:hAnsi="宋体" w:eastAsia="宋体" w:cs="宋体"/>
                <w:bCs/>
                <w:kern w:val="36"/>
                <w:sz w:val="21"/>
                <w:szCs w:val="21"/>
              </w:rPr>
            </w:pPr>
            <w:r>
              <w:rPr>
                <w:rFonts w:hint="eastAsia" w:ascii="宋体" w:hAnsi="宋体" w:eastAsia="宋体" w:cs="宋体"/>
                <w:bCs/>
                <w:kern w:val="36"/>
                <w:sz w:val="21"/>
                <w:szCs w:val="21"/>
                <w:lang w:val="en-US" w:eastAsia="zh-CN"/>
              </w:rPr>
              <w:t>3.</w:t>
            </w:r>
            <w:r>
              <w:rPr>
                <w:rFonts w:hint="eastAsia" w:ascii="宋体" w:hAnsi="宋体" w:eastAsia="宋体" w:cs="宋体"/>
                <w:bCs/>
                <w:kern w:val="36"/>
                <w:sz w:val="21"/>
                <w:szCs w:val="21"/>
              </w:rPr>
              <w:t>认同和拥护中国特色社会主义制度，坚定四个自信；</w:t>
            </w:r>
          </w:p>
          <w:p w14:paraId="1BA8582C">
            <w:pPr>
              <w:keepNext w:val="0"/>
              <w:keepLines w:val="0"/>
              <w:pageBreakBefore w:val="0"/>
              <w:widowControl w:val="0"/>
              <w:kinsoku/>
              <w:wordWrap/>
              <w:overflowPunct w:val="0"/>
              <w:topLinePunct w:val="0"/>
              <w:autoSpaceDE w:val="0"/>
              <w:autoSpaceDN w:val="0"/>
              <w:bidi w:val="0"/>
              <w:adjustRightInd w:val="0"/>
              <w:snapToGrid/>
              <w:spacing w:line="240" w:lineRule="auto"/>
              <w:ind w:firstLine="0" w:firstLineChars="0"/>
              <w:textAlignment w:val="auto"/>
              <w:rPr>
                <w:rFonts w:hint="eastAsia" w:ascii="宋体" w:hAnsi="宋体" w:eastAsia="宋体" w:cs="宋体"/>
                <w:bCs/>
                <w:kern w:val="36"/>
                <w:sz w:val="21"/>
                <w:szCs w:val="21"/>
              </w:rPr>
            </w:pPr>
            <w:r>
              <w:rPr>
                <w:rFonts w:hint="eastAsia" w:ascii="宋体" w:hAnsi="宋体" w:eastAsia="宋体" w:cs="宋体"/>
                <w:bCs/>
                <w:kern w:val="36"/>
                <w:sz w:val="21"/>
                <w:szCs w:val="21"/>
                <w:lang w:val="en-US" w:eastAsia="zh-CN"/>
              </w:rPr>
              <w:t>4</w:t>
            </w:r>
            <w:r>
              <w:rPr>
                <w:rFonts w:hint="eastAsia" w:ascii="宋体" w:hAnsi="宋体" w:eastAsia="宋体" w:cs="宋体"/>
                <w:bCs/>
                <w:kern w:val="36"/>
                <w:sz w:val="21"/>
                <w:szCs w:val="21"/>
              </w:rPr>
              <w:t>.坚持社会主义核心价值体系，自觉培育和践行社会主义核心价值观；</w:t>
            </w:r>
          </w:p>
          <w:p w14:paraId="09219237">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bCs/>
                <w:kern w:val="36"/>
                <w:sz w:val="21"/>
                <w:szCs w:val="21"/>
                <w:lang w:val="en-US" w:eastAsia="zh-CN"/>
              </w:rPr>
              <w:t>5</w:t>
            </w:r>
            <w:r>
              <w:rPr>
                <w:rFonts w:hint="eastAsia" w:ascii="宋体" w:hAnsi="宋体" w:eastAsia="宋体" w:cs="宋体"/>
                <w:bCs/>
                <w:kern w:val="36"/>
                <w:sz w:val="21"/>
                <w:szCs w:val="21"/>
              </w:rPr>
              <w:t>.热爱伟大</w:t>
            </w:r>
            <w:r>
              <w:rPr>
                <w:rFonts w:hint="eastAsia" w:ascii="宋体" w:hAnsi="宋体" w:eastAsia="宋体" w:cs="宋体"/>
                <w:bCs/>
                <w:kern w:val="36"/>
                <w:sz w:val="21"/>
                <w:szCs w:val="21"/>
                <w:lang w:eastAsia="zh-CN"/>
              </w:rPr>
              <w:t>的</w:t>
            </w:r>
            <w:r>
              <w:rPr>
                <w:rFonts w:hint="eastAsia" w:ascii="宋体" w:hAnsi="宋体" w:eastAsia="宋体" w:cs="宋体"/>
                <w:bCs/>
                <w:kern w:val="36"/>
                <w:sz w:val="21"/>
                <w:szCs w:val="21"/>
              </w:rPr>
              <w:t>祖国，自觉弘扬和实践爱国主义精神，树立远大志向。</w:t>
            </w:r>
          </w:p>
        </w:tc>
      </w:tr>
      <w:tr w14:paraId="301C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393" w:type="pct"/>
            <w:vMerge w:val="continue"/>
            <w:tcBorders>
              <w:left w:val="single" w:color="auto" w:sz="4" w:space="0"/>
              <w:right w:val="single" w:color="auto" w:sz="4" w:space="0"/>
            </w:tcBorders>
            <w:vAlign w:val="center"/>
          </w:tcPr>
          <w:p w14:paraId="6B7BF60D">
            <w:pPr>
              <w:pageBreakBefore w:val="0"/>
              <w:tabs>
                <w:tab w:val="left" w:pos="312"/>
              </w:tabs>
              <w:kinsoku/>
              <w:wordWrap/>
              <w:overflowPunct/>
              <w:topLinePunct w:val="0"/>
              <w:autoSpaceDE/>
              <w:autoSpaceDN/>
              <w:bidi w:val="0"/>
              <w:snapToGrid/>
              <w:spacing w:line="240" w:lineRule="auto"/>
              <w:ind w:firstLine="420" w:firstLineChars="200"/>
              <w:contextualSpacing/>
            </w:pPr>
          </w:p>
        </w:tc>
        <w:tc>
          <w:tcPr>
            <w:tcW w:w="416" w:type="pct"/>
            <w:vMerge w:val="continue"/>
            <w:tcBorders>
              <w:left w:val="single" w:color="auto" w:sz="4" w:space="0"/>
              <w:right w:val="single" w:color="auto" w:sz="4" w:space="0"/>
            </w:tcBorders>
            <w:vAlign w:val="center"/>
          </w:tcPr>
          <w:p w14:paraId="5E44FCF9">
            <w:pPr>
              <w:pageBreakBefore w:val="0"/>
              <w:tabs>
                <w:tab w:val="left" w:pos="312"/>
              </w:tabs>
              <w:kinsoku/>
              <w:wordWrap/>
              <w:overflowPunct/>
              <w:topLinePunct w:val="0"/>
              <w:autoSpaceDE/>
              <w:autoSpaceDN/>
              <w:bidi w:val="0"/>
              <w:snapToGrid/>
              <w:spacing w:line="240" w:lineRule="auto"/>
              <w:ind w:firstLine="420" w:firstLineChars="200"/>
              <w:contextualSpacing/>
            </w:pPr>
          </w:p>
        </w:tc>
        <w:tc>
          <w:tcPr>
            <w:tcW w:w="242" w:type="pct"/>
            <w:vMerge w:val="continue"/>
            <w:tcBorders>
              <w:left w:val="single" w:color="auto" w:sz="4" w:space="0"/>
              <w:right w:val="single" w:color="auto" w:sz="4" w:space="0"/>
            </w:tcBorders>
            <w:vAlign w:val="center"/>
          </w:tcPr>
          <w:p w14:paraId="37D76468">
            <w:pPr>
              <w:pageBreakBefore w:val="0"/>
              <w:tabs>
                <w:tab w:val="left" w:pos="312"/>
              </w:tabs>
              <w:kinsoku/>
              <w:wordWrap/>
              <w:overflowPunct/>
              <w:topLinePunct w:val="0"/>
              <w:autoSpaceDE/>
              <w:autoSpaceDN/>
              <w:bidi w:val="0"/>
              <w:snapToGrid/>
              <w:spacing w:line="240" w:lineRule="auto"/>
              <w:ind w:firstLine="420" w:firstLineChars="200"/>
              <w:contextualSpacing/>
            </w:pPr>
          </w:p>
        </w:tc>
        <w:tc>
          <w:tcPr>
            <w:tcW w:w="246" w:type="pct"/>
            <w:tcBorders>
              <w:top w:val="single" w:color="auto" w:sz="4" w:space="0"/>
              <w:left w:val="single" w:color="auto" w:sz="4" w:space="0"/>
              <w:bottom w:val="single" w:color="auto" w:sz="4" w:space="0"/>
              <w:right w:val="single" w:color="auto" w:sz="4" w:space="0"/>
            </w:tcBorders>
            <w:vAlign w:val="center"/>
          </w:tcPr>
          <w:p w14:paraId="3E399B66">
            <w:pPr>
              <w:pageBreakBefore w:val="0"/>
              <w:tabs>
                <w:tab w:val="left" w:pos="312"/>
              </w:tabs>
              <w:kinsoku/>
              <w:wordWrap/>
              <w:overflowPunct/>
              <w:topLinePunct w:val="0"/>
              <w:autoSpaceDE/>
              <w:autoSpaceDN/>
              <w:bidi w:val="0"/>
              <w:snapToGrid/>
              <w:spacing w:line="240" w:lineRule="auto"/>
              <w:contextualSpacing/>
              <w:rPr>
                <w:rFonts w:hint="eastAsia" w:eastAsia="宋体"/>
                <w:lang w:eastAsia="zh-CN"/>
              </w:rPr>
            </w:pPr>
            <w:r>
              <w:rPr>
                <w:rFonts w:hint="eastAsia"/>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2C872B39">
            <w:pPr>
              <w:keepNext w:val="0"/>
              <w:keepLines w:val="0"/>
              <w:pageBreakBefore w:val="0"/>
              <w:widowControl w:val="0"/>
              <w:kinsoku/>
              <w:wordWrap/>
              <w:overflowPunct w:val="0"/>
              <w:topLinePunct w:val="0"/>
              <w:autoSpaceDE w:val="0"/>
              <w:autoSpaceDN w:val="0"/>
              <w:bidi w:val="0"/>
              <w:adjustRightInd w:val="0"/>
              <w:snapToGrid/>
              <w:spacing w:line="240" w:lineRule="auto"/>
              <w:ind w:firstLine="0" w:firstLineChars="0"/>
              <w:textAlignment w:val="auto"/>
              <w:rPr>
                <w:rFonts w:hint="eastAsia" w:ascii="宋体" w:hAnsi="宋体" w:eastAsia="宋体" w:cs="宋体"/>
                <w:bCs/>
                <w:kern w:val="36"/>
                <w:sz w:val="21"/>
                <w:szCs w:val="21"/>
              </w:rPr>
            </w:pPr>
            <w:r>
              <w:rPr>
                <w:rFonts w:hint="eastAsia" w:ascii="宋体" w:hAnsi="宋体" w:eastAsia="宋体" w:cs="宋体"/>
                <w:bCs/>
                <w:kern w:val="36"/>
                <w:sz w:val="21"/>
                <w:szCs w:val="21"/>
              </w:rPr>
              <w:t>1.了解中国特色社会主义建设“五位一体”总体布局的基本内容；</w:t>
            </w:r>
          </w:p>
          <w:p w14:paraId="1535CCA0">
            <w:pPr>
              <w:keepNext w:val="0"/>
              <w:keepLines w:val="0"/>
              <w:pageBreakBefore w:val="0"/>
              <w:widowControl w:val="0"/>
              <w:kinsoku/>
              <w:wordWrap/>
              <w:overflowPunct w:val="0"/>
              <w:topLinePunct w:val="0"/>
              <w:autoSpaceDE w:val="0"/>
              <w:autoSpaceDN w:val="0"/>
              <w:bidi w:val="0"/>
              <w:adjustRightInd w:val="0"/>
              <w:snapToGrid/>
              <w:spacing w:line="240" w:lineRule="auto"/>
              <w:ind w:firstLine="0" w:firstLineChars="0"/>
              <w:textAlignment w:val="auto"/>
              <w:rPr>
                <w:rFonts w:hint="eastAsia" w:ascii="宋体" w:hAnsi="宋体" w:eastAsia="宋体" w:cs="宋体"/>
                <w:bCs/>
                <w:kern w:val="36"/>
                <w:sz w:val="21"/>
                <w:szCs w:val="21"/>
                <w:lang w:eastAsia="zh-CN"/>
              </w:rPr>
            </w:pPr>
            <w:r>
              <w:rPr>
                <w:rFonts w:hint="eastAsia" w:ascii="宋体" w:hAnsi="宋体" w:eastAsia="宋体" w:cs="宋体"/>
                <w:bCs/>
                <w:kern w:val="36"/>
                <w:sz w:val="21"/>
                <w:szCs w:val="21"/>
              </w:rPr>
              <w:t>2.正确认识我国发展新的历史方位和社会主要矛盾的变化</w:t>
            </w:r>
            <w:r>
              <w:rPr>
                <w:rFonts w:hint="eastAsia" w:ascii="宋体" w:hAnsi="宋体" w:eastAsia="宋体" w:cs="宋体"/>
                <w:bCs/>
                <w:kern w:val="36"/>
                <w:sz w:val="21"/>
                <w:szCs w:val="21"/>
                <w:lang w:eastAsia="zh-CN"/>
              </w:rPr>
              <w:t>；</w:t>
            </w:r>
          </w:p>
          <w:p w14:paraId="3FF37B72">
            <w:pPr>
              <w:keepNext w:val="0"/>
              <w:keepLines w:val="0"/>
              <w:pageBreakBefore w:val="0"/>
              <w:widowControl w:val="0"/>
              <w:kinsoku/>
              <w:wordWrap/>
              <w:overflowPunct w:val="0"/>
              <w:topLinePunct w:val="0"/>
              <w:autoSpaceDE w:val="0"/>
              <w:autoSpaceDN w:val="0"/>
              <w:bidi w:val="0"/>
              <w:adjustRightInd w:val="0"/>
              <w:snapToGrid/>
              <w:spacing w:line="240" w:lineRule="auto"/>
              <w:ind w:firstLine="0" w:firstLineChars="0"/>
              <w:textAlignment w:val="auto"/>
              <w:rPr>
                <w:rFonts w:hint="eastAsia" w:ascii="宋体" w:hAnsi="宋体" w:eastAsia="宋体" w:cs="宋体"/>
                <w:bCs/>
                <w:kern w:val="36"/>
                <w:sz w:val="21"/>
                <w:szCs w:val="21"/>
              </w:rPr>
            </w:pPr>
            <w:r>
              <w:rPr>
                <w:rFonts w:hint="eastAsia" w:ascii="宋体" w:hAnsi="宋体" w:eastAsia="宋体" w:cs="宋体"/>
                <w:bCs/>
                <w:kern w:val="36"/>
                <w:sz w:val="21"/>
                <w:szCs w:val="21"/>
                <w:lang w:val="en-US" w:eastAsia="zh-CN"/>
              </w:rPr>
              <w:t>3.</w:t>
            </w:r>
            <w:r>
              <w:rPr>
                <w:rFonts w:hint="eastAsia" w:ascii="宋体" w:hAnsi="宋体" w:eastAsia="宋体" w:cs="宋体"/>
                <w:bCs/>
                <w:kern w:val="36"/>
                <w:sz w:val="21"/>
                <w:szCs w:val="21"/>
              </w:rPr>
              <w:t>理解习近平新时代中国特色社会主义思想是党和国家必须长期坚持的指导思想；</w:t>
            </w:r>
          </w:p>
          <w:p w14:paraId="3D1706B4">
            <w:pPr>
              <w:keepNext w:val="0"/>
              <w:keepLines w:val="0"/>
              <w:pageBreakBefore w:val="0"/>
              <w:widowControl w:val="0"/>
              <w:kinsoku/>
              <w:wordWrap/>
              <w:overflowPunct w:val="0"/>
              <w:topLinePunct w:val="0"/>
              <w:autoSpaceDE w:val="0"/>
              <w:autoSpaceDN w:val="0"/>
              <w:bidi w:val="0"/>
              <w:adjustRightInd w:val="0"/>
              <w:snapToGrid/>
              <w:spacing w:line="240" w:lineRule="auto"/>
              <w:ind w:firstLine="0" w:firstLineChars="0"/>
              <w:textAlignment w:val="auto"/>
            </w:pPr>
            <w:r>
              <w:rPr>
                <w:rFonts w:hint="eastAsia" w:ascii="宋体" w:hAnsi="宋体" w:eastAsia="宋体" w:cs="宋体"/>
                <w:bCs/>
                <w:kern w:val="36"/>
                <w:sz w:val="21"/>
                <w:szCs w:val="21"/>
                <w:lang w:val="en-US" w:eastAsia="zh-CN"/>
              </w:rPr>
              <w:t>4.</w:t>
            </w:r>
            <w:r>
              <w:rPr>
                <w:rFonts w:hint="eastAsia" w:ascii="宋体" w:hAnsi="宋体" w:eastAsia="宋体" w:cs="宋体"/>
                <w:bCs/>
                <w:kern w:val="36"/>
                <w:sz w:val="21"/>
                <w:szCs w:val="21"/>
              </w:rPr>
              <w:t>理解新时代中国共产党的历史使命</w:t>
            </w:r>
            <w:r>
              <w:rPr>
                <w:rFonts w:hint="eastAsia" w:ascii="宋体" w:hAnsi="宋体" w:eastAsia="宋体" w:cs="宋体"/>
                <w:bCs/>
                <w:kern w:val="36"/>
                <w:sz w:val="21"/>
                <w:szCs w:val="21"/>
                <w:lang w:val="en-US" w:eastAsia="zh-CN"/>
              </w:rPr>
              <w:t>.</w:t>
            </w:r>
          </w:p>
        </w:tc>
      </w:tr>
      <w:tr w14:paraId="68F5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393" w:type="pct"/>
            <w:vMerge w:val="continue"/>
            <w:tcBorders>
              <w:left w:val="single" w:color="auto" w:sz="4" w:space="0"/>
              <w:right w:val="single" w:color="auto" w:sz="4" w:space="0"/>
            </w:tcBorders>
            <w:vAlign w:val="center"/>
          </w:tcPr>
          <w:p w14:paraId="5AE94402">
            <w:pPr>
              <w:pageBreakBefore w:val="0"/>
              <w:tabs>
                <w:tab w:val="left" w:pos="312"/>
              </w:tabs>
              <w:kinsoku/>
              <w:wordWrap/>
              <w:overflowPunct/>
              <w:topLinePunct w:val="0"/>
              <w:autoSpaceDE/>
              <w:autoSpaceDN/>
              <w:bidi w:val="0"/>
              <w:snapToGrid/>
              <w:spacing w:line="240" w:lineRule="auto"/>
              <w:ind w:firstLine="420" w:firstLineChars="200"/>
              <w:contextualSpacing/>
            </w:pPr>
          </w:p>
        </w:tc>
        <w:tc>
          <w:tcPr>
            <w:tcW w:w="416" w:type="pct"/>
            <w:vMerge w:val="continue"/>
            <w:tcBorders>
              <w:left w:val="single" w:color="auto" w:sz="4" w:space="0"/>
              <w:right w:val="single" w:color="auto" w:sz="4" w:space="0"/>
            </w:tcBorders>
            <w:vAlign w:val="center"/>
          </w:tcPr>
          <w:p w14:paraId="438ADFE3">
            <w:pPr>
              <w:pageBreakBefore w:val="0"/>
              <w:tabs>
                <w:tab w:val="left" w:pos="312"/>
              </w:tabs>
              <w:kinsoku/>
              <w:wordWrap/>
              <w:overflowPunct/>
              <w:topLinePunct w:val="0"/>
              <w:autoSpaceDE/>
              <w:autoSpaceDN/>
              <w:bidi w:val="0"/>
              <w:snapToGrid/>
              <w:spacing w:line="240" w:lineRule="auto"/>
              <w:ind w:firstLine="420" w:firstLineChars="200"/>
              <w:contextualSpacing/>
            </w:pPr>
          </w:p>
        </w:tc>
        <w:tc>
          <w:tcPr>
            <w:tcW w:w="242" w:type="pct"/>
            <w:vMerge w:val="continue"/>
            <w:tcBorders>
              <w:left w:val="single" w:color="auto" w:sz="4" w:space="0"/>
              <w:bottom w:val="single" w:color="auto" w:sz="4" w:space="0"/>
              <w:right w:val="single" w:color="auto" w:sz="4" w:space="0"/>
            </w:tcBorders>
            <w:vAlign w:val="center"/>
          </w:tcPr>
          <w:p w14:paraId="7E30EAE2">
            <w:pPr>
              <w:pageBreakBefore w:val="0"/>
              <w:tabs>
                <w:tab w:val="left" w:pos="312"/>
              </w:tabs>
              <w:kinsoku/>
              <w:wordWrap/>
              <w:overflowPunct/>
              <w:topLinePunct w:val="0"/>
              <w:autoSpaceDE/>
              <w:autoSpaceDN/>
              <w:bidi w:val="0"/>
              <w:snapToGrid/>
              <w:spacing w:line="240" w:lineRule="auto"/>
              <w:ind w:firstLine="420" w:firstLineChars="200"/>
              <w:contextualSpacing/>
            </w:pPr>
          </w:p>
        </w:tc>
        <w:tc>
          <w:tcPr>
            <w:tcW w:w="246" w:type="pct"/>
            <w:tcBorders>
              <w:top w:val="single" w:color="auto" w:sz="4" w:space="0"/>
              <w:left w:val="single" w:color="auto" w:sz="4" w:space="0"/>
              <w:bottom w:val="single" w:color="auto" w:sz="4" w:space="0"/>
              <w:right w:val="single" w:color="auto" w:sz="4" w:space="0"/>
            </w:tcBorders>
            <w:vAlign w:val="center"/>
          </w:tcPr>
          <w:p w14:paraId="69F6C6C7">
            <w:pPr>
              <w:pageBreakBefore w:val="0"/>
              <w:tabs>
                <w:tab w:val="left" w:pos="312"/>
              </w:tabs>
              <w:kinsoku/>
              <w:wordWrap/>
              <w:overflowPunct/>
              <w:topLinePunct w:val="0"/>
              <w:autoSpaceDE/>
              <w:autoSpaceDN/>
              <w:bidi w:val="0"/>
              <w:snapToGrid/>
              <w:spacing w:line="240" w:lineRule="auto"/>
              <w:contextualSpacing/>
              <w:rPr>
                <w:rFonts w:hint="eastAsia" w:eastAsia="宋体"/>
                <w:lang w:eastAsia="zh-CN"/>
              </w:rPr>
            </w:pPr>
            <w:r>
              <w:rPr>
                <w:rFonts w:hint="eastAsia"/>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3C8E161F">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正确行使公民权利，自觉履行公民义务</w:t>
            </w:r>
            <w:r>
              <w:rPr>
                <w:rFonts w:hint="eastAsia" w:ascii="宋体" w:hAnsi="宋体" w:eastAsia="宋体" w:cs="宋体"/>
                <w:kern w:val="0"/>
                <w:sz w:val="21"/>
                <w:szCs w:val="21"/>
                <w:lang w:eastAsia="zh-CN"/>
              </w:rPr>
              <w:t>；</w:t>
            </w:r>
          </w:p>
          <w:p w14:paraId="1089306B">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热心公益事业，弘扬集体主义精神，提高对话协商、沟通合作、表达诉求和解决问题的能力</w:t>
            </w:r>
            <w:r>
              <w:rPr>
                <w:rFonts w:hint="eastAsia" w:ascii="宋体" w:hAnsi="宋体" w:eastAsia="宋体" w:cs="宋体"/>
                <w:kern w:val="0"/>
                <w:sz w:val="21"/>
                <w:szCs w:val="21"/>
                <w:lang w:eastAsia="zh-CN"/>
              </w:rPr>
              <w:t>；</w:t>
            </w:r>
          </w:p>
          <w:p w14:paraId="5BFD52FE">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遵守社会规则和公共道德，有序参与公共事务，乐于为人民服务，勇于担当社会责任。</w:t>
            </w:r>
          </w:p>
        </w:tc>
      </w:tr>
      <w:tr w14:paraId="06E3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right w:val="single" w:color="auto" w:sz="4" w:space="0"/>
            </w:tcBorders>
            <w:vAlign w:val="center"/>
          </w:tcPr>
          <w:p w14:paraId="6711A64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416" w:type="pct"/>
            <w:vMerge w:val="continue"/>
            <w:tcBorders>
              <w:left w:val="single" w:color="auto" w:sz="4" w:space="0"/>
              <w:right w:val="single" w:color="auto" w:sz="4" w:space="0"/>
            </w:tcBorders>
            <w:vAlign w:val="center"/>
          </w:tcPr>
          <w:p w14:paraId="3DD5DBD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5BADE5A2">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主要内容</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71326D11">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以习近平新时代中国特色社会主义思想为指导，阐释中国特色社会主义的开创与发展，历史方位，“五位一体”总体布局的基本内容，引导学生树立对马克思主义的信仰、对中国特色社会主义的信念、对中华民族伟大复兴中国梦的信心，坚定“四个自信”，把爱国情、强国志、报国行自觉融入坚持和发展中国特色社会主义事业、建设社会主义现代化强国、实现中华民族伟大复兴的奋斗之中</w:t>
            </w:r>
          </w:p>
        </w:tc>
      </w:tr>
      <w:tr w14:paraId="2888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bottom w:val="single" w:color="auto" w:sz="4" w:space="0"/>
              <w:right w:val="single" w:color="auto" w:sz="4" w:space="0"/>
            </w:tcBorders>
            <w:vAlign w:val="center"/>
          </w:tcPr>
          <w:p w14:paraId="069CC104">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416" w:type="pct"/>
            <w:vMerge w:val="continue"/>
            <w:tcBorders>
              <w:left w:val="single" w:color="auto" w:sz="4" w:space="0"/>
              <w:bottom w:val="single" w:color="auto" w:sz="4" w:space="0"/>
              <w:right w:val="single" w:color="auto" w:sz="4" w:space="0"/>
            </w:tcBorders>
            <w:vAlign w:val="center"/>
          </w:tcPr>
          <w:p w14:paraId="1C45FE67">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6C36FA74">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教学要求</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663FCC6F">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1.本课程36学时，在第一学期开设，每周2学时</w:t>
            </w:r>
          </w:p>
          <w:p w14:paraId="14E0DF3E">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2.教材选用国家规划教材，采取理论教学</w:t>
            </w:r>
          </w:p>
          <w:p w14:paraId="48EE665C">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3.考核方式：总评成绩=期末成绩（60分）+平时成绩（40分，包括作业、考勤、课堂表现、日常考核）</w:t>
            </w:r>
          </w:p>
        </w:tc>
      </w:tr>
      <w:tr w14:paraId="47F9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393" w:type="pct"/>
            <w:vMerge w:val="restart"/>
            <w:tcBorders>
              <w:top w:val="single" w:color="auto" w:sz="4" w:space="0"/>
              <w:left w:val="single" w:color="auto" w:sz="4" w:space="0"/>
              <w:right w:val="single" w:color="auto" w:sz="4" w:space="0"/>
            </w:tcBorders>
            <w:vAlign w:val="center"/>
          </w:tcPr>
          <w:p w14:paraId="78C85C68">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416" w:type="pct"/>
            <w:vMerge w:val="restart"/>
            <w:tcBorders>
              <w:top w:val="single" w:color="auto" w:sz="4" w:space="0"/>
              <w:left w:val="single" w:color="auto" w:sz="4" w:space="0"/>
              <w:right w:val="single" w:color="auto" w:sz="4" w:space="0"/>
            </w:tcBorders>
            <w:vAlign w:val="center"/>
          </w:tcPr>
          <w:p w14:paraId="0A2D743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心理健康与职业生涯</w:t>
            </w:r>
          </w:p>
        </w:tc>
        <w:tc>
          <w:tcPr>
            <w:tcW w:w="242" w:type="pct"/>
            <w:vMerge w:val="restart"/>
            <w:tcBorders>
              <w:top w:val="single" w:color="auto" w:sz="4" w:space="0"/>
              <w:left w:val="single" w:color="auto" w:sz="4" w:space="0"/>
              <w:right w:val="single" w:color="auto" w:sz="4" w:space="0"/>
            </w:tcBorders>
            <w:vAlign w:val="center"/>
          </w:tcPr>
          <w:p w14:paraId="2D47F318">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0B1272F5">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b w:val="0"/>
                <w:sz w:val="21"/>
                <w:szCs w:val="21"/>
              </w:rPr>
            </w:pPr>
            <w:r>
              <w:rPr>
                <w:rFonts w:hint="eastAsia" w:ascii="宋体" w:hAnsi="宋体" w:cs="宋体"/>
                <w:sz w:val="21"/>
                <w:szCs w:val="21"/>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3C3CC99B">
            <w:pPr>
              <w:keepNext w:val="0"/>
              <w:keepLines w:val="0"/>
              <w:pageBreakBefore w:val="0"/>
              <w:widowControl w:val="0"/>
              <w:kinsoku/>
              <w:wordWrap/>
              <w:overflowPunct w:val="0"/>
              <w:topLinePunct w:val="0"/>
              <w:autoSpaceDE/>
              <w:autoSpaceDN/>
              <w:bidi w:val="0"/>
              <w:adjustRightInd w:val="0"/>
              <w:snapToGrid/>
              <w:spacing w:line="240" w:lineRule="auto"/>
              <w:ind w:firstLine="0" w:firstLineChars="0"/>
              <w:textAlignment w:val="auto"/>
              <w:rPr>
                <w:rFonts w:hint="eastAsia" w:ascii="宋体" w:hAnsi="宋体" w:eastAsia="宋体" w:cs="宋体"/>
                <w:bCs/>
                <w:kern w:val="36"/>
                <w:sz w:val="21"/>
                <w:szCs w:val="21"/>
              </w:rPr>
            </w:pPr>
            <w:r>
              <w:rPr>
                <w:rFonts w:hint="eastAsia" w:ascii="宋体" w:hAnsi="宋体" w:eastAsia="宋体" w:cs="宋体"/>
                <w:bCs/>
                <w:kern w:val="36"/>
                <w:sz w:val="21"/>
                <w:szCs w:val="21"/>
              </w:rPr>
              <w:t>1</w:t>
            </w:r>
            <w:r>
              <w:rPr>
                <w:rFonts w:hint="eastAsia" w:ascii="宋体" w:hAnsi="宋体" w:eastAsia="宋体" w:cs="宋体"/>
                <w:bCs/>
                <w:kern w:val="36"/>
                <w:sz w:val="21"/>
                <w:szCs w:val="21"/>
                <w:lang w:val="en-US" w:eastAsia="zh-CN"/>
              </w:rPr>
              <w:t>.</w:t>
            </w:r>
            <w:r>
              <w:rPr>
                <w:rFonts w:hint="eastAsia" w:ascii="宋体" w:hAnsi="宋体" w:eastAsia="宋体" w:cs="宋体"/>
                <w:bCs/>
                <w:kern w:val="36"/>
                <w:sz w:val="21"/>
                <w:szCs w:val="21"/>
              </w:rPr>
              <w:t>自觉培育和践行社会主义核心价值观，自觉弘扬和实践爱国主义精神，树立远大志向；</w:t>
            </w:r>
          </w:p>
          <w:p w14:paraId="4DB7959A">
            <w:pPr>
              <w:keepNext w:val="0"/>
              <w:keepLines w:val="0"/>
              <w:pageBreakBefore w:val="0"/>
              <w:widowControl w:val="0"/>
              <w:kinsoku/>
              <w:wordWrap/>
              <w:overflowPunct w:val="0"/>
              <w:topLinePunct w:val="0"/>
              <w:autoSpaceDE/>
              <w:autoSpaceDN/>
              <w:bidi w:val="0"/>
              <w:adjustRightInd w:val="0"/>
              <w:snapToGrid/>
              <w:spacing w:line="240" w:lineRule="auto"/>
              <w:ind w:firstLine="0" w:firstLineChars="0"/>
              <w:textAlignment w:val="auto"/>
              <w:rPr>
                <w:rFonts w:hint="eastAsia" w:ascii="宋体" w:hAnsi="宋体" w:eastAsia="宋体" w:cs="宋体"/>
                <w:bCs/>
                <w:kern w:val="36"/>
                <w:sz w:val="21"/>
                <w:szCs w:val="21"/>
                <w:lang w:eastAsia="zh-CN"/>
              </w:rPr>
            </w:pPr>
            <w:r>
              <w:rPr>
                <w:rFonts w:hint="eastAsia" w:ascii="宋体" w:hAnsi="宋体" w:eastAsia="宋体" w:cs="宋体"/>
                <w:bCs/>
                <w:kern w:val="36"/>
                <w:sz w:val="21"/>
                <w:szCs w:val="21"/>
                <w:lang w:val="en-US" w:eastAsia="zh-CN"/>
              </w:rPr>
              <w:t>2.</w:t>
            </w:r>
            <w:r>
              <w:rPr>
                <w:rFonts w:hint="eastAsia" w:ascii="宋体" w:hAnsi="宋体" w:eastAsia="宋体" w:cs="宋体"/>
                <w:bCs/>
                <w:kern w:val="36"/>
                <w:sz w:val="21"/>
                <w:szCs w:val="21"/>
              </w:rPr>
              <w:t>树立正确的劳动观、职业观，坚定专业学习信心</w:t>
            </w:r>
            <w:r>
              <w:rPr>
                <w:rFonts w:hint="eastAsia" w:ascii="宋体" w:hAnsi="宋体" w:eastAsia="宋体" w:cs="宋体"/>
                <w:bCs/>
                <w:kern w:val="36"/>
                <w:sz w:val="21"/>
                <w:szCs w:val="21"/>
                <w:lang w:eastAsia="zh-CN"/>
              </w:rPr>
              <w:t>；</w:t>
            </w:r>
          </w:p>
          <w:p w14:paraId="60CA14DC">
            <w:pPr>
              <w:keepNext w:val="0"/>
              <w:keepLines w:val="0"/>
              <w:pageBreakBefore w:val="0"/>
              <w:widowControl w:val="0"/>
              <w:kinsoku/>
              <w:wordWrap/>
              <w:overflowPunct w:val="0"/>
              <w:topLinePunct w:val="0"/>
              <w:autoSpaceDE/>
              <w:autoSpaceDN/>
              <w:bidi w:val="0"/>
              <w:adjustRightInd w:val="0"/>
              <w:snapToGrid/>
              <w:spacing w:line="240" w:lineRule="auto"/>
              <w:ind w:firstLine="0" w:firstLineChars="0"/>
              <w:textAlignment w:val="auto"/>
              <w:rPr>
                <w:rFonts w:hint="eastAsia" w:ascii="宋体" w:hAnsi="宋体" w:eastAsia="宋体" w:cs="宋体"/>
                <w:bCs/>
                <w:kern w:val="36"/>
                <w:sz w:val="21"/>
                <w:szCs w:val="21"/>
                <w:lang w:eastAsia="zh-CN"/>
              </w:rPr>
            </w:pPr>
            <w:r>
              <w:rPr>
                <w:rFonts w:hint="eastAsia" w:ascii="宋体" w:hAnsi="宋体" w:eastAsia="宋体" w:cs="宋体"/>
                <w:bCs/>
                <w:kern w:val="36"/>
                <w:sz w:val="21"/>
                <w:szCs w:val="21"/>
              </w:rPr>
              <w:t>3.具有健全的人格</w:t>
            </w:r>
            <w:r>
              <w:rPr>
                <w:rFonts w:hint="eastAsia" w:ascii="宋体" w:hAnsi="宋体" w:eastAsia="宋体" w:cs="宋体"/>
                <w:bCs/>
                <w:kern w:val="36"/>
                <w:sz w:val="21"/>
                <w:szCs w:val="21"/>
                <w:lang w:eastAsia="zh-CN"/>
              </w:rPr>
              <w:t>；</w:t>
            </w:r>
          </w:p>
          <w:p w14:paraId="2315E385">
            <w:pPr>
              <w:keepNext w:val="0"/>
              <w:keepLines w:val="0"/>
              <w:pageBreakBefore w:val="0"/>
              <w:widowControl w:val="0"/>
              <w:kinsoku/>
              <w:wordWrap/>
              <w:overflowPunct w:val="0"/>
              <w:topLinePunct w:val="0"/>
              <w:autoSpaceDE/>
              <w:autoSpaceDN/>
              <w:bidi w:val="0"/>
              <w:adjustRightInd w:val="0"/>
              <w:snapToGrid/>
              <w:spacing w:line="240" w:lineRule="auto"/>
              <w:ind w:firstLine="0" w:firstLineChars="0"/>
              <w:textAlignment w:val="auto"/>
              <w:rPr>
                <w:rFonts w:hint="eastAsia" w:ascii="宋体" w:hAnsi="宋体" w:eastAsia="宋体" w:cs="宋体"/>
                <w:bCs/>
                <w:kern w:val="36"/>
                <w:sz w:val="21"/>
                <w:szCs w:val="21"/>
                <w:lang w:eastAsia="zh-CN"/>
              </w:rPr>
            </w:pPr>
            <w:r>
              <w:rPr>
                <w:rFonts w:hint="eastAsia" w:ascii="宋体" w:hAnsi="宋体" w:eastAsia="宋体" w:cs="宋体"/>
                <w:bCs/>
                <w:kern w:val="36"/>
                <w:sz w:val="21"/>
                <w:szCs w:val="21"/>
                <w:lang w:val="en-US" w:eastAsia="zh-CN"/>
              </w:rPr>
              <w:t>4.</w:t>
            </w:r>
            <w:r>
              <w:rPr>
                <w:rFonts w:hint="eastAsia" w:ascii="宋体" w:hAnsi="宋体" w:eastAsia="宋体" w:cs="宋体"/>
                <w:bCs/>
                <w:kern w:val="36"/>
                <w:sz w:val="21"/>
                <w:szCs w:val="21"/>
              </w:rPr>
              <w:t>能够正确选择人生发展道路，能够适应环境，应对挫折，勇于创新</w:t>
            </w:r>
            <w:r>
              <w:rPr>
                <w:rFonts w:hint="eastAsia" w:ascii="宋体" w:hAnsi="宋体" w:eastAsia="宋体" w:cs="宋体"/>
                <w:bCs/>
                <w:kern w:val="36"/>
                <w:sz w:val="21"/>
                <w:szCs w:val="21"/>
                <w:lang w:eastAsia="zh-CN"/>
              </w:rPr>
              <w:t>；</w:t>
            </w:r>
          </w:p>
          <w:p w14:paraId="24AD5265">
            <w:pPr>
              <w:keepNext w:val="0"/>
              <w:keepLines w:val="0"/>
              <w:pageBreakBefore w:val="0"/>
              <w:widowControl w:val="0"/>
              <w:kinsoku/>
              <w:wordWrap/>
              <w:overflowPunct w:val="0"/>
              <w:topLinePunct w:val="0"/>
              <w:autoSpaceDE/>
              <w:autoSpaceDN/>
              <w:bidi w:val="0"/>
              <w:adjustRightInd w:val="0"/>
              <w:snapToGrid/>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Cs/>
                <w:kern w:val="36"/>
                <w:sz w:val="21"/>
                <w:szCs w:val="21"/>
                <w:lang w:val="en-US" w:eastAsia="zh-CN"/>
              </w:rPr>
              <w:t>5.</w:t>
            </w:r>
            <w:r>
              <w:rPr>
                <w:rFonts w:hint="eastAsia" w:ascii="宋体" w:hAnsi="宋体" w:eastAsia="宋体" w:cs="宋体"/>
                <w:bCs/>
                <w:kern w:val="36"/>
                <w:sz w:val="21"/>
                <w:szCs w:val="21"/>
              </w:rPr>
              <w:t>正确处理求职就业过程中出现的心理和行为问题，增强调控情绪自主，自助和积极适应社会发展变化的能力</w:t>
            </w:r>
            <w:r>
              <w:rPr>
                <w:rFonts w:hint="eastAsia" w:ascii="宋体" w:hAnsi="宋体" w:eastAsia="宋体" w:cs="宋体"/>
                <w:bCs/>
                <w:kern w:val="36"/>
                <w:sz w:val="21"/>
                <w:szCs w:val="21"/>
                <w:lang w:eastAsia="zh-CN"/>
              </w:rPr>
              <w:t>。</w:t>
            </w:r>
          </w:p>
        </w:tc>
      </w:tr>
      <w:tr w14:paraId="699F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Merge w:val="continue"/>
            <w:tcBorders>
              <w:left w:val="single" w:color="auto" w:sz="4" w:space="0"/>
              <w:right w:val="single" w:color="auto" w:sz="4" w:space="0"/>
            </w:tcBorders>
            <w:vAlign w:val="center"/>
          </w:tcPr>
          <w:p w14:paraId="74CA6CFE">
            <w:pPr>
              <w:pStyle w:val="37"/>
              <w:pageBreakBefore w:val="0"/>
              <w:kinsoku/>
              <w:wordWrap/>
              <w:overflowPunct/>
              <w:topLinePunct w:val="0"/>
              <w:autoSpaceDE/>
              <w:autoSpaceDN/>
              <w:bidi w:val="0"/>
              <w:snapToGrid/>
              <w:spacing w:line="240" w:lineRule="auto"/>
              <w:ind w:firstLine="562" w:firstLineChars="200"/>
              <w:contextualSpacing/>
            </w:pPr>
          </w:p>
        </w:tc>
        <w:tc>
          <w:tcPr>
            <w:tcW w:w="416" w:type="pct"/>
            <w:vMerge w:val="continue"/>
            <w:tcBorders>
              <w:left w:val="single" w:color="auto" w:sz="4" w:space="0"/>
              <w:right w:val="single" w:color="auto" w:sz="4" w:space="0"/>
            </w:tcBorders>
            <w:vAlign w:val="center"/>
          </w:tcPr>
          <w:p w14:paraId="4C900FBB">
            <w:pPr>
              <w:pStyle w:val="37"/>
              <w:pageBreakBefore w:val="0"/>
              <w:kinsoku/>
              <w:wordWrap/>
              <w:overflowPunct/>
              <w:topLinePunct w:val="0"/>
              <w:autoSpaceDE/>
              <w:autoSpaceDN/>
              <w:bidi w:val="0"/>
              <w:snapToGrid/>
              <w:spacing w:line="240" w:lineRule="auto"/>
              <w:ind w:firstLine="562" w:firstLineChars="200"/>
              <w:contextualSpacing/>
            </w:pPr>
          </w:p>
        </w:tc>
        <w:tc>
          <w:tcPr>
            <w:tcW w:w="242" w:type="pct"/>
            <w:vMerge w:val="continue"/>
            <w:tcBorders>
              <w:left w:val="single" w:color="auto" w:sz="4" w:space="0"/>
              <w:right w:val="single" w:color="auto" w:sz="4" w:space="0"/>
            </w:tcBorders>
            <w:vAlign w:val="center"/>
          </w:tcPr>
          <w:p w14:paraId="076909CE">
            <w:pPr>
              <w:pStyle w:val="37"/>
              <w:pageBreakBefore w:val="0"/>
              <w:kinsoku/>
              <w:wordWrap/>
              <w:overflowPunct/>
              <w:topLinePunct w:val="0"/>
              <w:autoSpaceDE/>
              <w:autoSpaceDN/>
              <w:bidi w:val="0"/>
              <w:snapToGrid/>
              <w:spacing w:line="240" w:lineRule="auto"/>
              <w:ind w:firstLine="562" w:firstLineChars="200"/>
              <w:contextualSpacing/>
            </w:pPr>
          </w:p>
        </w:tc>
        <w:tc>
          <w:tcPr>
            <w:tcW w:w="246" w:type="pct"/>
            <w:tcBorders>
              <w:top w:val="single" w:color="auto" w:sz="4" w:space="0"/>
              <w:left w:val="single" w:color="auto" w:sz="4" w:space="0"/>
              <w:bottom w:val="single" w:color="auto" w:sz="4" w:space="0"/>
              <w:right w:val="single" w:color="auto" w:sz="4" w:space="0"/>
            </w:tcBorders>
            <w:vAlign w:val="center"/>
          </w:tcPr>
          <w:p w14:paraId="2A350FAE">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7C6C85E6">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了解心理健康和职业生涯的基本知识</w:t>
            </w:r>
            <w:r>
              <w:rPr>
                <w:rFonts w:hint="eastAsia" w:ascii="宋体" w:hAnsi="宋体" w:eastAsia="宋体" w:cs="宋体"/>
                <w:kern w:val="0"/>
                <w:sz w:val="21"/>
                <w:szCs w:val="21"/>
                <w:lang w:eastAsia="zh-CN"/>
              </w:rPr>
              <w:t>；</w:t>
            </w:r>
          </w:p>
          <w:p w14:paraId="3E923848">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掌握心理调适方法</w:t>
            </w:r>
            <w:r>
              <w:rPr>
                <w:rFonts w:hint="eastAsia" w:ascii="宋体" w:hAnsi="宋体" w:eastAsia="宋体" w:cs="宋体"/>
                <w:kern w:val="0"/>
                <w:sz w:val="21"/>
                <w:szCs w:val="21"/>
                <w:lang w:eastAsia="zh-CN"/>
              </w:rPr>
              <w:t>；</w:t>
            </w:r>
          </w:p>
          <w:p w14:paraId="324277EB">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掌握制订和执行职业生涯规划的方法</w:t>
            </w:r>
            <w:r>
              <w:rPr>
                <w:rFonts w:hint="eastAsia" w:ascii="宋体" w:hAnsi="宋体" w:eastAsia="宋体" w:cs="宋体"/>
                <w:kern w:val="0"/>
                <w:sz w:val="21"/>
                <w:szCs w:val="21"/>
                <w:lang w:eastAsia="zh-CN"/>
              </w:rPr>
              <w:t>；</w:t>
            </w:r>
          </w:p>
          <w:p w14:paraId="544CC23B">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bCs/>
                <w:kern w:val="36"/>
                <w:sz w:val="21"/>
                <w:szCs w:val="21"/>
                <w:lang w:eastAsia="zh-CN"/>
              </w:rPr>
            </w:pPr>
            <w:r>
              <w:rPr>
                <w:rFonts w:hint="eastAsia" w:ascii="宋体" w:hAnsi="宋体" w:eastAsia="宋体" w:cs="宋体"/>
                <w:bCs/>
                <w:kern w:val="36"/>
                <w:sz w:val="21"/>
                <w:szCs w:val="21"/>
                <w:lang w:val="en-US" w:eastAsia="zh-CN"/>
              </w:rPr>
              <w:t>4</w:t>
            </w:r>
            <w:r>
              <w:rPr>
                <w:rFonts w:hint="eastAsia" w:ascii="宋体" w:hAnsi="宋体" w:eastAsia="宋体" w:cs="宋体"/>
                <w:bCs/>
                <w:kern w:val="36"/>
                <w:sz w:val="21"/>
                <w:szCs w:val="21"/>
              </w:rPr>
              <w:t>.正确理解职业理想的作用，明确职业生涯规划的重要性</w:t>
            </w:r>
            <w:r>
              <w:rPr>
                <w:rFonts w:hint="eastAsia" w:ascii="宋体" w:hAnsi="宋体" w:eastAsia="宋体" w:cs="宋体"/>
                <w:bCs/>
                <w:kern w:val="36"/>
                <w:sz w:val="21"/>
                <w:szCs w:val="21"/>
                <w:lang w:eastAsia="zh-CN"/>
              </w:rPr>
              <w:t>；</w:t>
            </w:r>
          </w:p>
          <w:p w14:paraId="1915AD7A">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pPr>
            <w:r>
              <w:rPr>
                <w:rFonts w:hint="eastAsia" w:cs="宋体"/>
                <w:bCs/>
                <w:kern w:val="36"/>
                <w:sz w:val="21"/>
                <w:szCs w:val="21"/>
                <w:lang w:val="en-US" w:eastAsia="zh-CN"/>
              </w:rPr>
              <w:t>5</w:t>
            </w:r>
            <w:r>
              <w:rPr>
                <w:rFonts w:hint="eastAsia" w:ascii="宋体" w:hAnsi="宋体" w:eastAsia="宋体" w:cs="宋体"/>
                <w:bCs/>
                <w:kern w:val="36"/>
                <w:sz w:val="21"/>
                <w:szCs w:val="21"/>
              </w:rPr>
              <w:t>.突出本专业职业规划与培养专业能力相结合，培养科学、钻研的心理素养。</w:t>
            </w:r>
          </w:p>
        </w:tc>
      </w:tr>
      <w:tr w14:paraId="1527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393" w:type="pct"/>
            <w:vMerge w:val="continue"/>
            <w:tcBorders>
              <w:left w:val="single" w:color="auto" w:sz="4" w:space="0"/>
              <w:right w:val="single" w:color="auto" w:sz="4" w:space="0"/>
            </w:tcBorders>
            <w:vAlign w:val="center"/>
          </w:tcPr>
          <w:p w14:paraId="67DA4E03">
            <w:pPr>
              <w:pStyle w:val="37"/>
              <w:pageBreakBefore w:val="0"/>
              <w:kinsoku/>
              <w:wordWrap/>
              <w:overflowPunct/>
              <w:topLinePunct w:val="0"/>
              <w:autoSpaceDE/>
              <w:autoSpaceDN/>
              <w:bidi w:val="0"/>
              <w:snapToGrid/>
              <w:spacing w:line="240" w:lineRule="auto"/>
              <w:ind w:firstLine="562" w:firstLineChars="200"/>
              <w:contextualSpacing/>
            </w:pPr>
          </w:p>
        </w:tc>
        <w:tc>
          <w:tcPr>
            <w:tcW w:w="416" w:type="pct"/>
            <w:vMerge w:val="continue"/>
            <w:tcBorders>
              <w:left w:val="single" w:color="auto" w:sz="4" w:space="0"/>
              <w:right w:val="single" w:color="auto" w:sz="4" w:space="0"/>
            </w:tcBorders>
            <w:vAlign w:val="center"/>
          </w:tcPr>
          <w:p w14:paraId="756863FC">
            <w:pPr>
              <w:pStyle w:val="37"/>
              <w:pageBreakBefore w:val="0"/>
              <w:kinsoku/>
              <w:wordWrap/>
              <w:overflowPunct/>
              <w:topLinePunct w:val="0"/>
              <w:autoSpaceDE/>
              <w:autoSpaceDN/>
              <w:bidi w:val="0"/>
              <w:snapToGrid/>
              <w:spacing w:line="240" w:lineRule="auto"/>
              <w:ind w:firstLine="562" w:firstLineChars="200"/>
              <w:contextualSpacing/>
            </w:pPr>
          </w:p>
        </w:tc>
        <w:tc>
          <w:tcPr>
            <w:tcW w:w="242" w:type="pct"/>
            <w:vMerge w:val="continue"/>
            <w:tcBorders>
              <w:left w:val="single" w:color="auto" w:sz="4" w:space="0"/>
              <w:bottom w:val="single" w:color="auto" w:sz="4" w:space="0"/>
              <w:right w:val="single" w:color="auto" w:sz="4" w:space="0"/>
            </w:tcBorders>
            <w:vAlign w:val="center"/>
          </w:tcPr>
          <w:p w14:paraId="645A8C01">
            <w:pPr>
              <w:pStyle w:val="37"/>
              <w:pageBreakBefore w:val="0"/>
              <w:kinsoku/>
              <w:wordWrap/>
              <w:overflowPunct/>
              <w:topLinePunct w:val="0"/>
              <w:autoSpaceDE/>
              <w:autoSpaceDN/>
              <w:bidi w:val="0"/>
              <w:snapToGrid/>
              <w:spacing w:line="240" w:lineRule="auto"/>
              <w:ind w:firstLine="562" w:firstLineChars="200"/>
              <w:contextualSpacing/>
            </w:pPr>
          </w:p>
        </w:tc>
        <w:tc>
          <w:tcPr>
            <w:tcW w:w="246" w:type="pct"/>
            <w:tcBorders>
              <w:top w:val="single" w:color="auto" w:sz="4" w:space="0"/>
              <w:left w:val="single" w:color="auto" w:sz="4" w:space="0"/>
              <w:bottom w:val="single" w:color="auto" w:sz="4" w:space="0"/>
              <w:right w:val="single" w:color="auto" w:sz="4" w:space="0"/>
            </w:tcBorders>
            <w:vAlign w:val="center"/>
          </w:tcPr>
          <w:p w14:paraId="516763A2">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55B6611F">
            <w:pPr>
              <w:keepNext w:val="0"/>
              <w:keepLines w:val="0"/>
              <w:pageBreakBefore w:val="0"/>
              <w:widowControl w:val="0"/>
              <w:kinsoku/>
              <w:wordWrap/>
              <w:overflowPunct w:val="0"/>
              <w:topLinePunct w:val="0"/>
              <w:autoSpaceDE/>
              <w:autoSpaceDN/>
              <w:bidi w:val="0"/>
              <w:adjustRightInd w:val="0"/>
              <w:snapToGrid/>
              <w:spacing w:line="240" w:lineRule="auto"/>
              <w:ind w:firstLine="0"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能够正确认识自我，正确处理个人与他人、个人与社会的关系，选择正确的人生发展道路</w:t>
            </w:r>
            <w:r>
              <w:rPr>
                <w:rFonts w:hint="eastAsia" w:ascii="宋体" w:hAnsi="宋体" w:eastAsia="宋体" w:cs="宋体"/>
                <w:kern w:val="0"/>
                <w:sz w:val="21"/>
                <w:szCs w:val="21"/>
                <w:lang w:eastAsia="zh-CN"/>
              </w:rPr>
              <w:t>；</w:t>
            </w:r>
          </w:p>
          <w:p w14:paraId="11C9AF26">
            <w:pPr>
              <w:keepNext w:val="0"/>
              <w:keepLines w:val="0"/>
              <w:pageBreakBefore w:val="0"/>
              <w:widowControl w:val="0"/>
              <w:kinsoku/>
              <w:wordWrap/>
              <w:overflowPunct w:val="0"/>
              <w:topLinePunct w:val="0"/>
              <w:autoSpaceDE/>
              <w:autoSpaceDN/>
              <w:bidi w:val="0"/>
              <w:adjustRightInd w:val="0"/>
              <w:snapToGrid/>
              <w:spacing w:line="240" w:lineRule="auto"/>
              <w:ind w:firstLine="0"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能够适应环境、应对挫折、把握机遇、勇于创新</w:t>
            </w:r>
            <w:r>
              <w:rPr>
                <w:rFonts w:hint="eastAsia" w:ascii="宋体" w:hAnsi="宋体" w:eastAsia="宋体" w:cs="宋体"/>
                <w:kern w:val="0"/>
                <w:sz w:val="21"/>
                <w:szCs w:val="21"/>
                <w:lang w:eastAsia="zh-CN"/>
              </w:rPr>
              <w:t>；</w:t>
            </w:r>
          </w:p>
          <w:p w14:paraId="4A40A09C">
            <w:pPr>
              <w:keepNext w:val="0"/>
              <w:keepLines w:val="0"/>
              <w:pageBreakBefore w:val="0"/>
              <w:widowControl w:val="0"/>
              <w:kinsoku/>
              <w:wordWrap/>
              <w:overflowPunct w:val="0"/>
              <w:topLinePunct w:val="0"/>
              <w:autoSpaceDE/>
              <w:autoSpaceDN/>
              <w:bidi w:val="0"/>
              <w:adjustRightInd w:val="0"/>
              <w:snapToGrid/>
              <w:spacing w:line="240" w:lineRule="auto"/>
              <w:ind w:firstLine="0"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正确处理在生活、成长、学习和求职就业过程中出现的心理和行为问题，提高调控情绪、自主自助和积极适应社会发展变化的能力</w:t>
            </w:r>
            <w:r>
              <w:rPr>
                <w:rFonts w:hint="eastAsia" w:ascii="宋体" w:hAnsi="宋体" w:eastAsia="宋体" w:cs="宋体"/>
                <w:kern w:val="0"/>
                <w:sz w:val="21"/>
                <w:szCs w:val="21"/>
                <w:lang w:eastAsia="zh-CN"/>
              </w:rPr>
              <w:t>；</w:t>
            </w:r>
          </w:p>
          <w:p w14:paraId="6303C7FD">
            <w:pPr>
              <w:keepNext w:val="0"/>
              <w:keepLines w:val="0"/>
              <w:pageBreakBefore w:val="0"/>
              <w:widowControl w:val="0"/>
              <w:kinsoku/>
              <w:wordWrap/>
              <w:overflowPunct w:val="0"/>
              <w:topLinePunct w:val="0"/>
              <w:autoSpaceDE/>
              <w:autoSpaceDN/>
              <w:bidi w:val="0"/>
              <w:adjustRightInd w:val="0"/>
              <w:snapToGrid/>
              <w:spacing w:line="240" w:lineRule="auto"/>
              <w:ind w:firstLine="0" w:firstLineChars="0"/>
              <w:textAlignment w:val="auto"/>
              <w:rPr>
                <w:rFonts w:hint="eastAsia" w:ascii="宋体" w:hAnsi="宋体" w:eastAsia="宋体" w:cs="宋体"/>
                <w:bCs/>
                <w:kern w:val="36"/>
                <w:sz w:val="21"/>
                <w:szCs w:val="21"/>
              </w:rPr>
            </w:pPr>
            <w:r>
              <w:rPr>
                <w:rFonts w:hint="eastAsia" w:ascii="宋体" w:hAnsi="宋体" w:eastAsia="宋体" w:cs="宋体"/>
                <w:bCs/>
                <w:kern w:val="36"/>
                <w:sz w:val="21"/>
                <w:szCs w:val="21"/>
                <w:lang w:val="en-US" w:eastAsia="zh-CN"/>
              </w:rPr>
              <w:t>4.</w:t>
            </w:r>
            <w:r>
              <w:rPr>
                <w:rFonts w:hint="eastAsia" w:ascii="宋体" w:hAnsi="宋体" w:eastAsia="宋体" w:cs="宋体"/>
                <w:bCs/>
                <w:kern w:val="36"/>
                <w:sz w:val="21"/>
                <w:szCs w:val="21"/>
              </w:rPr>
              <w:t>学会根据社会发展需要和自身特点进行职业生涯规划；</w:t>
            </w:r>
          </w:p>
          <w:p w14:paraId="3681E838">
            <w:pPr>
              <w:keepNext w:val="0"/>
              <w:keepLines w:val="0"/>
              <w:pageBreakBefore w:val="0"/>
              <w:widowControl w:val="0"/>
              <w:kinsoku/>
              <w:wordWrap/>
              <w:overflowPunct w:val="0"/>
              <w:topLinePunct w:val="0"/>
              <w:autoSpaceDE/>
              <w:autoSpaceDN/>
              <w:bidi w:val="0"/>
              <w:adjustRightInd w:val="0"/>
              <w:snapToGrid/>
              <w:spacing w:line="240" w:lineRule="auto"/>
              <w:ind w:firstLine="0" w:firstLineChars="0"/>
              <w:textAlignment w:val="auto"/>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提升职业素养，为顺利就业创业创造条件</w:t>
            </w:r>
            <w:r>
              <w:rPr>
                <w:rFonts w:hint="eastAsia" w:ascii="宋体" w:hAnsi="宋体" w:eastAsia="宋体" w:cs="宋体"/>
                <w:kern w:val="0"/>
                <w:sz w:val="21"/>
                <w:szCs w:val="21"/>
                <w:lang w:eastAsia="zh-CN"/>
              </w:rPr>
              <w:t>。</w:t>
            </w:r>
          </w:p>
        </w:tc>
      </w:tr>
      <w:tr w14:paraId="22C7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right w:val="single" w:color="auto" w:sz="4" w:space="0"/>
            </w:tcBorders>
            <w:vAlign w:val="center"/>
          </w:tcPr>
          <w:p w14:paraId="7BDAB2D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416" w:type="pct"/>
            <w:vMerge w:val="continue"/>
            <w:tcBorders>
              <w:left w:val="single" w:color="auto" w:sz="4" w:space="0"/>
              <w:right w:val="single" w:color="auto" w:sz="4" w:space="0"/>
            </w:tcBorders>
            <w:vAlign w:val="center"/>
          </w:tcPr>
          <w:p w14:paraId="1EA6BA17">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150078A1">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主要内容</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2ED6FB08">
            <w:pPr>
              <w:pStyle w:val="37"/>
              <w:pageBreakBefore w:val="0"/>
              <w:numPr>
                <w:ilvl w:val="0"/>
                <w:numId w:val="0"/>
              </w:numPr>
              <w:kinsoku/>
              <w:wordWrap/>
              <w:overflowPunct/>
              <w:topLinePunct w:val="0"/>
              <w:autoSpaceDE/>
              <w:autoSpaceDN/>
              <w:bidi w:val="0"/>
              <w:snapToGrid/>
              <w:spacing w:line="240" w:lineRule="auto"/>
              <w:contextualSpacing/>
              <w:rPr>
                <w:rFonts w:hint="eastAsia" w:ascii="宋体" w:hAnsi="宋体" w:eastAsia="宋体" w:cs="宋体"/>
                <w:b w:val="0"/>
                <w:sz w:val="21"/>
                <w:szCs w:val="21"/>
              </w:rPr>
            </w:pPr>
            <w:r>
              <w:rPr>
                <w:rFonts w:hint="eastAsia" w:ascii="宋体" w:hAnsi="宋体" w:eastAsia="宋体" w:cs="宋体"/>
                <w:b w:val="0"/>
                <w:sz w:val="21"/>
                <w:szCs w:val="21"/>
              </w:rPr>
              <w:t>基于社会发展对中职学生心理素质、职业生涯发展提出的新要求。让学生理解社会发展是实现人生梦想的客观环境，领会新时代为个人发展提供了广阔舞台，确立符合时代要求的职业理想。理解和懂得职业生涯规划。学会从自我评价和他人评价中，全面、客观地认识自我，正确认识职业理想和现实的关系，直面困难和挫折，掌握抗挫折方法，珍惜生命，热爱生活，提高耐挫力。了解尊重个体生理及心理特点差异的重要性，掌握青春期的性心理知识，养成健康向上的生活方式。辨析情绪的基本特征和成因，掌握合理的情绪调节方法，提高情绪管理能力，做理性平和、自信乐观的人。了解所学专业对应的职业群及演变趋势，明确职业岗位对从业者心理素质和知识技能的要求，根据主客观条件制订职业生涯规划。树立正确的劳动观，培育精益求精的工匠精神，掌握提升职业素养的方法，奠定职业生涯发展基础。理解父母、尊重长辈，感悟亲情对自我健康成长和职业生涯发展的重要作用，珍惜亲情，学会感恩。理解良好师生、师徒关系内容，学会正确处理师生、师徒关系掌握同学、同伴交往的正确方式，增强集体意识和团队意识。掌握应对校园暴力、预防艾滋病、拒绝毒品等相关知识、方法和策略。端正学习态度，学会时间管理，善于利用闲暇时间，培养多种兴趣。提升信息素养，树立终身学习意识</w:t>
            </w:r>
          </w:p>
        </w:tc>
      </w:tr>
      <w:tr w14:paraId="659A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bottom w:val="single" w:color="auto" w:sz="4" w:space="0"/>
              <w:right w:val="single" w:color="auto" w:sz="4" w:space="0"/>
            </w:tcBorders>
            <w:vAlign w:val="center"/>
          </w:tcPr>
          <w:p w14:paraId="6653F1B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416" w:type="pct"/>
            <w:vMerge w:val="continue"/>
            <w:tcBorders>
              <w:left w:val="single" w:color="auto" w:sz="4" w:space="0"/>
              <w:bottom w:val="single" w:color="auto" w:sz="4" w:space="0"/>
              <w:right w:val="single" w:color="auto" w:sz="4" w:space="0"/>
            </w:tcBorders>
            <w:vAlign w:val="center"/>
          </w:tcPr>
          <w:p w14:paraId="548B13A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7A4308E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教学要求</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1754E6E1">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1.本课程36学时，在第二学期开设，每周2学时</w:t>
            </w:r>
          </w:p>
          <w:p w14:paraId="73B03669">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2.教材选用国家规划教材，采取理论教学</w:t>
            </w:r>
          </w:p>
          <w:p w14:paraId="6E8E22EB">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3.考核方式：总评成绩=期末成绩（60分）+平时成绩（40分，包括作业、考勤、课堂表现、日常考核）</w:t>
            </w:r>
          </w:p>
        </w:tc>
      </w:tr>
      <w:tr w14:paraId="0AF9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93" w:type="pct"/>
            <w:vMerge w:val="restart"/>
            <w:tcBorders>
              <w:top w:val="single" w:color="auto" w:sz="4" w:space="0"/>
              <w:left w:val="single" w:color="auto" w:sz="4" w:space="0"/>
              <w:right w:val="single" w:color="auto" w:sz="4" w:space="0"/>
            </w:tcBorders>
            <w:vAlign w:val="center"/>
          </w:tcPr>
          <w:p w14:paraId="21D481E1">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416" w:type="pct"/>
            <w:vMerge w:val="restart"/>
            <w:tcBorders>
              <w:top w:val="single" w:color="auto" w:sz="4" w:space="0"/>
              <w:left w:val="single" w:color="auto" w:sz="4" w:space="0"/>
              <w:right w:val="single" w:color="auto" w:sz="4" w:space="0"/>
            </w:tcBorders>
            <w:vAlign w:val="center"/>
          </w:tcPr>
          <w:p w14:paraId="4B65A914">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哲学与人生</w:t>
            </w:r>
          </w:p>
        </w:tc>
        <w:tc>
          <w:tcPr>
            <w:tcW w:w="242" w:type="pct"/>
            <w:vMerge w:val="restart"/>
            <w:tcBorders>
              <w:top w:val="single" w:color="auto" w:sz="4" w:space="0"/>
              <w:left w:val="single" w:color="auto" w:sz="4" w:space="0"/>
              <w:right w:val="single" w:color="auto" w:sz="4" w:space="0"/>
            </w:tcBorders>
            <w:vAlign w:val="center"/>
          </w:tcPr>
          <w:p w14:paraId="5E298DA1">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5FADEC20">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b w:val="0"/>
                <w:sz w:val="21"/>
                <w:szCs w:val="21"/>
              </w:rPr>
            </w:pPr>
            <w:r>
              <w:rPr>
                <w:rFonts w:hint="eastAsia" w:ascii="宋体" w:hAnsi="宋体" w:cs="宋体"/>
                <w:sz w:val="21"/>
                <w:szCs w:val="21"/>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466979E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坚持实践第一的观点，一切从实际出发、实事求是</w:t>
            </w:r>
            <w:r>
              <w:rPr>
                <w:rFonts w:hint="eastAsia" w:ascii="宋体" w:hAnsi="宋体" w:eastAsia="宋体" w:cs="宋体"/>
                <w:kern w:val="0"/>
                <w:sz w:val="21"/>
                <w:szCs w:val="21"/>
                <w:lang w:eastAsia="zh-CN"/>
              </w:rPr>
              <w:t>；</w:t>
            </w:r>
          </w:p>
          <w:p w14:paraId="15C03BB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初步形成正确的世界观、人生观和价值观</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树立正确的劳动观和为人民服务的意识，自觉弘扬和践行社会主义核心价值观</w:t>
            </w:r>
            <w:r>
              <w:rPr>
                <w:rFonts w:hint="eastAsia" w:ascii="宋体" w:hAnsi="宋体" w:eastAsia="宋体" w:cs="宋体"/>
                <w:kern w:val="0"/>
                <w:sz w:val="21"/>
                <w:szCs w:val="21"/>
                <w:lang w:eastAsia="zh-CN"/>
              </w:rPr>
              <w:t>；</w:t>
            </w:r>
          </w:p>
          <w:p w14:paraId="34052ED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kern w:val="36"/>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.引导学生弘扬和践行社会主义核心价值观，牢固树立和追求崇高的共产主义理想，为实现中华民族伟大复兴而</w:t>
            </w:r>
            <w:r>
              <w:rPr>
                <w:rFonts w:hint="eastAsia" w:ascii="宋体" w:hAnsi="宋体" w:cs="宋体"/>
                <w:sz w:val="21"/>
                <w:szCs w:val="21"/>
                <w:lang w:eastAsia="zh-CN"/>
              </w:rPr>
              <w:t>奋斗终身</w:t>
            </w:r>
            <w:r>
              <w:rPr>
                <w:rFonts w:hint="eastAsia" w:ascii="宋体" w:hAnsi="宋体" w:eastAsia="宋体" w:cs="宋体"/>
                <w:sz w:val="21"/>
                <w:szCs w:val="21"/>
              </w:rPr>
              <w:t>；</w:t>
            </w:r>
          </w:p>
          <w:p w14:paraId="0591B29B">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正确认识和处理人生发展中的各种问题</w:t>
            </w:r>
            <w:r>
              <w:rPr>
                <w:rFonts w:hint="eastAsia" w:ascii="宋体" w:hAnsi="宋体" w:eastAsia="宋体" w:cs="宋体"/>
                <w:sz w:val="21"/>
                <w:szCs w:val="21"/>
                <w:lang w:eastAsia="zh-CN"/>
              </w:rPr>
              <w:t>；</w:t>
            </w:r>
          </w:p>
          <w:p w14:paraId="3DDE1A3B">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b w:val="0"/>
                <w:bCs w:val="0"/>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.提升学生创新意识、科学精神、与时俱进等基本素养。</w:t>
            </w:r>
          </w:p>
        </w:tc>
      </w:tr>
      <w:tr w14:paraId="356F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Merge w:val="continue"/>
            <w:tcBorders>
              <w:left w:val="single" w:color="auto" w:sz="4" w:space="0"/>
              <w:right w:val="single" w:color="auto" w:sz="4" w:space="0"/>
            </w:tcBorders>
            <w:vAlign w:val="center"/>
          </w:tcPr>
          <w:p w14:paraId="1E35B9C4">
            <w:pPr>
              <w:pStyle w:val="37"/>
              <w:pageBreakBefore w:val="0"/>
              <w:kinsoku/>
              <w:wordWrap/>
              <w:overflowPunct/>
              <w:topLinePunct w:val="0"/>
              <w:autoSpaceDE/>
              <w:autoSpaceDN/>
              <w:bidi w:val="0"/>
              <w:snapToGrid/>
              <w:spacing w:line="240" w:lineRule="auto"/>
              <w:ind w:firstLine="562" w:firstLineChars="200"/>
              <w:contextualSpacing/>
            </w:pPr>
          </w:p>
        </w:tc>
        <w:tc>
          <w:tcPr>
            <w:tcW w:w="416" w:type="pct"/>
            <w:vMerge w:val="continue"/>
            <w:tcBorders>
              <w:left w:val="single" w:color="auto" w:sz="4" w:space="0"/>
              <w:right w:val="single" w:color="auto" w:sz="4" w:space="0"/>
            </w:tcBorders>
            <w:vAlign w:val="center"/>
          </w:tcPr>
          <w:p w14:paraId="38AEDD8B">
            <w:pPr>
              <w:pStyle w:val="37"/>
              <w:pageBreakBefore w:val="0"/>
              <w:kinsoku/>
              <w:wordWrap/>
              <w:overflowPunct/>
              <w:topLinePunct w:val="0"/>
              <w:autoSpaceDE/>
              <w:autoSpaceDN/>
              <w:bidi w:val="0"/>
              <w:snapToGrid/>
              <w:spacing w:line="240" w:lineRule="auto"/>
              <w:ind w:firstLine="562" w:firstLineChars="200"/>
              <w:contextualSpacing/>
            </w:pPr>
          </w:p>
        </w:tc>
        <w:tc>
          <w:tcPr>
            <w:tcW w:w="242" w:type="pct"/>
            <w:vMerge w:val="continue"/>
            <w:tcBorders>
              <w:left w:val="single" w:color="auto" w:sz="4" w:space="0"/>
              <w:right w:val="single" w:color="auto" w:sz="4" w:space="0"/>
            </w:tcBorders>
            <w:vAlign w:val="center"/>
          </w:tcPr>
          <w:p w14:paraId="3DF5D730">
            <w:pPr>
              <w:pStyle w:val="37"/>
              <w:pageBreakBefore w:val="0"/>
              <w:kinsoku/>
              <w:wordWrap/>
              <w:overflowPunct/>
              <w:topLinePunct w:val="0"/>
              <w:autoSpaceDE/>
              <w:autoSpaceDN/>
              <w:bidi w:val="0"/>
              <w:snapToGrid/>
              <w:spacing w:line="240" w:lineRule="auto"/>
              <w:ind w:firstLine="562" w:firstLineChars="200"/>
              <w:contextualSpacing/>
            </w:pPr>
          </w:p>
        </w:tc>
        <w:tc>
          <w:tcPr>
            <w:tcW w:w="246" w:type="pct"/>
            <w:tcBorders>
              <w:top w:val="single" w:color="auto" w:sz="4" w:space="0"/>
              <w:left w:val="single" w:color="auto" w:sz="4" w:space="0"/>
              <w:bottom w:val="single" w:color="auto" w:sz="4" w:space="0"/>
              <w:right w:val="single" w:color="auto" w:sz="4" w:space="0"/>
            </w:tcBorders>
            <w:vAlign w:val="center"/>
          </w:tcPr>
          <w:p w14:paraId="09E86FC5">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30024007">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1.了解马克思主义哲学原理</w:t>
            </w:r>
            <w:r>
              <w:rPr>
                <w:rFonts w:hint="eastAsia" w:ascii="宋体" w:hAnsi="宋体" w:eastAsia="宋体" w:cs="宋体"/>
                <w:sz w:val="21"/>
                <w:szCs w:val="21"/>
                <w:lang w:eastAsia="zh-CN"/>
              </w:rPr>
              <w:t>；</w:t>
            </w:r>
          </w:p>
          <w:p w14:paraId="048171D4">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理解马克思主义哲学是科学的世界观和方法论</w:t>
            </w:r>
            <w:r>
              <w:rPr>
                <w:rFonts w:hint="eastAsia" w:ascii="宋体" w:hAnsi="宋体" w:eastAsia="宋体" w:cs="宋体"/>
                <w:kern w:val="0"/>
                <w:sz w:val="21"/>
                <w:szCs w:val="21"/>
                <w:lang w:eastAsia="zh-CN"/>
              </w:rPr>
              <w:t>；</w:t>
            </w:r>
          </w:p>
          <w:p w14:paraId="272A2FEE">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初步掌握马克思主义哲学基本原理并理解其对人生成长的意义</w:t>
            </w:r>
            <w:r>
              <w:rPr>
                <w:rFonts w:hint="eastAsia" w:ascii="宋体" w:hAnsi="宋体" w:eastAsia="宋体" w:cs="宋体"/>
                <w:sz w:val="21"/>
                <w:szCs w:val="21"/>
              </w:rPr>
              <w:t>；</w:t>
            </w:r>
          </w:p>
          <w:p w14:paraId="5AF89A75">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b w:val="0"/>
                <w:bCs w:val="0"/>
              </w:rPr>
            </w:pPr>
            <w:r>
              <w:rPr>
                <w:rFonts w:hint="eastAsia" w:ascii="宋体" w:hAnsi="宋体" w:eastAsia="宋体" w:cs="宋体"/>
                <w:sz w:val="21"/>
                <w:szCs w:val="21"/>
                <w:lang w:val="en-US" w:eastAsia="zh-CN"/>
              </w:rPr>
              <w:t>4.</w:t>
            </w:r>
            <w:r>
              <w:rPr>
                <w:rFonts w:hint="eastAsia" w:ascii="宋体" w:hAnsi="宋体" w:eastAsia="宋体" w:cs="宋体"/>
                <w:sz w:val="21"/>
                <w:szCs w:val="21"/>
              </w:rPr>
              <w:t>运用辩证唯物主义和历史唯物主义观点认识世界、改造世界</w:t>
            </w:r>
            <w:r>
              <w:rPr>
                <w:rFonts w:hint="eastAsia" w:ascii="宋体" w:hAnsi="宋体" w:eastAsia="宋体" w:cs="宋体"/>
                <w:sz w:val="21"/>
                <w:szCs w:val="21"/>
                <w:lang w:eastAsia="zh-CN"/>
              </w:rPr>
              <w:t>。</w:t>
            </w:r>
          </w:p>
        </w:tc>
      </w:tr>
      <w:tr w14:paraId="239E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93" w:type="pct"/>
            <w:vMerge w:val="continue"/>
            <w:tcBorders>
              <w:left w:val="single" w:color="auto" w:sz="4" w:space="0"/>
              <w:right w:val="single" w:color="auto" w:sz="4" w:space="0"/>
            </w:tcBorders>
            <w:vAlign w:val="center"/>
          </w:tcPr>
          <w:p w14:paraId="31CA99B4">
            <w:pPr>
              <w:pStyle w:val="37"/>
              <w:pageBreakBefore w:val="0"/>
              <w:kinsoku/>
              <w:wordWrap/>
              <w:overflowPunct/>
              <w:topLinePunct w:val="0"/>
              <w:autoSpaceDE/>
              <w:autoSpaceDN/>
              <w:bidi w:val="0"/>
              <w:snapToGrid/>
              <w:spacing w:line="240" w:lineRule="auto"/>
              <w:ind w:firstLine="562" w:firstLineChars="200"/>
              <w:contextualSpacing/>
            </w:pPr>
          </w:p>
        </w:tc>
        <w:tc>
          <w:tcPr>
            <w:tcW w:w="416" w:type="pct"/>
            <w:vMerge w:val="continue"/>
            <w:tcBorders>
              <w:left w:val="single" w:color="auto" w:sz="4" w:space="0"/>
              <w:right w:val="single" w:color="auto" w:sz="4" w:space="0"/>
            </w:tcBorders>
            <w:vAlign w:val="center"/>
          </w:tcPr>
          <w:p w14:paraId="56F19DF1">
            <w:pPr>
              <w:pStyle w:val="37"/>
              <w:pageBreakBefore w:val="0"/>
              <w:kinsoku/>
              <w:wordWrap/>
              <w:overflowPunct/>
              <w:topLinePunct w:val="0"/>
              <w:autoSpaceDE/>
              <w:autoSpaceDN/>
              <w:bidi w:val="0"/>
              <w:snapToGrid/>
              <w:spacing w:line="240" w:lineRule="auto"/>
              <w:ind w:firstLine="562" w:firstLineChars="200"/>
              <w:contextualSpacing/>
            </w:pPr>
          </w:p>
        </w:tc>
        <w:tc>
          <w:tcPr>
            <w:tcW w:w="242" w:type="pct"/>
            <w:vMerge w:val="continue"/>
            <w:tcBorders>
              <w:left w:val="single" w:color="auto" w:sz="4" w:space="0"/>
              <w:bottom w:val="single" w:color="auto" w:sz="4" w:space="0"/>
              <w:right w:val="single" w:color="auto" w:sz="4" w:space="0"/>
            </w:tcBorders>
            <w:vAlign w:val="center"/>
          </w:tcPr>
          <w:p w14:paraId="5622A822">
            <w:pPr>
              <w:pStyle w:val="37"/>
              <w:pageBreakBefore w:val="0"/>
              <w:kinsoku/>
              <w:wordWrap/>
              <w:overflowPunct/>
              <w:topLinePunct w:val="0"/>
              <w:autoSpaceDE/>
              <w:autoSpaceDN/>
              <w:bidi w:val="0"/>
              <w:snapToGrid/>
              <w:spacing w:line="240" w:lineRule="auto"/>
              <w:ind w:firstLine="562" w:firstLineChars="200"/>
              <w:contextualSpacing/>
            </w:pPr>
          </w:p>
        </w:tc>
        <w:tc>
          <w:tcPr>
            <w:tcW w:w="246" w:type="pct"/>
            <w:tcBorders>
              <w:top w:val="single" w:color="auto" w:sz="4" w:space="0"/>
              <w:left w:val="single" w:color="auto" w:sz="4" w:space="0"/>
              <w:bottom w:val="single" w:color="auto" w:sz="4" w:space="0"/>
              <w:right w:val="single" w:color="auto" w:sz="4" w:space="0"/>
            </w:tcBorders>
            <w:vAlign w:val="center"/>
          </w:tcPr>
          <w:p w14:paraId="4B9A17B8">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7B97401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运用马克思主义立场、观点和方法，观察分析经济、政治、文化、社会、生态文明等现象；</w:t>
            </w:r>
          </w:p>
          <w:p w14:paraId="47DF60C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学会用具体问题具体分析等方法，正确认识社会问题；</w:t>
            </w:r>
          </w:p>
          <w:p w14:paraId="1CD8733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sz w:val="21"/>
                <w:szCs w:val="21"/>
              </w:rPr>
              <w:t>正确理解实践与认识的关系，学会用实事求是、具体问题具体分析等方法处理个人成长中的人生问题；</w:t>
            </w:r>
          </w:p>
          <w:p w14:paraId="7B94BE6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b w:val="0"/>
                <w:bCs w:val="0"/>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能对社会现实和人生问题进行正确价值判断和行为选择</w:t>
            </w:r>
            <w:r>
              <w:rPr>
                <w:rFonts w:hint="eastAsia" w:ascii="宋体" w:hAnsi="宋体" w:eastAsia="宋体" w:cs="宋体"/>
                <w:kern w:val="0"/>
                <w:sz w:val="21"/>
                <w:szCs w:val="21"/>
                <w:lang w:eastAsia="zh-CN"/>
              </w:rPr>
              <w:t>。</w:t>
            </w:r>
          </w:p>
        </w:tc>
      </w:tr>
      <w:tr w14:paraId="03C8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bottom w:val="single" w:color="auto" w:sz="4" w:space="0"/>
              <w:right w:val="single" w:color="auto" w:sz="4" w:space="0"/>
            </w:tcBorders>
            <w:vAlign w:val="center"/>
          </w:tcPr>
          <w:p w14:paraId="39009945">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416" w:type="pct"/>
            <w:vMerge w:val="continue"/>
            <w:tcBorders>
              <w:left w:val="single" w:color="auto" w:sz="4" w:space="0"/>
              <w:bottom w:val="single" w:color="auto" w:sz="4" w:space="0"/>
              <w:right w:val="single" w:color="auto" w:sz="4" w:space="0"/>
            </w:tcBorders>
            <w:vAlign w:val="center"/>
          </w:tcPr>
          <w:p w14:paraId="3B0B263A">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6B8FF81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主要内容</w:t>
            </w:r>
          </w:p>
        </w:tc>
        <w:tc>
          <w:tcPr>
            <w:tcW w:w="3947" w:type="pct"/>
            <w:gridSpan w:val="2"/>
            <w:tcBorders>
              <w:top w:val="single" w:color="auto" w:sz="4" w:space="0"/>
              <w:left w:val="single" w:color="auto" w:sz="4" w:space="0"/>
              <w:bottom w:val="single" w:color="auto" w:sz="4" w:space="0"/>
              <w:right w:val="single" w:color="auto" w:sz="4" w:space="0"/>
            </w:tcBorders>
          </w:tcPr>
          <w:p w14:paraId="4F0B3314">
            <w:pPr>
              <w:pStyle w:val="37"/>
              <w:pageBreakBefore w:val="0"/>
              <w:numPr>
                <w:ilvl w:val="0"/>
                <w:numId w:val="0"/>
              </w:numPr>
              <w:kinsoku/>
              <w:wordWrap/>
              <w:overflowPunct/>
              <w:topLinePunct w:val="0"/>
              <w:autoSpaceDE/>
              <w:autoSpaceDN/>
              <w:bidi w:val="0"/>
              <w:snapToGrid/>
              <w:spacing w:line="240" w:lineRule="auto"/>
              <w:contextualSpacing/>
              <w:rPr>
                <w:rFonts w:hint="eastAsia" w:ascii="宋体" w:hAnsi="宋体" w:eastAsia="宋体" w:cs="宋体"/>
                <w:b w:val="0"/>
                <w:sz w:val="21"/>
                <w:szCs w:val="21"/>
              </w:rPr>
            </w:pPr>
            <w:r>
              <w:rPr>
                <w:rFonts w:hint="eastAsia" w:ascii="宋体" w:hAnsi="宋体" w:eastAsia="宋体" w:cs="宋体"/>
                <w:b w:val="0"/>
                <w:sz w:val="21"/>
                <w:szCs w:val="21"/>
              </w:rPr>
              <w:t>阐明马克思主义哲学是科学的世界观和方法论，讲述辩证唯物主义和历史唯物主义基本观点及其对人生成长的意义；理解世界统一于物质的原理，懂得客观规律性和主观能动性的辩证关系，了解唯物辩证法与形而上学的根本对立，积极面对人生遇到的矛盾。学会用联系和发展的观点认识和处理人生道路中的各种问题，理解人民群众在创造历史中的地位，领会坚持以人民为中心的重要性，了解价值观对人们行为具有导向作用，理解个人价值与社会价值的关系，培育和践行社会主义核心价值观</w:t>
            </w:r>
          </w:p>
        </w:tc>
      </w:tr>
      <w:tr w14:paraId="067E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bottom w:val="single" w:color="auto" w:sz="4" w:space="0"/>
              <w:right w:val="single" w:color="auto" w:sz="4" w:space="0"/>
            </w:tcBorders>
            <w:vAlign w:val="center"/>
          </w:tcPr>
          <w:p w14:paraId="4A365A58">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416" w:type="pct"/>
            <w:vMerge w:val="continue"/>
            <w:tcBorders>
              <w:left w:val="single" w:color="auto" w:sz="4" w:space="0"/>
              <w:bottom w:val="single" w:color="auto" w:sz="4" w:space="0"/>
              <w:right w:val="single" w:color="auto" w:sz="4" w:space="0"/>
            </w:tcBorders>
            <w:vAlign w:val="center"/>
          </w:tcPr>
          <w:p w14:paraId="2FE29C87">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1D82FB1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教学</w:t>
            </w:r>
          </w:p>
          <w:p w14:paraId="1868F85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要求</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3E0DD9EC">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1.本课程36学时，在第三学期开设，每周2学时</w:t>
            </w:r>
          </w:p>
          <w:p w14:paraId="1D635BC1">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2.教材选用国家规划教材，采取理论教学</w:t>
            </w:r>
          </w:p>
          <w:p w14:paraId="29D1BA64">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3.考核方式：总评成绩=期末成绩（60分）+平时成绩（40分，包括作业、考勤、课堂表现、日常考核）</w:t>
            </w:r>
          </w:p>
        </w:tc>
      </w:tr>
      <w:tr w14:paraId="5718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93" w:type="pct"/>
            <w:vMerge w:val="restart"/>
            <w:tcBorders>
              <w:top w:val="single" w:color="auto" w:sz="4" w:space="0"/>
              <w:left w:val="single" w:color="auto" w:sz="4" w:space="0"/>
              <w:right w:val="single" w:color="auto" w:sz="4" w:space="0"/>
            </w:tcBorders>
            <w:vAlign w:val="center"/>
          </w:tcPr>
          <w:p w14:paraId="233E12E5">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4</w:t>
            </w:r>
          </w:p>
        </w:tc>
        <w:tc>
          <w:tcPr>
            <w:tcW w:w="416" w:type="pct"/>
            <w:vMerge w:val="restart"/>
            <w:tcBorders>
              <w:top w:val="single" w:color="auto" w:sz="4" w:space="0"/>
              <w:left w:val="single" w:color="auto" w:sz="4" w:space="0"/>
              <w:right w:val="single" w:color="auto" w:sz="4" w:space="0"/>
            </w:tcBorders>
            <w:vAlign w:val="center"/>
          </w:tcPr>
          <w:p w14:paraId="1F410645">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职业道德与法治</w:t>
            </w:r>
          </w:p>
        </w:tc>
        <w:tc>
          <w:tcPr>
            <w:tcW w:w="242" w:type="pct"/>
            <w:vMerge w:val="restart"/>
            <w:tcBorders>
              <w:top w:val="single" w:color="auto" w:sz="4" w:space="0"/>
              <w:left w:val="single" w:color="auto" w:sz="4" w:space="0"/>
              <w:right w:val="single" w:color="auto" w:sz="4" w:space="0"/>
            </w:tcBorders>
            <w:vAlign w:val="center"/>
          </w:tcPr>
          <w:p w14:paraId="4DEF6735">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1E7B7C50">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b w:val="0"/>
                <w:sz w:val="21"/>
                <w:szCs w:val="21"/>
              </w:rPr>
            </w:pPr>
            <w:r>
              <w:rPr>
                <w:rFonts w:hint="eastAsia" w:ascii="宋体" w:hAnsi="宋体" w:cs="宋体"/>
                <w:sz w:val="21"/>
                <w:szCs w:val="21"/>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17D8FC09">
            <w:pPr>
              <w:keepNext w:val="0"/>
              <w:keepLines w:val="0"/>
              <w:pageBreakBefore w:val="0"/>
              <w:widowControl w:val="0"/>
              <w:kinsoku/>
              <w:wordWrap/>
              <w:overflowPunct w:val="0"/>
              <w:topLinePunct w:val="0"/>
              <w:autoSpaceDE/>
              <w:autoSpaceDN/>
              <w:bidi w:val="0"/>
              <w:adjustRightInd/>
              <w:snapToGrid/>
              <w:spacing w:line="240" w:lineRule="auto"/>
              <w:ind w:firstLine="0" w:firstLineChars="0"/>
              <w:textAlignment w:val="auto"/>
              <w:rPr>
                <w:rFonts w:hint="eastAsia" w:ascii="宋体" w:hAnsi="宋体" w:eastAsia="宋体" w:cs="宋体"/>
                <w:bCs/>
                <w:kern w:val="36"/>
                <w:sz w:val="21"/>
                <w:szCs w:val="21"/>
                <w:lang w:eastAsia="zh-CN"/>
              </w:rPr>
            </w:pPr>
            <w:r>
              <w:rPr>
                <w:rFonts w:hint="eastAsia" w:ascii="宋体" w:hAnsi="宋体" w:eastAsia="宋体" w:cs="宋体"/>
                <w:bCs/>
                <w:kern w:val="36"/>
                <w:sz w:val="21"/>
                <w:szCs w:val="21"/>
              </w:rPr>
              <w:t>1.结合</w:t>
            </w:r>
            <w:r>
              <w:rPr>
                <w:rFonts w:hint="eastAsia" w:ascii="宋体" w:hAnsi="宋体" w:eastAsia="宋体" w:cs="宋体"/>
                <w:sz w:val="21"/>
                <w:szCs w:val="21"/>
              </w:rPr>
              <w:t>职业要求，</w:t>
            </w:r>
            <w:r>
              <w:rPr>
                <w:rFonts w:hint="eastAsia" w:ascii="宋体" w:hAnsi="宋体" w:eastAsia="宋体" w:cs="宋体"/>
                <w:bCs/>
                <w:kern w:val="36"/>
                <w:sz w:val="21"/>
                <w:szCs w:val="21"/>
              </w:rPr>
              <w:t>树立正确的劳动观、职业观、就业观、创业观和成才观</w:t>
            </w:r>
            <w:r>
              <w:rPr>
                <w:rFonts w:hint="eastAsia" w:ascii="宋体" w:hAnsi="宋体" w:eastAsia="宋体" w:cs="宋体"/>
                <w:bCs/>
                <w:kern w:val="36"/>
                <w:sz w:val="21"/>
                <w:szCs w:val="21"/>
                <w:lang w:eastAsia="zh-CN"/>
              </w:rPr>
              <w:t>；</w:t>
            </w:r>
          </w:p>
          <w:p w14:paraId="436A8AB2">
            <w:pPr>
              <w:keepNext w:val="0"/>
              <w:keepLines w:val="0"/>
              <w:pageBreakBefore w:val="0"/>
              <w:widowControl w:val="0"/>
              <w:kinsoku/>
              <w:wordWrap/>
              <w:overflowPunct w:val="0"/>
              <w:topLinePunct w:val="0"/>
              <w:autoSpaceDE/>
              <w:autoSpaceDN/>
              <w:bidi w:val="0"/>
              <w:adjustRightInd/>
              <w:snapToGrid/>
              <w:spacing w:line="240" w:lineRule="auto"/>
              <w:ind w:firstLine="0" w:firstLineChars="0"/>
              <w:textAlignment w:val="auto"/>
              <w:rPr>
                <w:rFonts w:hint="eastAsia" w:ascii="宋体" w:hAnsi="宋体" w:eastAsia="宋体" w:cs="宋体"/>
                <w:bCs/>
                <w:kern w:val="36"/>
                <w:sz w:val="21"/>
                <w:szCs w:val="21"/>
              </w:rPr>
            </w:pPr>
            <w:r>
              <w:rPr>
                <w:rFonts w:hint="eastAsia" w:ascii="宋体" w:hAnsi="宋体" w:eastAsia="宋体" w:cs="宋体"/>
                <w:bCs/>
                <w:kern w:val="36"/>
                <w:sz w:val="21"/>
                <w:szCs w:val="21"/>
                <w:lang w:val="en-US" w:eastAsia="zh-CN"/>
              </w:rPr>
              <w:t>2.</w:t>
            </w:r>
            <w:r>
              <w:rPr>
                <w:rFonts w:hint="eastAsia" w:ascii="宋体" w:hAnsi="宋体" w:eastAsia="宋体" w:cs="宋体"/>
                <w:bCs/>
                <w:kern w:val="36"/>
                <w:sz w:val="21"/>
                <w:szCs w:val="21"/>
              </w:rPr>
              <w:t>养成良好的行为习惯，自觉践行劳动精神、劳模精神和工匠精神，不断提升职业道德境界；</w:t>
            </w:r>
          </w:p>
          <w:p w14:paraId="4C4B8D28">
            <w:pPr>
              <w:keepNext w:val="0"/>
              <w:keepLines w:val="0"/>
              <w:pageBreakBefore w:val="0"/>
              <w:widowControl w:val="0"/>
              <w:kinsoku/>
              <w:wordWrap/>
              <w:overflowPunct w:val="0"/>
              <w:topLinePunct w:val="0"/>
              <w:autoSpaceDE/>
              <w:autoSpaceDN/>
              <w:bidi w:val="0"/>
              <w:adjustRightInd/>
              <w:snapToGrid/>
              <w:spacing w:line="240" w:lineRule="auto"/>
              <w:ind w:firstLine="0" w:firstLineChars="0"/>
              <w:textAlignment w:val="auto"/>
              <w:rPr>
                <w:rFonts w:hint="eastAsia" w:ascii="宋体" w:hAnsi="宋体" w:eastAsia="宋体" w:cs="宋体"/>
                <w:bCs/>
                <w:kern w:val="36"/>
                <w:sz w:val="21"/>
                <w:szCs w:val="21"/>
                <w:lang w:eastAsia="zh-CN"/>
              </w:rPr>
            </w:pPr>
            <w:r>
              <w:rPr>
                <w:rFonts w:hint="eastAsia" w:ascii="宋体" w:hAnsi="宋体" w:eastAsia="宋体" w:cs="宋体"/>
                <w:bCs/>
                <w:kern w:val="36"/>
                <w:sz w:val="21"/>
                <w:szCs w:val="21"/>
                <w:lang w:val="en-US" w:eastAsia="zh-CN"/>
              </w:rPr>
              <w:t>3</w:t>
            </w:r>
            <w:r>
              <w:rPr>
                <w:rFonts w:hint="eastAsia" w:ascii="宋体" w:hAnsi="宋体" w:eastAsia="宋体" w:cs="宋体"/>
                <w:bCs/>
                <w:kern w:val="36"/>
                <w:sz w:val="21"/>
                <w:szCs w:val="21"/>
              </w:rPr>
              <w:t>.培养学生的法治素养</w:t>
            </w:r>
            <w:r>
              <w:rPr>
                <w:rFonts w:hint="eastAsia" w:ascii="宋体" w:hAnsi="宋体" w:eastAsia="宋体" w:cs="宋体"/>
                <w:bCs/>
                <w:kern w:val="36"/>
                <w:sz w:val="21"/>
                <w:szCs w:val="21"/>
                <w:lang w:eastAsia="zh-CN"/>
              </w:rPr>
              <w:t>；</w:t>
            </w:r>
          </w:p>
          <w:p w14:paraId="08A44833">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bCs/>
                <w:kern w:val="36"/>
                <w:sz w:val="21"/>
                <w:szCs w:val="21"/>
              </w:rPr>
            </w:pPr>
            <w:r>
              <w:rPr>
                <w:rFonts w:hint="eastAsia" w:ascii="宋体" w:hAnsi="宋体" w:eastAsia="宋体" w:cs="宋体"/>
                <w:bCs/>
                <w:kern w:val="36"/>
                <w:sz w:val="21"/>
                <w:szCs w:val="21"/>
                <w:lang w:val="en-US" w:eastAsia="zh-CN"/>
              </w:rPr>
              <w:t>4</w:t>
            </w:r>
            <w:r>
              <w:rPr>
                <w:rFonts w:hint="eastAsia" w:ascii="宋体" w:hAnsi="宋体" w:eastAsia="宋体" w:cs="宋体"/>
                <w:bCs/>
                <w:kern w:val="36"/>
                <w:sz w:val="21"/>
                <w:szCs w:val="21"/>
              </w:rPr>
              <w:t>.培养学生的公共参与素养</w:t>
            </w:r>
            <w:r>
              <w:rPr>
                <w:rFonts w:hint="eastAsia" w:ascii="宋体" w:hAnsi="宋体" w:eastAsia="宋体" w:cs="宋体"/>
                <w:bCs/>
                <w:kern w:val="36"/>
                <w:sz w:val="21"/>
                <w:szCs w:val="21"/>
                <w:lang w:eastAsia="zh-CN"/>
              </w:rPr>
              <w:t>，</w:t>
            </w:r>
            <w:r>
              <w:rPr>
                <w:rFonts w:hint="eastAsia" w:ascii="宋体" w:hAnsi="宋体" w:eastAsia="宋体" w:cs="宋体"/>
                <w:bCs/>
                <w:kern w:val="36"/>
                <w:sz w:val="21"/>
                <w:szCs w:val="21"/>
              </w:rPr>
              <w:t>能够正确行使公民权利，自觉履行公民义务，遵守社会规则和公共道德，有序参与公共事务。</w:t>
            </w:r>
          </w:p>
          <w:p w14:paraId="117550D5">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b w:val="0"/>
                <w:sz w:val="21"/>
                <w:szCs w:val="21"/>
              </w:rPr>
            </w:pPr>
            <w:r>
              <w:rPr>
                <w:rFonts w:hint="eastAsia" w:ascii="宋体" w:hAnsi="宋体" w:eastAsia="宋体" w:cs="宋体"/>
                <w:bCs/>
                <w:kern w:val="36"/>
                <w:sz w:val="21"/>
                <w:szCs w:val="21"/>
                <w:lang w:val="en-US" w:eastAsia="zh-CN"/>
              </w:rPr>
              <w:t>5.</w:t>
            </w:r>
            <w:r>
              <w:rPr>
                <w:rFonts w:hint="eastAsia" w:ascii="宋体" w:hAnsi="宋体" w:eastAsia="宋体" w:cs="宋体"/>
                <w:kern w:val="0"/>
                <w:sz w:val="21"/>
                <w:szCs w:val="21"/>
              </w:rPr>
              <w:t>养成爱岗敬业、依法办事的思维方式和行为习惯</w:t>
            </w:r>
            <w:r>
              <w:rPr>
                <w:rFonts w:hint="eastAsia" w:ascii="宋体" w:hAnsi="宋体" w:eastAsia="宋体" w:cs="宋体"/>
                <w:kern w:val="0"/>
                <w:sz w:val="21"/>
                <w:szCs w:val="21"/>
                <w:lang w:eastAsia="zh-CN"/>
              </w:rPr>
              <w:t>。</w:t>
            </w:r>
          </w:p>
        </w:tc>
      </w:tr>
      <w:tr w14:paraId="1CEA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93" w:type="pct"/>
            <w:vMerge w:val="continue"/>
            <w:tcBorders>
              <w:left w:val="single" w:color="auto" w:sz="4" w:space="0"/>
              <w:right w:val="single" w:color="auto" w:sz="4" w:space="0"/>
            </w:tcBorders>
            <w:vAlign w:val="center"/>
          </w:tcPr>
          <w:p w14:paraId="60DCFAA0">
            <w:pPr>
              <w:pStyle w:val="37"/>
              <w:pageBreakBefore w:val="0"/>
              <w:kinsoku/>
              <w:wordWrap/>
              <w:overflowPunct/>
              <w:topLinePunct w:val="0"/>
              <w:autoSpaceDE/>
              <w:autoSpaceDN/>
              <w:bidi w:val="0"/>
              <w:snapToGrid/>
              <w:spacing w:line="240" w:lineRule="auto"/>
              <w:ind w:firstLine="562" w:firstLineChars="200"/>
              <w:contextualSpacing/>
            </w:pPr>
          </w:p>
        </w:tc>
        <w:tc>
          <w:tcPr>
            <w:tcW w:w="416" w:type="pct"/>
            <w:vMerge w:val="continue"/>
            <w:tcBorders>
              <w:left w:val="single" w:color="auto" w:sz="4" w:space="0"/>
              <w:right w:val="single" w:color="auto" w:sz="4" w:space="0"/>
            </w:tcBorders>
            <w:vAlign w:val="center"/>
          </w:tcPr>
          <w:p w14:paraId="68801B81">
            <w:pPr>
              <w:pStyle w:val="37"/>
              <w:pageBreakBefore w:val="0"/>
              <w:kinsoku/>
              <w:wordWrap/>
              <w:overflowPunct/>
              <w:topLinePunct w:val="0"/>
              <w:autoSpaceDE/>
              <w:autoSpaceDN/>
              <w:bidi w:val="0"/>
              <w:snapToGrid/>
              <w:spacing w:line="240" w:lineRule="auto"/>
              <w:ind w:firstLine="562" w:firstLineChars="200"/>
              <w:contextualSpacing/>
            </w:pPr>
          </w:p>
        </w:tc>
        <w:tc>
          <w:tcPr>
            <w:tcW w:w="242" w:type="pct"/>
            <w:vMerge w:val="continue"/>
            <w:tcBorders>
              <w:left w:val="single" w:color="auto" w:sz="4" w:space="0"/>
              <w:right w:val="single" w:color="auto" w:sz="4" w:space="0"/>
            </w:tcBorders>
            <w:vAlign w:val="center"/>
          </w:tcPr>
          <w:p w14:paraId="3EB8E024">
            <w:pPr>
              <w:pStyle w:val="37"/>
              <w:pageBreakBefore w:val="0"/>
              <w:kinsoku/>
              <w:wordWrap/>
              <w:overflowPunct/>
              <w:topLinePunct w:val="0"/>
              <w:autoSpaceDE/>
              <w:autoSpaceDN/>
              <w:bidi w:val="0"/>
              <w:snapToGrid/>
              <w:spacing w:line="240" w:lineRule="auto"/>
              <w:ind w:firstLine="562" w:firstLineChars="200"/>
              <w:contextualSpacing/>
            </w:pPr>
          </w:p>
        </w:tc>
        <w:tc>
          <w:tcPr>
            <w:tcW w:w="246" w:type="pct"/>
            <w:tcBorders>
              <w:top w:val="single" w:color="auto" w:sz="4" w:space="0"/>
              <w:left w:val="single" w:color="auto" w:sz="4" w:space="0"/>
              <w:bottom w:val="single" w:color="auto" w:sz="4" w:space="0"/>
              <w:right w:val="single" w:color="auto" w:sz="4" w:space="0"/>
            </w:tcBorders>
            <w:vAlign w:val="center"/>
          </w:tcPr>
          <w:p w14:paraId="10E7546B">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12DF4E24">
            <w:pPr>
              <w:keepNext w:val="0"/>
              <w:keepLines w:val="0"/>
              <w:pageBreakBefore w:val="0"/>
              <w:widowControl w:val="0"/>
              <w:kinsoku/>
              <w:wordWrap/>
              <w:overflowPunct w:val="0"/>
              <w:topLinePunct w:val="0"/>
              <w:autoSpaceDE/>
              <w:autoSpaceDN/>
              <w:bidi w:val="0"/>
              <w:adjustRightInd/>
              <w:snapToGrid/>
              <w:spacing w:line="240" w:lineRule="auto"/>
              <w:ind w:firstLine="0" w:firstLineChars="0"/>
              <w:textAlignment w:val="auto"/>
              <w:rPr>
                <w:rFonts w:hint="eastAsia" w:ascii="宋体" w:hAnsi="宋体" w:eastAsia="宋体" w:cs="宋体"/>
                <w:bCs/>
                <w:kern w:val="36"/>
                <w:sz w:val="21"/>
                <w:szCs w:val="21"/>
                <w:lang w:eastAsia="zh-CN"/>
              </w:rPr>
            </w:pPr>
            <w:r>
              <w:rPr>
                <w:rFonts w:hint="eastAsia" w:ascii="宋体" w:hAnsi="宋体" w:eastAsia="宋体" w:cs="宋体"/>
                <w:bCs/>
                <w:kern w:val="36"/>
                <w:sz w:val="21"/>
                <w:szCs w:val="21"/>
                <w:lang w:val="en-US" w:eastAsia="zh-CN"/>
              </w:rPr>
              <w:t>1.</w:t>
            </w:r>
            <w:r>
              <w:rPr>
                <w:rFonts w:hint="eastAsia" w:ascii="宋体" w:hAnsi="宋体" w:eastAsia="宋体" w:cs="宋体"/>
                <w:bCs/>
                <w:kern w:val="36"/>
                <w:sz w:val="21"/>
                <w:szCs w:val="21"/>
              </w:rPr>
              <w:t>了解我国的基本法律，树立法律至上、法律面前人人平等的法治理念</w:t>
            </w:r>
            <w:r>
              <w:rPr>
                <w:rFonts w:hint="eastAsia" w:ascii="宋体" w:hAnsi="宋体" w:eastAsia="宋体" w:cs="宋体"/>
                <w:bCs/>
                <w:kern w:val="36"/>
                <w:sz w:val="21"/>
                <w:szCs w:val="21"/>
                <w:lang w:eastAsia="zh-CN"/>
              </w:rPr>
              <w:t>；</w:t>
            </w:r>
          </w:p>
          <w:p w14:paraId="1337537D">
            <w:pPr>
              <w:keepNext w:val="0"/>
              <w:keepLines w:val="0"/>
              <w:pageBreakBefore w:val="0"/>
              <w:widowControl w:val="0"/>
              <w:kinsoku/>
              <w:wordWrap/>
              <w:overflowPunct w:val="0"/>
              <w:topLinePunct w:val="0"/>
              <w:autoSpaceDE/>
              <w:autoSpaceDN/>
              <w:bidi w:val="0"/>
              <w:adjustRightInd/>
              <w:snapToGrid/>
              <w:spacing w:line="240" w:lineRule="auto"/>
              <w:ind w:firstLine="0" w:firstLineChars="0"/>
              <w:textAlignment w:val="auto"/>
              <w:rPr>
                <w:rFonts w:hint="eastAsia" w:ascii="宋体" w:hAnsi="宋体" w:eastAsia="宋体" w:cs="宋体"/>
                <w:bCs/>
                <w:kern w:val="36"/>
                <w:sz w:val="21"/>
                <w:szCs w:val="21"/>
                <w:lang w:eastAsia="zh-CN"/>
              </w:rPr>
            </w:pPr>
            <w:r>
              <w:rPr>
                <w:rFonts w:hint="eastAsia" w:ascii="宋体" w:hAnsi="宋体" w:eastAsia="宋体" w:cs="宋体"/>
                <w:bCs/>
                <w:kern w:val="36"/>
                <w:sz w:val="21"/>
                <w:szCs w:val="21"/>
                <w:lang w:val="en-US" w:eastAsia="zh-CN"/>
              </w:rPr>
              <w:t>2.</w:t>
            </w:r>
            <w:r>
              <w:rPr>
                <w:rFonts w:hint="eastAsia" w:ascii="宋体" w:hAnsi="宋体" w:eastAsia="宋体" w:cs="宋体"/>
                <w:bCs/>
                <w:kern w:val="36"/>
                <w:sz w:val="21"/>
                <w:szCs w:val="21"/>
              </w:rPr>
              <w:t>学会从法的角度去认识和理解社会</w:t>
            </w:r>
            <w:r>
              <w:rPr>
                <w:rFonts w:hint="eastAsia" w:ascii="宋体" w:hAnsi="宋体" w:eastAsia="宋体" w:cs="宋体"/>
                <w:bCs/>
                <w:kern w:val="36"/>
                <w:sz w:val="21"/>
                <w:szCs w:val="21"/>
                <w:lang w:eastAsia="zh-CN"/>
              </w:rPr>
              <w:t>；</w:t>
            </w:r>
          </w:p>
          <w:p w14:paraId="618A0B4B">
            <w:pPr>
              <w:keepNext w:val="0"/>
              <w:keepLines w:val="0"/>
              <w:pageBreakBefore w:val="0"/>
              <w:widowControl w:val="0"/>
              <w:kinsoku/>
              <w:wordWrap/>
              <w:overflowPunct w:val="0"/>
              <w:topLinePunct w:val="0"/>
              <w:autoSpaceDE/>
              <w:autoSpaceDN/>
              <w:bidi w:val="0"/>
              <w:adjustRightInd/>
              <w:snapToGrid/>
              <w:spacing w:line="240" w:lineRule="auto"/>
              <w:ind w:firstLine="0" w:firstLineChars="0"/>
              <w:textAlignment w:val="auto"/>
              <w:rPr>
                <w:rFonts w:hint="eastAsia" w:ascii="宋体" w:hAnsi="宋体" w:eastAsia="宋体" w:cs="宋体"/>
                <w:bCs/>
                <w:kern w:val="36"/>
                <w:sz w:val="21"/>
                <w:szCs w:val="21"/>
              </w:rPr>
            </w:pPr>
            <w:r>
              <w:rPr>
                <w:rFonts w:hint="eastAsia" w:ascii="宋体" w:hAnsi="宋体" w:eastAsia="宋体" w:cs="宋体"/>
                <w:bCs/>
                <w:kern w:val="36"/>
                <w:sz w:val="21"/>
                <w:szCs w:val="21"/>
                <w:lang w:val="en-US" w:eastAsia="zh-CN"/>
              </w:rPr>
              <w:t>3.</w:t>
            </w:r>
            <w:r>
              <w:rPr>
                <w:rFonts w:hint="eastAsia" w:ascii="宋体" w:hAnsi="宋体" w:eastAsia="宋体" w:cs="宋体"/>
                <w:bCs/>
                <w:kern w:val="36"/>
                <w:sz w:val="21"/>
                <w:szCs w:val="21"/>
              </w:rPr>
              <w:t>养成依法行使权利、履行法定义务的思维方式和行为习惯；</w:t>
            </w:r>
          </w:p>
          <w:p w14:paraId="55CAF154">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pPr>
            <w:r>
              <w:rPr>
                <w:rFonts w:hint="eastAsia" w:ascii="宋体" w:hAnsi="宋体" w:eastAsia="宋体" w:cs="宋体"/>
                <w:b w:val="0"/>
                <w:bCs w:val="0"/>
                <w:sz w:val="21"/>
                <w:szCs w:val="21"/>
                <w:vertAlign w:val="baseline"/>
                <w:lang w:val="en-US" w:eastAsia="zh-CN"/>
              </w:rPr>
              <w:t>4.</w:t>
            </w:r>
            <w:r>
              <w:rPr>
                <w:rFonts w:hint="eastAsia" w:ascii="宋体" w:hAnsi="宋体" w:eastAsia="宋体" w:cs="宋体"/>
                <w:kern w:val="0"/>
                <w:sz w:val="21"/>
                <w:szCs w:val="21"/>
              </w:rPr>
              <w:t>了解与日常生活和职业活动密切相关的法律知识，理解法治是党领导人民治理国家的基本方式，明确建设社会主义法治国家的战略目标。</w:t>
            </w:r>
          </w:p>
        </w:tc>
      </w:tr>
      <w:tr w14:paraId="70E5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93" w:type="pct"/>
            <w:vMerge w:val="continue"/>
            <w:tcBorders>
              <w:left w:val="single" w:color="auto" w:sz="4" w:space="0"/>
              <w:right w:val="single" w:color="auto" w:sz="4" w:space="0"/>
            </w:tcBorders>
            <w:vAlign w:val="center"/>
          </w:tcPr>
          <w:p w14:paraId="3A4CF062">
            <w:pPr>
              <w:pStyle w:val="37"/>
              <w:pageBreakBefore w:val="0"/>
              <w:kinsoku/>
              <w:wordWrap/>
              <w:overflowPunct/>
              <w:topLinePunct w:val="0"/>
              <w:autoSpaceDE/>
              <w:autoSpaceDN/>
              <w:bidi w:val="0"/>
              <w:snapToGrid/>
              <w:spacing w:line="240" w:lineRule="auto"/>
              <w:ind w:firstLine="562" w:firstLineChars="200"/>
              <w:contextualSpacing/>
            </w:pPr>
          </w:p>
        </w:tc>
        <w:tc>
          <w:tcPr>
            <w:tcW w:w="416" w:type="pct"/>
            <w:vMerge w:val="continue"/>
            <w:tcBorders>
              <w:left w:val="single" w:color="auto" w:sz="4" w:space="0"/>
              <w:right w:val="single" w:color="auto" w:sz="4" w:space="0"/>
            </w:tcBorders>
            <w:vAlign w:val="center"/>
          </w:tcPr>
          <w:p w14:paraId="12993E99">
            <w:pPr>
              <w:pStyle w:val="37"/>
              <w:pageBreakBefore w:val="0"/>
              <w:kinsoku/>
              <w:wordWrap/>
              <w:overflowPunct/>
              <w:topLinePunct w:val="0"/>
              <w:autoSpaceDE/>
              <w:autoSpaceDN/>
              <w:bidi w:val="0"/>
              <w:snapToGrid/>
              <w:spacing w:line="240" w:lineRule="auto"/>
              <w:ind w:firstLine="562" w:firstLineChars="200"/>
              <w:contextualSpacing/>
            </w:pPr>
          </w:p>
        </w:tc>
        <w:tc>
          <w:tcPr>
            <w:tcW w:w="242" w:type="pct"/>
            <w:vMerge w:val="continue"/>
            <w:tcBorders>
              <w:left w:val="single" w:color="auto" w:sz="4" w:space="0"/>
              <w:bottom w:val="single" w:color="auto" w:sz="4" w:space="0"/>
              <w:right w:val="single" w:color="auto" w:sz="4" w:space="0"/>
            </w:tcBorders>
            <w:vAlign w:val="center"/>
          </w:tcPr>
          <w:p w14:paraId="4EDFD994">
            <w:pPr>
              <w:pStyle w:val="37"/>
              <w:pageBreakBefore w:val="0"/>
              <w:kinsoku/>
              <w:wordWrap/>
              <w:overflowPunct/>
              <w:topLinePunct w:val="0"/>
              <w:autoSpaceDE/>
              <w:autoSpaceDN/>
              <w:bidi w:val="0"/>
              <w:snapToGrid/>
              <w:spacing w:line="240" w:lineRule="auto"/>
              <w:ind w:firstLine="562" w:firstLineChars="200"/>
              <w:contextualSpacing/>
            </w:pPr>
          </w:p>
        </w:tc>
        <w:tc>
          <w:tcPr>
            <w:tcW w:w="246" w:type="pct"/>
            <w:tcBorders>
              <w:top w:val="single" w:color="auto" w:sz="4" w:space="0"/>
              <w:left w:val="single" w:color="auto" w:sz="4" w:space="0"/>
              <w:bottom w:val="single" w:color="auto" w:sz="4" w:space="0"/>
              <w:right w:val="single" w:color="auto" w:sz="4" w:space="0"/>
            </w:tcBorders>
            <w:vAlign w:val="center"/>
          </w:tcPr>
          <w:p w14:paraId="674D08D1">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5C0ED4A4">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养成良好职业道德行为习惯，自觉践行劳动精神、劳模精神和工匠精神，不断提升职业道德境界</w:t>
            </w:r>
            <w:r>
              <w:rPr>
                <w:rFonts w:hint="eastAsia" w:ascii="宋体" w:hAnsi="宋体" w:eastAsia="宋体" w:cs="宋体"/>
                <w:kern w:val="0"/>
                <w:sz w:val="21"/>
                <w:szCs w:val="21"/>
                <w:lang w:eastAsia="zh-CN"/>
              </w:rPr>
              <w:t>；</w:t>
            </w:r>
          </w:p>
          <w:p w14:paraId="778B6BD4">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初步具备依法维权和有序参与公共事务的能力</w:t>
            </w:r>
            <w:r>
              <w:rPr>
                <w:rFonts w:hint="eastAsia" w:ascii="宋体" w:hAnsi="宋体" w:eastAsia="宋体" w:cs="宋体"/>
                <w:kern w:val="0"/>
                <w:sz w:val="21"/>
                <w:szCs w:val="21"/>
                <w:lang w:eastAsia="zh-CN"/>
              </w:rPr>
              <w:t>；</w:t>
            </w:r>
          </w:p>
          <w:p w14:paraId="09A8DD5B">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能够根据社会发展需要、结合自身实际，以道德和法律的要求规范自己的言行，做恪守道德规范、尊法学法守法用法的好公民。</w:t>
            </w:r>
          </w:p>
        </w:tc>
      </w:tr>
      <w:tr w14:paraId="1D3C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1" w:hRule="atLeast"/>
          <w:jc w:val="center"/>
        </w:trPr>
        <w:tc>
          <w:tcPr>
            <w:tcW w:w="393" w:type="pct"/>
            <w:vMerge w:val="continue"/>
            <w:tcBorders>
              <w:left w:val="single" w:color="auto" w:sz="4" w:space="0"/>
              <w:right w:val="single" w:color="auto" w:sz="4" w:space="0"/>
            </w:tcBorders>
            <w:vAlign w:val="center"/>
          </w:tcPr>
          <w:p w14:paraId="37232740">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416" w:type="pct"/>
            <w:vMerge w:val="continue"/>
            <w:tcBorders>
              <w:left w:val="single" w:color="auto" w:sz="4" w:space="0"/>
              <w:right w:val="single" w:color="auto" w:sz="4" w:space="0"/>
            </w:tcBorders>
            <w:vAlign w:val="center"/>
          </w:tcPr>
          <w:p w14:paraId="0BD6D227">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282A1180">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主要内容</w:t>
            </w:r>
          </w:p>
        </w:tc>
        <w:tc>
          <w:tcPr>
            <w:tcW w:w="3947" w:type="pct"/>
            <w:gridSpan w:val="2"/>
            <w:tcBorders>
              <w:top w:val="single" w:color="auto" w:sz="4" w:space="0"/>
              <w:left w:val="single" w:color="auto" w:sz="4" w:space="0"/>
              <w:bottom w:val="single" w:color="auto" w:sz="4" w:space="0"/>
              <w:right w:val="single" w:color="auto" w:sz="4" w:space="0"/>
            </w:tcBorders>
          </w:tcPr>
          <w:p w14:paraId="57104BB9">
            <w:pPr>
              <w:pStyle w:val="37"/>
              <w:pageBreakBefore w:val="0"/>
              <w:numPr>
                <w:ilvl w:val="0"/>
                <w:numId w:val="0"/>
              </w:numPr>
              <w:kinsoku/>
              <w:wordWrap/>
              <w:overflowPunct/>
              <w:topLinePunct w:val="0"/>
              <w:autoSpaceDE/>
              <w:autoSpaceDN/>
              <w:bidi w:val="0"/>
              <w:snapToGrid/>
              <w:spacing w:line="240" w:lineRule="auto"/>
              <w:contextualSpacing/>
              <w:rPr>
                <w:rFonts w:hint="eastAsia" w:ascii="宋体" w:hAnsi="宋体" w:eastAsia="宋体" w:cs="宋体"/>
                <w:b w:val="0"/>
                <w:sz w:val="21"/>
                <w:szCs w:val="21"/>
                <w:lang w:eastAsia="zh-CN"/>
              </w:rPr>
            </w:pPr>
            <w:r>
              <w:rPr>
                <w:rFonts w:hint="eastAsia" w:ascii="宋体" w:hAnsi="宋体" w:eastAsia="宋体" w:cs="宋体"/>
                <w:b w:val="0"/>
                <w:sz w:val="21"/>
                <w:szCs w:val="21"/>
              </w:rPr>
              <w:t>通过本课程的学习，了解道德与法律的关系，理解我国坚持依法治国和以德治国相结合的意义，领悟提高职业道德素质和法治素养对成长成才的意义。了解道德特点和作用，了解社会公德、家庭美德、个人品德的主要内容，了解职业道德的内涵、特点及时代变迁，理解职业道德的主要内容和意义，了解劳动精神、劳模精神的内涵，理解新时代弘扬劳动精神、劳模精神的意义，了解职业礼仪与职业道德的关系，掌握加强职业道德修养的基本方法，理解内省、慎独等修养方法在职业道德养成中的重要意义，懂得法治的科学内涵，了解中国特色社会主义法律体系构成，知道建设中国特色社会主义法治体系、建设社会主义法治国家是坚持和发展中国特色社会主义的内在要求。理解科学立法、严格执法、公正司法、全民守法的基本要求，理解我国宪法的地位、作用和基本原则；分析公民基本权利与基本义务的关系，懂得宪法实施的意义，阐释法律的特征和作用，分析法律与纪律的关系，了解违法行为的分类，理解我国民法的基本原则，了解民事法律行为的有效条件，分析民事权利和民事责任，简述我国刑法的基本原则，解释犯罪的特征和构成要件，了解犯罪种类和刑罚的目的，自觉预防犯罪。了解民事诉讼和行政诉讼的基本程序，懂得纠纷解决的诉讼及非诉讼方式，学会依法维权，做守法好公民</w:t>
            </w:r>
            <w:r>
              <w:rPr>
                <w:rFonts w:hint="eastAsia" w:ascii="宋体" w:hAnsi="宋体" w:cs="宋体"/>
                <w:b w:val="0"/>
                <w:sz w:val="21"/>
                <w:szCs w:val="21"/>
                <w:lang w:eastAsia="zh-CN"/>
              </w:rPr>
              <w:t>。</w:t>
            </w:r>
          </w:p>
        </w:tc>
      </w:tr>
      <w:tr w14:paraId="5440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bottom w:val="single" w:color="auto" w:sz="4" w:space="0"/>
              <w:right w:val="single" w:color="auto" w:sz="4" w:space="0"/>
            </w:tcBorders>
            <w:vAlign w:val="center"/>
          </w:tcPr>
          <w:p w14:paraId="47B1698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416" w:type="pct"/>
            <w:vMerge w:val="continue"/>
            <w:tcBorders>
              <w:left w:val="single" w:color="auto" w:sz="4" w:space="0"/>
              <w:bottom w:val="single" w:color="auto" w:sz="4" w:space="0"/>
              <w:right w:val="single" w:color="auto" w:sz="4" w:space="0"/>
            </w:tcBorders>
            <w:vAlign w:val="center"/>
          </w:tcPr>
          <w:p w14:paraId="777CC961">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140A26FF">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教学要求</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214FB70C">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1.本课程</w:t>
            </w:r>
            <w:r>
              <w:rPr>
                <w:rFonts w:hint="eastAsia" w:ascii="宋体" w:hAnsi="宋体" w:eastAsia="宋体" w:cs="宋体"/>
                <w:sz w:val="21"/>
                <w:szCs w:val="21"/>
                <w:lang w:val="en-US" w:eastAsia="zh-CN"/>
              </w:rPr>
              <w:t>36</w:t>
            </w:r>
            <w:r>
              <w:rPr>
                <w:rFonts w:hint="eastAsia" w:ascii="宋体" w:hAnsi="宋体" w:eastAsia="宋体" w:cs="宋体"/>
                <w:sz w:val="21"/>
                <w:szCs w:val="21"/>
              </w:rPr>
              <w:t>学时，在第四学期开设，每周2学时</w:t>
            </w:r>
          </w:p>
          <w:p w14:paraId="7B736CA6">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2.教材选用国家规划教材，采取理论教学</w:t>
            </w:r>
          </w:p>
          <w:p w14:paraId="60EAEDE4">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3.考核方式：总评成绩=期末成绩（60分）+平时成绩（40分，包括作业、考勤、课堂表现、日常考核）</w:t>
            </w:r>
          </w:p>
        </w:tc>
      </w:tr>
      <w:tr w14:paraId="4CAE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93" w:type="pct"/>
            <w:vMerge w:val="restart"/>
            <w:tcBorders>
              <w:top w:val="single" w:color="auto" w:sz="4" w:space="0"/>
              <w:left w:val="single" w:color="auto" w:sz="4" w:space="0"/>
              <w:right w:val="single" w:color="auto" w:sz="4" w:space="0"/>
            </w:tcBorders>
            <w:vAlign w:val="center"/>
          </w:tcPr>
          <w:p w14:paraId="5B8353A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5</w:t>
            </w:r>
          </w:p>
        </w:tc>
        <w:tc>
          <w:tcPr>
            <w:tcW w:w="416" w:type="pct"/>
            <w:vMerge w:val="restart"/>
            <w:tcBorders>
              <w:top w:val="single" w:color="auto" w:sz="4" w:space="0"/>
              <w:left w:val="single" w:color="auto" w:sz="4" w:space="0"/>
              <w:right w:val="single" w:color="auto" w:sz="4" w:space="0"/>
            </w:tcBorders>
            <w:vAlign w:val="center"/>
          </w:tcPr>
          <w:p w14:paraId="598540E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lang w:eastAsia="zh-CN"/>
              </w:rPr>
            </w:pPr>
            <w:r>
              <w:rPr>
                <w:rFonts w:hint="eastAsia" w:ascii="宋体" w:hAnsi="宋体" w:cs="宋体"/>
                <w:bCs/>
                <w:sz w:val="21"/>
                <w:szCs w:val="21"/>
                <w:lang w:eastAsia="zh-CN"/>
              </w:rPr>
              <w:t>习近平新时代中国特色社会主义思想学生读本</w:t>
            </w:r>
          </w:p>
        </w:tc>
        <w:tc>
          <w:tcPr>
            <w:tcW w:w="242" w:type="pct"/>
            <w:vMerge w:val="restart"/>
            <w:tcBorders>
              <w:top w:val="single" w:color="auto" w:sz="4" w:space="0"/>
              <w:left w:val="single" w:color="auto" w:sz="4" w:space="0"/>
              <w:right w:val="single" w:color="auto" w:sz="4" w:space="0"/>
            </w:tcBorders>
            <w:vAlign w:val="center"/>
          </w:tcPr>
          <w:p w14:paraId="315C05C2">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2DA07EDB">
            <w:pPr>
              <w:pageBreakBefore w:val="0"/>
              <w:tabs>
                <w:tab w:val="left" w:pos="312"/>
              </w:tabs>
              <w:kinsoku/>
              <w:wordWrap/>
              <w:overflowPunct/>
              <w:topLinePunct w:val="0"/>
              <w:autoSpaceDE/>
              <w:autoSpaceDN/>
              <w:bidi w:val="0"/>
              <w:snapToGrid/>
              <w:spacing w:line="240" w:lineRule="auto"/>
              <w:contextualSpacing/>
              <w:rPr>
                <w:rFonts w:hint="eastAsia" w:ascii="宋体" w:hAnsi="宋体" w:cs="宋体"/>
                <w:sz w:val="21"/>
                <w:szCs w:val="21"/>
                <w:lang w:eastAsia="zh-CN"/>
              </w:rPr>
            </w:pPr>
            <w:r>
              <w:rPr>
                <w:rFonts w:hint="eastAsia" w:ascii="宋体" w:hAnsi="宋体" w:cs="宋体"/>
                <w:sz w:val="21"/>
                <w:szCs w:val="21"/>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3E4E76D7">
            <w:pPr>
              <w:pStyle w:val="8"/>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.在知识学习中形成正确的世界观、人生观、价值观</w:t>
            </w:r>
            <w:r>
              <w:rPr>
                <w:rFonts w:hint="eastAsia" w:ascii="宋体" w:hAnsi="宋体" w:eastAsia="宋体" w:cs="宋体"/>
                <w:sz w:val="21"/>
                <w:szCs w:val="21"/>
                <w:lang w:eastAsia="zh-CN"/>
              </w:rPr>
              <w:t>；</w:t>
            </w:r>
          </w:p>
          <w:p w14:paraId="1CB0F15B">
            <w:pPr>
              <w:pStyle w:val="8"/>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在理论思考中坚持正确政治方向</w:t>
            </w:r>
            <w:r>
              <w:rPr>
                <w:rFonts w:hint="eastAsia" w:ascii="宋体" w:hAnsi="宋体" w:eastAsia="宋体" w:cs="宋体"/>
                <w:sz w:val="21"/>
                <w:szCs w:val="21"/>
                <w:lang w:eastAsia="zh-CN"/>
              </w:rPr>
              <w:t>；</w:t>
            </w:r>
          </w:p>
          <w:p w14:paraId="28623947">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在阅读践行中坚定中国特色社会主义道路自信、理论自信、制度自信、文化自信。</w:t>
            </w:r>
          </w:p>
        </w:tc>
      </w:tr>
      <w:tr w14:paraId="6E9F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93" w:type="pct"/>
            <w:vMerge w:val="continue"/>
            <w:tcBorders>
              <w:left w:val="single" w:color="auto" w:sz="4" w:space="0"/>
              <w:right w:val="single" w:color="auto" w:sz="4" w:space="0"/>
            </w:tcBorders>
            <w:vAlign w:val="center"/>
          </w:tcPr>
          <w:p w14:paraId="5E51ABC8">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p>
        </w:tc>
        <w:tc>
          <w:tcPr>
            <w:tcW w:w="416" w:type="pct"/>
            <w:vMerge w:val="continue"/>
            <w:tcBorders>
              <w:left w:val="single" w:color="auto" w:sz="4" w:space="0"/>
              <w:right w:val="single" w:color="auto" w:sz="4" w:space="0"/>
            </w:tcBorders>
            <w:vAlign w:val="center"/>
          </w:tcPr>
          <w:p w14:paraId="44C7EE60">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p>
        </w:tc>
        <w:tc>
          <w:tcPr>
            <w:tcW w:w="242" w:type="pct"/>
            <w:vMerge w:val="continue"/>
            <w:tcBorders>
              <w:left w:val="single" w:color="auto" w:sz="4" w:space="0"/>
              <w:right w:val="single" w:color="auto" w:sz="4" w:space="0"/>
            </w:tcBorders>
            <w:vAlign w:val="center"/>
          </w:tcPr>
          <w:p w14:paraId="71C4D60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p>
        </w:tc>
        <w:tc>
          <w:tcPr>
            <w:tcW w:w="246" w:type="pct"/>
            <w:tcBorders>
              <w:top w:val="single" w:color="auto" w:sz="4" w:space="0"/>
              <w:left w:val="single" w:color="auto" w:sz="4" w:space="0"/>
              <w:bottom w:val="single" w:color="auto" w:sz="4" w:space="0"/>
              <w:right w:val="single" w:color="auto" w:sz="4" w:space="0"/>
            </w:tcBorders>
            <w:vAlign w:val="center"/>
          </w:tcPr>
          <w:p w14:paraId="5042AF7E">
            <w:pPr>
              <w:pageBreakBefore w:val="0"/>
              <w:tabs>
                <w:tab w:val="left" w:pos="312"/>
              </w:tabs>
              <w:kinsoku/>
              <w:wordWrap/>
              <w:overflowPunct/>
              <w:topLinePunct w:val="0"/>
              <w:autoSpaceDE/>
              <w:autoSpaceDN/>
              <w:bidi w:val="0"/>
              <w:snapToGrid/>
              <w:spacing w:line="240" w:lineRule="auto"/>
              <w:contextualSpacing/>
              <w:rPr>
                <w:rFonts w:hint="eastAsia" w:ascii="宋体" w:hAnsi="宋体" w:cs="宋体"/>
                <w:sz w:val="21"/>
                <w:szCs w:val="21"/>
                <w:lang w:eastAsia="zh-CN"/>
              </w:rPr>
            </w:pPr>
            <w:r>
              <w:rPr>
                <w:rFonts w:hint="eastAsia"/>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4826C19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领悟习近平新时代中国特色社会主义思想的丰富内涵、科学体系、精神实质、理论品格及重大意义</w:t>
            </w:r>
            <w:r>
              <w:rPr>
                <w:rFonts w:hint="eastAsia" w:ascii="宋体" w:hAnsi="宋体" w:eastAsia="宋体" w:cs="宋体"/>
                <w:sz w:val="21"/>
                <w:szCs w:val="21"/>
                <w:lang w:eastAsia="zh-CN"/>
              </w:rPr>
              <w:t>；</w:t>
            </w:r>
          </w:p>
          <w:p w14:paraId="05B5DCC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2.掌握</w:t>
            </w:r>
            <w:r>
              <w:rPr>
                <w:rFonts w:hint="eastAsia" w:ascii="宋体" w:hAnsi="宋体" w:cs="宋体"/>
                <w:sz w:val="21"/>
                <w:szCs w:val="21"/>
                <w:lang w:eastAsia="zh-CN"/>
              </w:rPr>
              <w:t>习近平新时代中国特色社会主义思想</w:t>
            </w:r>
            <w:r>
              <w:rPr>
                <w:rFonts w:hint="eastAsia" w:ascii="宋体" w:hAnsi="宋体" w:eastAsia="宋体" w:cs="宋体"/>
                <w:sz w:val="21"/>
                <w:szCs w:val="21"/>
              </w:rPr>
              <w:t>、科学发展观及习近平新时代中国特色社会主义形成的时代背景、实践基础、历史地位和指导意义</w:t>
            </w:r>
            <w:r>
              <w:rPr>
                <w:rFonts w:hint="eastAsia" w:ascii="宋体" w:hAnsi="宋体" w:eastAsia="宋体" w:cs="宋体"/>
                <w:sz w:val="21"/>
                <w:szCs w:val="21"/>
                <w:lang w:eastAsia="zh-CN"/>
              </w:rPr>
              <w:t>。</w:t>
            </w:r>
          </w:p>
        </w:tc>
      </w:tr>
      <w:tr w14:paraId="70D6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93" w:type="pct"/>
            <w:vMerge w:val="continue"/>
            <w:tcBorders>
              <w:left w:val="single" w:color="auto" w:sz="4" w:space="0"/>
              <w:right w:val="single" w:color="auto" w:sz="4" w:space="0"/>
            </w:tcBorders>
            <w:vAlign w:val="center"/>
          </w:tcPr>
          <w:p w14:paraId="72127F2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p>
        </w:tc>
        <w:tc>
          <w:tcPr>
            <w:tcW w:w="416" w:type="pct"/>
            <w:vMerge w:val="continue"/>
            <w:tcBorders>
              <w:left w:val="single" w:color="auto" w:sz="4" w:space="0"/>
              <w:right w:val="single" w:color="auto" w:sz="4" w:space="0"/>
            </w:tcBorders>
            <w:vAlign w:val="center"/>
          </w:tcPr>
          <w:p w14:paraId="7E0C3F6E">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p>
        </w:tc>
        <w:tc>
          <w:tcPr>
            <w:tcW w:w="242" w:type="pct"/>
            <w:vMerge w:val="continue"/>
            <w:tcBorders>
              <w:left w:val="single" w:color="auto" w:sz="4" w:space="0"/>
              <w:right w:val="single" w:color="auto" w:sz="4" w:space="0"/>
            </w:tcBorders>
            <w:vAlign w:val="center"/>
          </w:tcPr>
          <w:p w14:paraId="1075FEB9">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p>
        </w:tc>
        <w:tc>
          <w:tcPr>
            <w:tcW w:w="246" w:type="pct"/>
            <w:tcBorders>
              <w:top w:val="single" w:color="auto" w:sz="4" w:space="0"/>
              <w:left w:val="single" w:color="auto" w:sz="4" w:space="0"/>
              <w:bottom w:val="single" w:color="auto" w:sz="4" w:space="0"/>
              <w:right w:val="single" w:color="auto" w:sz="4" w:space="0"/>
            </w:tcBorders>
            <w:vAlign w:val="center"/>
          </w:tcPr>
          <w:p w14:paraId="5C43FA0D">
            <w:pPr>
              <w:pageBreakBefore w:val="0"/>
              <w:tabs>
                <w:tab w:val="left" w:pos="312"/>
              </w:tabs>
              <w:kinsoku/>
              <w:wordWrap/>
              <w:overflowPunct/>
              <w:topLinePunct w:val="0"/>
              <w:autoSpaceDE/>
              <w:autoSpaceDN/>
              <w:bidi w:val="0"/>
              <w:snapToGrid/>
              <w:spacing w:line="240" w:lineRule="auto"/>
              <w:contextualSpacing/>
              <w:rPr>
                <w:rFonts w:hint="eastAsia" w:ascii="宋体" w:hAnsi="宋体" w:cs="宋体"/>
                <w:sz w:val="21"/>
                <w:szCs w:val="21"/>
                <w:lang w:eastAsia="zh-CN"/>
              </w:rPr>
            </w:pPr>
            <w:r>
              <w:rPr>
                <w:rFonts w:hint="eastAsia"/>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5B7ED2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1.会运用习近平新时代中国特色社会主义的立场、观点和方法认识问题、分析问题和解决问题。</w:t>
            </w:r>
          </w:p>
          <w:p w14:paraId="66783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2.在错综复杂的现实和各种风浪考验面前，能辨别是非、抵制各种不良思想影响。</w:t>
            </w:r>
          </w:p>
          <w:p w14:paraId="3286D9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3.能贯彻党的基本理论、基本路线、基本纲领和基本经验以及各项方针政策。</w:t>
            </w:r>
          </w:p>
          <w:p w14:paraId="229E799E">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4.通过参与社会实践活动，培养综合运用政治理论的研究性学习能力。</w:t>
            </w:r>
          </w:p>
        </w:tc>
      </w:tr>
      <w:tr w14:paraId="06BC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93" w:type="pct"/>
            <w:vMerge w:val="continue"/>
            <w:tcBorders>
              <w:left w:val="single" w:color="auto" w:sz="4" w:space="0"/>
              <w:right w:val="single" w:color="auto" w:sz="4" w:space="0"/>
            </w:tcBorders>
            <w:vAlign w:val="center"/>
          </w:tcPr>
          <w:p w14:paraId="0F387B2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p>
        </w:tc>
        <w:tc>
          <w:tcPr>
            <w:tcW w:w="416" w:type="pct"/>
            <w:vMerge w:val="continue"/>
            <w:tcBorders>
              <w:left w:val="single" w:color="auto" w:sz="4" w:space="0"/>
              <w:right w:val="single" w:color="auto" w:sz="4" w:space="0"/>
            </w:tcBorders>
            <w:vAlign w:val="center"/>
          </w:tcPr>
          <w:p w14:paraId="667D6492">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p>
        </w:tc>
        <w:tc>
          <w:tcPr>
            <w:tcW w:w="242" w:type="pct"/>
            <w:tcBorders>
              <w:top w:val="single" w:color="auto" w:sz="4" w:space="0"/>
              <w:left w:val="single" w:color="auto" w:sz="4" w:space="0"/>
              <w:right w:val="single" w:color="auto" w:sz="4" w:space="0"/>
            </w:tcBorders>
            <w:vAlign w:val="center"/>
          </w:tcPr>
          <w:p w14:paraId="3E7D6138">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sz w:val="21"/>
                <w:szCs w:val="21"/>
              </w:rPr>
              <w:t>主要内容</w:t>
            </w:r>
          </w:p>
        </w:tc>
        <w:tc>
          <w:tcPr>
            <w:tcW w:w="6726" w:type="dxa"/>
            <w:gridSpan w:val="2"/>
            <w:tcBorders>
              <w:top w:val="single" w:color="auto" w:sz="4" w:space="0"/>
              <w:left w:val="single" w:color="auto" w:sz="4" w:space="0"/>
              <w:bottom w:val="single" w:color="auto" w:sz="4" w:space="0"/>
              <w:right w:val="single" w:color="auto" w:sz="4" w:space="0"/>
            </w:tcBorders>
            <w:vAlign w:val="center"/>
          </w:tcPr>
          <w:p w14:paraId="3552AB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1.习近平新时代中国特色社会主义思想。认同道路选择，增强制度自信；</w:t>
            </w:r>
          </w:p>
          <w:p w14:paraId="77B2D30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2.实现社会主义现代化和中华民族伟大复兴。把个人理想同国家民族的前途命运紧密联系在一起；</w:t>
            </w:r>
          </w:p>
          <w:p w14:paraId="0FC520A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3.坚持和加强党的全面领导。更加坚定听党话跟党走的思想自觉和行动自觉；</w:t>
            </w:r>
          </w:p>
          <w:p w14:paraId="3CA221FF">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4.坚持以人民为中心。把群众观点、群众路线根治于思想中，落实到行动上；</w:t>
            </w:r>
          </w:p>
          <w:p w14:paraId="3C7CAA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5.统筹推进“五位一体”；</w:t>
            </w:r>
          </w:p>
          <w:p w14:paraId="2D1B5A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6.协调推进“四个全面”；</w:t>
            </w:r>
          </w:p>
          <w:p w14:paraId="252B78D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7.民族复兴的坚强保障。树立总体国家安全观；</w:t>
            </w:r>
          </w:p>
          <w:p w14:paraId="4729EE62">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8.新时代中国特色大国外交。</w:t>
            </w:r>
          </w:p>
        </w:tc>
      </w:tr>
      <w:tr w14:paraId="6233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93" w:type="pct"/>
            <w:vMerge w:val="continue"/>
            <w:tcBorders>
              <w:left w:val="single" w:color="auto" w:sz="4" w:space="0"/>
              <w:right w:val="single" w:color="auto" w:sz="4" w:space="0"/>
            </w:tcBorders>
            <w:vAlign w:val="center"/>
          </w:tcPr>
          <w:p w14:paraId="24172482">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p>
        </w:tc>
        <w:tc>
          <w:tcPr>
            <w:tcW w:w="416" w:type="pct"/>
            <w:vMerge w:val="continue"/>
            <w:tcBorders>
              <w:left w:val="single" w:color="auto" w:sz="4" w:space="0"/>
              <w:right w:val="single" w:color="auto" w:sz="4" w:space="0"/>
            </w:tcBorders>
            <w:vAlign w:val="center"/>
          </w:tcPr>
          <w:p w14:paraId="14275D4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p>
        </w:tc>
        <w:tc>
          <w:tcPr>
            <w:tcW w:w="242" w:type="pct"/>
            <w:tcBorders>
              <w:top w:val="single" w:color="auto" w:sz="4" w:space="0"/>
              <w:left w:val="single" w:color="auto" w:sz="4" w:space="0"/>
              <w:right w:val="single" w:color="auto" w:sz="4" w:space="0"/>
            </w:tcBorders>
            <w:vAlign w:val="center"/>
          </w:tcPr>
          <w:p w14:paraId="683F2FC8">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sz w:val="21"/>
                <w:szCs w:val="21"/>
              </w:rPr>
              <w:t>教学要求</w:t>
            </w:r>
          </w:p>
        </w:tc>
        <w:tc>
          <w:tcPr>
            <w:tcW w:w="6726" w:type="dxa"/>
            <w:gridSpan w:val="2"/>
            <w:tcBorders>
              <w:top w:val="single" w:color="auto" w:sz="4" w:space="0"/>
              <w:left w:val="single" w:color="auto" w:sz="4" w:space="0"/>
              <w:bottom w:val="single" w:color="auto" w:sz="4" w:space="0"/>
              <w:right w:val="single" w:color="auto" w:sz="4" w:space="0"/>
            </w:tcBorders>
            <w:vAlign w:val="center"/>
          </w:tcPr>
          <w:p w14:paraId="180C8209">
            <w:pPr>
              <w:keepNext w:val="0"/>
              <w:keepLines w:val="0"/>
              <w:pageBreakBefore w:val="0"/>
              <w:widowControl w:val="0"/>
              <w:tabs>
                <w:tab w:val="left" w:pos="312"/>
              </w:tabs>
              <w:kinsoku/>
              <w:wordWrap/>
              <w:overflowPunct/>
              <w:topLinePunct w:val="0"/>
              <w:autoSpaceDE/>
              <w:autoSpaceDN/>
              <w:bidi w:val="0"/>
              <w:adjustRightInd/>
              <w:snapToGrid/>
              <w:spacing w:line="240" w:lineRule="auto"/>
              <w:ind w:left="0"/>
              <w:contextualSpacing/>
              <w:textAlignment w:val="auto"/>
              <w:rPr>
                <w:rFonts w:hint="eastAsia" w:ascii="宋体" w:hAnsi="宋体" w:eastAsia="宋体" w:cs="宋体"/>
                <w:sz w:val="21"/>
                <w:szCs w:val="21"/>
              </w:rPr>
            </w:pPr>
            <w:r>
              <w:rPr>
                <w:rFonts w:hint="eastAsia" w:ascii="宋体" w:hAnsi="宋体" w:eastAsia="宋体" w:cs="宋体"/>
                <w:sz w:val="21"/>
                <w:szCs w:val="21"/>
              </w:rPr>
              <w:t>1.本课程</w:t>
            </w:r>
            <w:r>
              <w:rPr>
                <w:rFonts w:hint="eastAsia" w:ascii="宋体" w:hAnsi="宋体" w:cs="宋体"/>
                <w:sz w:val="21"/>
                <w:szCs w:val="21"/>
                <w:lang w:val="en-US" w:eastAsia="zh-CN"/>
              </w:rPr>
              <w:t>18</w:t>
            </w:r>
            <w:r>
              <w:rPr>
                <w:rFonts w:hint="eastAsia" w:ascii="宋体" w:hAnsi="宋体" w:eastAsia="宋体" w:cs="宋体"/>
                <w:sz w:val="21"/>
                <w:szCs w:val="21"/>
              </w:rPr>
              <w:t>学时，在第</w:t>
            </w:r>
            <w:r>
              <w:rPr>
                <w:rFonts w:hint="eastAsia" w:ascii="宋体" w:hAnsi="宋体" w:cs="宋体"/>
                <w:sz w:val="21"/>
                <w:szCs w:val="21"/>
                <w:lang w:eastAsia="zh-CN"/>
              </w:rPr>
              <w:t>一</w:t>
            </w:r>
            <w:r>
              <w:rPr>
                <w:rFonts w:hint="eastAsia" w:ascii="宋体" w:hAnsi="宋体" w:eastAsia="宋体" w:cs="宋体"/>
                <w:sz w:val="21"/>
                <w:szCs w:val="21"/>
              </w:rPr>
              <w:t>学期开设，每周</w:t>
            </w:r>
            <w:r>
              <w:rPr>
                <w:rFonts w:hint="eastAsia" w:ascii="宋体" w:hAnsi="宋体" w:cs="宋体"/>
                <w:sz w:val="21"/>
                <w:szCs w:val="21"/>
                <w:lang w:val="en-US" w:eastAsia="zh-CN"/>
              </w:rPr>
              <w:t>1</w:t>
            </w:r>
            <w:r>
              <w:rPr>
                <w:rFonts w:hint="eastAsia" w:ascii="宋体" w:hAnsi="宋体" w:eastAsia="宋体" w:cs="宋体"/>
                <w:sz w:val="21"/>
                <w:szCs w:val="21"/>
              </w:rPr>
              <w:t>学时</w:t>
            </w:r>
          </w:p>
          <w:p w14:paraId="022D63A3">
            <w:pPr>
              <w:keepNext w:val="0"/>
              <w:keepLines w:val="0"/>
              <w:pageBreakBefore w:val="0"/>
              <w:widowControl w:val="0"/>
              <w:kinsoku/>
              <w:wordWrap/>
              <w:overflowPunct/>
              <w:topLinePunct w:val="0"/>
              <w:autoSpaceDE/>
              <w:autoSpaceDN/>
              <w:bidi w:val="0"/>
              <w:adjustRightInd/>
              <w:snapToGrid/>
              <w:spacing w:line="240" w:lineRule="auto"/>
              <w:ind w:left="0"/>
              <w:contextualSpacing/>
              <w:textAlignment w:val="auto"/>
              <w:rPr>
                <w:rFonts w:hint="eastAsia" w:ascii="宋体" w:hAnsi="宋体" w:eastAsia="宋体" w:cs="宋体"/>
                <w:sz w:val="21"/>
                <w:szCs w:val="21"/>
              </w:rPr>
            </w:pPr>
            <w:r>
              <w:rPr>
                <w:rFonts w:hint="eastAsia" w:ascii="宋体" w:hAnsi="宋体" w:eastAsia="宋体" w:cs="宋体"/>
                <w:sz w:val="21"/>
                <w:szCs w:val="21"/>
              </w:rPr>
              <w:t>2.教材选用国家规划教材，采取理论教学</w:t>
            </w:r>
          </w:p>
          <w:p w14:paraId="46E0E193">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3.考核方式：总评成绩=期末成绩（60分）+平时成绩（40分，包括作业、考勤、课堂表现、日常考核）</w:t>
            </w:r>
          </w:p>
        </w:tc>
      </w:tr>
      <w:tr w14:paraId="5525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93" w:type="pct"/>
            <w:vMerge w:val="restart"/>
            <w:tcBorders>
              <w:top w:val="single" w:color="auto" w:sz="4" w:space="0"/>
              <w:left w:val="single" w:color="auto" w:sz="4" w:space="0"/>
              <w:right w:val="single" w:color="auto" w:sz="4" w:space="0"/>
            </w:tcBorders>
            <w:vAlign w:val="center"/>
          </w:tcPr>
          <w:p w14:paraId="256F585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6</w:t>
            </w:r>
          </w:p>
        </w:tc>
        <w:tc>
          <w:tcPr>
            <w:tcW w:w="416" w:type="pct"/>
            <w:vMerge w:val="restart"/>
            <w:tcBorders>
              <w:top w:val="single" w:color="auto" w:sz="4" w:space="0"/>
              <w:left w:val="single" w:color="auto" w:sz="4" w:space="0"/>
              <w:right w:val="single" w:color="auto" w:sz="4" w:space="0"/>
            </w:tcBorders>
            <w:vAlign w:val="center"/>
          </w:tcPr>
          <w:p w14:paraId="62DDCF0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语文</w:t>
            </w:r>
          </w:p>
        </w:tc>
        <w:tc>
          <w:tcPr>
            <w:tcW w:w="242" w:type="pct"/>
            <w:vMerge w:val="restart"/>
            <w:tcBorders>
              <w:top w:val="single" w:color="auto" w:sz="4" w:space="0"/>
              <w:left w:val="single" w:color="auto" w:sz="4" w:space="0"/>
              <w:right w:val="single" w:color="auto" w:sz="4" w:space="0"/>
            </w:tcBorders>
            <w:vAlign w:val="center"/>
          </w:tcPr>
          <w:p w14:paraId="5496A747">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193C2E1E">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cs="宋体"/>
                <w:sz w:val="21"/>
                <w:szCs w:val="21"/>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04951BD4">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.提升思维品质，具备独立思考、逻辑推理、信息加工的能力</w:t>
            </w:r>
            <w:r>
              <w:rPr>
                <w:rFonts w:hint="eastAsia" w:ascii="宋体" w:hAnsi="宋体" w:eastAsia="宋体" w:cs="宋体"/>
                <w:sz w:val="21"/>
                <w:szCs w:val="21"/>
                <w:lang w:eastAsia="zh-CN"/>
              </w:rPr>
              <w:t>；</w:t>
            </w:r>
          </w:p>
          <w:p w14:paraId="4C821E0D">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增强思维的深刻性、敏捷性、灵活性、批判性和创造性；</w:t>
            </w:r>
          </w:p>
          <w:p w14:paraId="1F108725">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.传承中华优秀文化,关注、参与当代文化</w:t>
            </w:r>
            <w:r>
              <w:rPr>
                <w:rFonts w:hint="eastAsia" w:ascii="宋体" w:hAnsi="宋体" w:eastAsia="宋体" w:cs="宋体"/>
                <w:sz w:val="21"/>
                <w:szCs w:val="21"/>
                <w:lang w:eastAsia="zh-CN"/>
              </w:rPr>
              <w:t>；</w:t>
            </w:r>
          </w:p>
          <w:p w14:paraId="11524673">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坚定文化自信，增强为中华民族伟大复兴而奋斗的自豪感和使命感；</w:t>
            </w:r>
          </w:p>
          <w:p w14:paraId="782E8164">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5.扩大学生的知识视野，感受科学文化的魅力，认识科学精神的内涵，培养求真务实的科学态度。</w:t>
            </w:r>
          </w:p>
        </w:tc>
      </w:tr>
      <w:tr w14:paraId="6C92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93" w:type="pct"/>
            <w:vMerge w:val="continue"/>
            <w:tcBorders>
              <w:left w:val="single" w:color="auto" w:sz="4" w:space="0"/>
              <w:right w:val="single" w:color="auto" w:sz="4" w:space="0"/>
            </w:tcBorders>
            <w:vAlign w:val="center"/>
          </w:tcPr>
          <w:p w14:paraId="64AD868D">
            <w:pPr>
              <w:pageBreakBefore w:val="0"/>
              <w:kinsoku/>
              <w:wordWrap/>
              <w:overflowPunct/>
              <w:topLinePunct w:val="0"/>
              <w:autoSpaceDE/>
              <w:autoSpaceDN/>
              <w:bidi w:val="0"/>
              <w:snapToGrid/>
              <w:spacing w:line="240" w:lineRule="auto"/>
              <w:ind w:firstLine="420" w:firstLineChars="200"/>
              <w:contextualSpacing/>
            </w:pPr>
          </w:p>
        </w:tc>
        <w:tc>
          <w:tcPr>
            <w:tcW w:w="416" w:type="pct"/>
            <w:vMerge w:val="continue"/>
            <w:tcBorders>
              <w:left w:val="single" w:color="auto" w:sz="4" w:space="0"/>
              <w:right w:val="single" w:color="auto" w:sz="4" w:space="0"/>
            </w:tcBorders>
            <w:vAlign w:val="center"/>
          </w:tcPr>
          <w:p w14:paraId="71CE132A">
            <w:pPr>
              <w:pageBreakBefore w:val="0"/>
              <w:kinsoku/>
              <w:wordWrap/>
              <w:overflowPunct/>
              <w:topLinePunct w:val="0"/>
              <w:autoSpaceDE/>
              <w:autoSpaceDN/>
              <w:bidi w:val="0"/>
              <w:snapToGrid/>
              <w:spacing w:line="240" w:lineRule="auto"/>
              <w:ind w:firstLine="420" w:firstLineChars="200"/>
              <w:contextualSpacing/>
            </w:pPr>
          </w:p>
        </w:tc>
        <w:tc>
          <w:tcPr>
            <w:tcW w:w="242" w:type="pct"/>
            <w:vMerge w:val="continue"/>
            <w:tcBorders>
              <w:left w:val="single" w:color="auto" w:sz="4" w:space="0"/>
              <w:right w:val="single" w:color="auto" w:sz="4" w:space="0"/>
            </w:tcBorders>
            <w:vAlign w:val="center"/>
          </w:tcPr>
          <w:p w14:paraId="55AABBC2">
            <w:pPr>
              <w:pageBreakBefore w:val="0"/>
              <w:kinsoku/>
              <w:wordWrap/>
              <w:overflowPunct/>
              <w:topLinePunct w:val="0"/>
              <w:autoSpaceDE/>
              <w:autoSpaceDN/>
              <w:bidi w:val="0"/>
              <w:snapToGrid/>
              <w:spacing w:line="240" w:lineRule="auto"/>
              <w:ind w:firstLine="420" w:firstLineChars="200"/>
              <w:contextualSpacing/>
            </w:pPr>
          </w:p>
        </w:tc>
        <w:tc>
          <w:tcPr>
            <w:tcW w:w="246" w:type="pct"/>
            <w:tcBorders>
              <w:top w:val="single" w:color="auto" w:sz="4" w:space="0"/>
              <w:left w:val="single" w:color="auto" w:sz="4" w:space="0"/>
              <w:bottom w:val="single" w:color="auto" w:sz="4" w:space="0"/>
              <w:right w:val="single" w:color="auto" w:sz="4" w:space="0"/>
            </w:tcBorders>
            <w:vAlign w:val="center"/>
          </w:tcPr>
          <w:p w14:paraId="52021113">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3B5391AF">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加强语言的感知、领会和情感体验，注重语言习得和感悟，掌握必要的语文基础知识和基本技能；</w:t>
            </w:r>
          </w:p>
          <w:p w14:paraId="74CD797B">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积累较为丰富的语言材料和言语活动经验，形成良好的语感；</w:t>
            </w:r>
          </w:p>
          <w:p w14:paraId="5D3ED482">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pPr>
            <w:r>
              <w:rPr>
                <w:rFonts w:hint="eastAsia" w:ascii="宋体" w:hAnsi="宋体" w:eastAsia="宋体" w:cs="宋体"/>
                <w:sz w:val="21"/>
                <w:szCs w:val="21"/>
                <w:lang w:val="en-US" w:eastAsia="zh-CN"/>
              </w:rPr>
              <w:t>3.</w:t>
            </w:r>
            <w:r>
              <w:rPr>
                <w:rFonts w:hint="eastAsia" w:ascii="宋体" w:hAnsi="宋体" w:eastAsia="宋体" w:cs="宋体"/>
                <w:sz w:val="21"/>
                <w:szCs w:val="21"/>
              </w:rPr>
              <w:t>掌握语文学习的基本方法，在积极的言语实践活动中，逐步认识和掌握祖国语言文字运用的基本规律，并运用到专业学习和社会生活中。</w:t>
            </w:r>
          </w:p>
        </w:tc>
      </w:tr>
      <w:tr w14:paraId="10E4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393" w:type="pct"/>
            <w:vMerge w:val="continue"/>
            <w:tcBorders>
              <w:left w:val="single" w:color="auto" w:sz="4" w:space="0"/>
              <w:right w:val="single" w:color="auto" w:sz="4" w:space="0"/>
            </w:tcBorders>
            <w:vAlign w:val="center"/>
          </w:tcPr>
          <w:p w14:paraId="55F5C830">
            <w:pPr>
              <w:pageBreakBefore w:val="0"/>
              <w:kinsoku/>
              <w:wordWrap/>
              <w:overflowPunct/>
              <w:topLinePunct w:val="0"/>
              <w:autoSpaceDE/>
              <w:autoSpaceDN/>
              <w:bidi w:val="0"/>
              <w:snapToGrid/>
              <w:spacing w:line="240" w:lineRule="auto"/>
              <w:ind w:firstLine="420" w:firstLineChars="200"/>
              <w:contextualSpacing/>
            </w:pPr>
          </w:p>
        </w:tc>
        <w:tc>
          <w:tcPr>
            <w:tcW w:w="416" w:type="pct"/>
            <w:vMerge w:val="continue"/>
            <w:tcBorders>
              <w:left w:val="single" w:color="auto" w:sz="4" w:space="0"/>
              <w:right w:val="single" w:color="auto" w:sz="4" w:space="0"/>
            </w:tcBorders>
            <w:vAlign w:val="center"/>
          </w:tcPr>
          <w:p w14:paraId="391B2C88">
            <w:pPr>
              <w:pageBreakBefore w:val="0"/>
              <w:kinsoku/>
              <w:wordWrap/>
              <w:overflowPunct/>
              <w:topLinePunct w:val="0"/>
              <w:autoSpaceDE/>
              <w:autoSpaceDN/>
              <w:bidi w:val="0"/>
              <w:snapToGrid/>
              <w:spacing w:line="240" w:lineRule="auto"/>
              <w:ind w:firstLine="420" w:firstLineChars="200"/>
              <w:contextualSpacing/>
            </w:pPr>
          </w:p>
        </w:tc>
        <w:tc>
          <w:tcPr>
            <w:tcW w:w="242" w:type="pct"/>
            <w:vMerge w:val="continue"/>
            <w:tcBorders>
              <w:left w:val="single" w:color="auto" w:sz="4" w:space="0"/>
              <w:bottom w:val="single" w:color="auto" w:sz="4" w:space="0"/>
              <w:right w:val="single" w:color="auto" w:sz="4" w:space="0"/>
            </w:tcBorders>
            <w:vAlign w:val="center"/>
          </w:tcPr>
          <w:p w14:paraId="3238F129">
            <w:pPr>
              <w:pageBreakBefore w:val="0"/>
              <w:kinsoku/>
              <w:wordWrap/>
              <w:overflowPunct/>
              <w:topLinePunct w:val="0"/>
              <w:autoSpaceDE/>
              <w:autoSpaceDN/>
              <w:bidi w:val="0"/>
              <w:snapToGrid/>
              <w:spacing w:line="240" w:lineRule="auto"/>
              <w:ind w:firstLine="420" w:firstLineChars="200"/>
              <w:contextualSpacing/>
            </w:pPr>
          </w:p>
        </w:tc>
        <w:tc>
          <w:tcPr>
            <w:tcW w:w="246" w:type="pct"/>
            <w:tcBorders>
              <w:top w:val="single" w:color="auto" w:sz="4" w:space="0"/>
              <w:left w:val="single" w:color="auto" w:sz="4" w:space="0"/>
              <w:bottom w:val="single" w:color="auto" w:sz="4" w:space="0"/>
              <w:right w:val="single" w:color="auto" w:sz="4" w:space="0"/>
            </w:tcBorders>
            <w:vAlign w:val="center"/>
          </w:tcPr>
          <w:p w14:paraId="0F7EB631">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375147E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根据不同的交际对象和具体的语言运用情境，正确运用口语和书面语进行有效的表达与交流</w:t>
            </w:r>
            <w:r>
              <w:rPr>
                <w:rFonts w:hint="eastAsia" w:ascii="宋体" w:hAnsi="宋体" w:eastAsia="宋体" w:cs="宋体"/>
                <w:sz w:val="21"/>
                <w:szCs w:val="21"/>
                <w:lang w:eastAsia="zh-CN"/>
              </w:rPr>
              <w:t>；</w:t>
            </w:r>
          </w:p>
          <w:p w14:paraId="0F06684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具备适应学习与生活需要的语言文字运用能力，养成自主学习和规范运用语言文字的良好习惯，进一步提高口语交际和文字写作素养；</w:t>
            </w:r>
          </w:p>
          <w:p w14:paraId="5596791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运用联想和想象，获得对语言和文学形象的直觉体验，丰富自己的感受与理解，发展形象思维能力；</w:t>
            </w:r>
          </w:p>
          <w:p w14:paraId="4B6EA83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.具备适应学习与生活需要的口语交际和文字写作素养；</w:t>
            </w:r>
          </w:p>
          <w:p w14:paraId="05875B47">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pPr>
            <w:r>
              <w:rPr>
                <w:rFonts w:hint="eastAsia" w:ascii="宋体" w:hAnsi="宋体" w:eastAsia="宋体" w:cs="宋体"/>
                <w:sz w:val="21"/>
                <w:szCs w:val="21"/>
                <w:lang w:val="en-US" w:eastAsia="zh-CN"/>
              </w:rPr>
              <w:t>5.</w:t>
            </w:r>
            <w:r>
              <w:rPr>
                <w:rFonts w:hint="eastAsia" w:ascii="宋体" w:hAnsi="宋体" w:eastAsia="宋体" w:cs="宋体"/>
                <w:sz w:val="21"/>
                <w:szCs w:val="21"/>
              </w:rPr>
              <w:t>初步具有正确的审美观念、情趣和鉴赏美、评价美的能力，加深热爱祖国语言文字的感情</w:t>
            </w:r>
            <w:r>
              <w:rPr>
                <w:rFonts w:hint="eastAsia" w:ascii="宋体" w:hAnsi="宋体" w:eastAsia="宋体" w:cs="宋体"/>
                <w:sz w:val="21"/>
                <w:szCs w:val="21"/>
                <w:lang w:eastAsia="zh-CN"/>
              </w:rPr>
              <w:t>。</w:t>
            </w:r>
          </w:p>
        </w:tc>
      </w:tr>
      <w:tr w14:paraId="6630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right w:val="single" w:color="auto" w:sz="4" w:space="0"/>
            </w:tcBorders>
            <w:vAlign w:val="center"/>
          </w:tcPr>
          <w:p w14:paraId="76757795">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416" w:type="pct"/>
            <w:vMerge w:val="continue"/>
            <w:tcBorders>
              <w:left w:val="single" w:color="auto" w:sz="4" w:space="0"/>
              <w:right w:val="single" w:color="auto" w:sz="4" w:space="0"/>
            </w:tcBorders>
            <w:vAlign w:val="center"/>
          </w:tcPr>
          <w:p w14:paraId="3DC86AB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6CDD08E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主要内容</w:t>
            </w:r>
          </w:p>
        </w:tc>
        <w:tc>
          <w:tcPr>
            <w:tcW w:w="3947" w:type="pct"/>
            <w:gridSpan w:val="2"/>
            <w:tcBorders>
              <w:top w:val="single" w:color="auto" w:sz="4" w:space="0"/>
              <w:left w:val="single" w:color="auto" w:sz="4" w:space="0"/>
              <w:bottom w:val="single" w:color="auto" w:sz="4" w:space="0"/>
              <w:right w:val="single" w:color="auto" w:sz="4" w:space="0"/>
            </w:tcBorders>
          </w:tcPr>
          <w:p w14:paraId="1BA03F8B">
            <w:pPr>
              <w:pStyle w:val="37"/>
              <w:pageBreakBefore w:val="0"/>
              <w:numPr>
                <w:ilvl w:val="0"/>
                <w:numId w:val="0"/>
              </w:numPr>
              <w:kinsoku/>
              <w:wordWrap/>
              <w:overflowPunct/>
              <w:topLinePunct w:val="0"/>
              <w:autoSpaceDE/>
              <w:autoSpaceDN/>
              <w:bidi w:val="0"/>
              <w:snapToGrid/>
              <w:spacing w:line="240" w:lineRule="auto"/>
              <w:contextualSpacing/>
              <w:rPr>
                <w:rFonts w:hint="eastAsia" w:ascii="宋体" w:hAnsi="宋体" w:eastAsia="宋体" w:cs="宋体"/>
                <w:b w:val="0"/>
                <w:sz w:val="21"/>
                <w:szCs w:val="21"/>
              </w:rPr>
            </w:pPr>
            <w:r>
              <w:rPr>
                <w:rFonts w:hint="eastAsia" w:ascii="宋体" w:hAnsi="宋体" w:eastAsia="宋体" w:cs="宋体"/>
                <w:b w:val="0"/>
                <w:sz w:val="21"/>
                <w:szCs w:val="21"/>
              </w:rPr>
              <w:t>中等职业学生语文课程主要选读诗歌、散文、小说、剧本等不同体裁的中外优秀文学作品；实用类文本的阅读与理解，日常社会生活需要的口头与书面的表达交流等当代社会生活中的实用性语文内容；阅读中华优秀传统文化中的经典古代诗文；阅读中国革命传统作品；阅读反映社会主义先进文化的作品；整本书阅读与研讨；学习跨媒介信息的获取、呈现与表达；阅读有关劳动模范和大国工匠等典型人物的作品；职场应用写作与交流；学习微写作；阅读科普作品等</w:t>
            </w:r>
          </w:p>
        </w:tc>
      </w:tr>
      <w:tr w14:paraId="36F8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393" w:type="pct"/>
            <w:vMerge w:val="continue"/>
            <w:tcBorders>
              <w:left w:val="single" w:color="auto" w:sz="4" w:space="0"/>
              <w:bottom w:val="single" w:color="auto" w:sz="4" w:space="0"/>
              <w:right w:val="single" w:color="auto" w:sz="4" w:space="0"/>
            </w:tcBorders>
            <w:vAlign w:val="center"/>
          </w:tcPr>
          <w:p w14:paraId="3A1EDB52">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416" w:type="pct"/>
            <w:vMerge w:val="continue"/>
            <w:tcBorders>
              <w:left w:val="single" w:color="auto" w:sz="4" w:space="0"/>
              <w:bottom w:val="single" w:color="auto" w:sz="4" w:space="0"/>
              <w:right w:val="single" w:color="auto" w:sz="4" w:space="0"/>
            </w:tcBorders>
            <w:vAlign w:val="center"/>
          </w:tcPr>
          <w:p w14:paraId="75AB086A">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428D9C97">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教学要求</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27B60CEC">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lang w:val="en-US" w:eastAsia="zh-CN"/>
              </w:rPr>
            </w:pPr>
            <w:r>
              <w:rPr>
                <w:rFonts w:hint="eastAsia" w:ascii="宋体" w:hAnsi="宋体" w:eastAsia="宋体" w:cs="宋体"/>
                <w:sz w:val="21"/>
                <w:szCs w:val="21"/>
              </w:rPr>
              <w:t>1.本课程</w:t>
            </w:r>
            <w:r>
              <w:rPr>
                <w:rFonts w:hint="eastAsia" w:ascii="宋体" w:hAnsi="宋体" w:eastAsia="宋体" w:cs="宋体"/>
                <w:sz w:val="21"/>
                <w:szCs w:val="21"/>
                <w:lang w:val="en-US" w:eastAsia="zh-CN"/>
              </w:rPr>
              <w:t>198</w:t>
            </w:r>
            <w:r>
              <w:rPr>
                <w:rFonts w:hint="eastAsia" w:ascii="宋体" w:hAnsi="宋体" w:eastAsia="宋体" w:cs="宋体"/>
                <w:sz w:val="21"/>
                <w:szCs w:val="21"/>
              </w:rPr>
              <w:t>学时（全部为理论学习），在第一至</w:t>
            </w:r>
            <w:r>
              <w:rPr>
                <w:rFonts w:hint="eastAsia" w:ascii="宋体" w:hAnsi="宋体" w:eastAsia="宋体" w:cs="宋体"/>
                <w:sz w:val="21"/>
                <w:szCs w:val="21"/>
                <w:lang w:eastAsia="zh-CN"/>
              </w:rPr>
              <w:t>第四</w:t>
            </w:r>
            <w:r>
              <w:rPr>
                <w:rFonts w:hint="eastAsia" w:ascii="宋体" w:hAnsi="宋体" w:eastAsia="宋体" w:cs="宋体"/>
                <w:sz w:val="21"/>
                <w:szCs w:val="21"/>
              </w:rPr>
              <w:t>学期开设，</w:t>
            </w:r>
            <w:r>
              <w:rPr>
                <w:rFonts w:hint="eastAsia" w:ascii="宋体" w:hAnsi="宋体" w:eastAsia="宋体" w:cs="宋体"/>
                <w:sz w:val="21"/>
                <w:szCs w:val="21"/>
                <w:lang w:eastAsia="zh-CN"/>
              </w:rPr>
              <w:t>第一、二学期每周</w:t>
            </w:r>
            <w:r>
              <w:rPr>
                <w:rFonts w:hint="eastAsia" w:ascii="宋体" w:hAnsi="宋体" w:eastAsia="宋体" w:cs="宋体"/>
                <w:sz w:val="21"/>
                <w:szCs w:val="21"/>
                <w:lang w:val="en-US" w:eastAsia="zh-CN"/>
              </w:rPr>
              <w:t>2</w:t>
            </w:r>
            <w:r>
              <w:rPr>
                <w:rFonts w:hint="eastAsia" w:ascii="宋体" w:hAnsi="宋体" w:eastAsia="宋体" w:cs="宋体"/>
                <w:sz w:val="21"/>
                <w:szCs w:val="21"/>
              </w:rPr>
              <w:t>课时</w:t>
            </w:r>
            <w:r>
              <w:rPr>
                <w:rFonts w:hint="eastAsia" w:ascii="宋体" w:hAnsi="宋体" w:eastAsia="宋体" w:cs="宋体"/>
                <w:sz w:val="21"/>
                <w:szCs w:val="21"/>
                <w:lang w:eastAsia="zh-CN"/>
              </w:rPr>
              <w:t>，第三学期每周</w:t>
            </w:r>
            <w:r>
              <w:rPr>
                <w:rFonts w:hint="eastAsia" w:ascii="宋体" w:hAnsi="宋体" w:eastAsia="宋体" w:cs="宋体"/>
                <w:sz w:val="21"/>
                <w:szCs w:val="21"/>
                <w:lang w:val="en-US" w:eastAsia="zh-CN"/>
              </w:rPr>
              <w:t>3课时，第四学期每周4课时</w:t>
            </w:r>
          </w:p>
          <w:p w14:paraId="12DA6F68">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2.教材选用国家规划教材，采取理论教学</w:t>
            </w:r>
          </w:p>
          <w:p w14:paraId="28FAD858">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3.考核方式：总评成绩=期末成绩（60分）+平时成绩（40分，包括作业、考勤、课堂表现、日常考核）</w:t>
            </w:r>
          </w:p>
        </w:tc>
      </w:tr>
      <w:tr w14:paraId="2EDB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393" w:type="pct"/>
            <w:vMerge w:val="restart"/>
            <w:tcBorders>
              <w:top w:val="single" w:color="auto" w:sz="4" w:space="0"/>
              <w:left w:val="single" w:color="auto" w:sz="4" w:space="0"/>
              <w:right w:val="single" w:color="auto" w:sz="4" w:space="0"/>
            </w:tcBorders>
            <w:vAlign w:val="center"/>
          </w:tcPr>
          <w:p w14:paraId="336D744A">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7</w:t>
            </w:r>
          </w:p>
        </w:tc>
        <w:tc>
          <w:tcPr>
            <w:tcW w:w="416" w:type="pct"/>
            <w:vMerge w:val="restart"/>
            <w:tcBorders>
              <w:top w:val="single" w:color="auto" w:sz="4" w:space="0"/>
              <w:left w:val="single" w:color="auto" w:sz="4" w:space="0"/>
              <w:right w:val="single" w:color="auto" w:sz="4" w:space="0"/>
            </w:tcBorders>
            <w:vAlign w:val="center"/>
          </w:tcPr>
          <w:p w14:paraId="7CC5C44E">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数学</w:t>
            </w:r>
          </w:p>
        </w:tc>
        <w:tc>
          <w:tcPr>
            <w:tcW w:w="242" w:type="pct"/>
            <w:vMerge w:val="restart"/>
            <w:tcBorders>
              <w:top w:val="single" w:color="auto" w:sz="4" w:space="0"/>
              <w:left w:val="single" w:color="auto" w:sz="4" w:space="0"/>
              <w:right w:val="single" w:color="auto" w:sz="4" w:space="0"/>
            </w:tcBorders>
            <w:vAlign w:val="center"/>
          </w:tcPr>
          <w:p w14:paraId="1AF29814">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667A767A">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b w:val="0"/>
                <w:sz w:val="21"/>
                <w:szCs w:val="21"/>
              </w:rPr>
            </w:pPr>
            <w:r>
              <w:rPr>
                <w:rFonts w:hint="eastAsia" w:ascii="宋体" w:hAnsi="宋体" w:cs="宋体"/>
                <w:sz w:val="21"/>
                <w:szCs w:val="21"/>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35BDD11C">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bCs/>
                <w:kern w:val="36"/>
                <w:sz w:val="21"/>
                <w:szCs w:val="21"/>
              </w:rPr>
              <w:t>1.</w:t>
            </w:r>
            <w:r>
              <w:rPr>
                <w:rFonts w:hint="eastAsia" w:ascii="宋体" w:hAnsi="宋体" w:eastAsia="宋体" w:cs="宋体"/>
                <w:sz w:val="21"/>
                <w:szCs w:val="21"/>
              </w:rPr>
              <w:t>结合数学学科特点，培养学生的科学精神、爱国精神、创新精神、奉献精神</w:t>
            </w:r>
            <w:r>
              <w:rPr>
                <w:rFonts w:hint="eastAsia" w:ascii="宋体" w:hAnsi="宋体" w:eastAsia="宋体" w:cs="宋体"/>
                <w:color w:val="000000"/>
                <w:kern w:val="0"/>
                <w:sz w:val="21"/>
                <w:szCs w:val="21"/>
              </w:rPr>
              <w:t>和工匠精神；</w:t>
            </w:r>
          </w:p>
          <w:p w14:paraId="7055F06B">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Cs/>
                <w:kern w:val="36"/>
                <w:sz w:val="21"/>
                <w:szCs w:val="21"/>
                <w:lang w:val="en-US" w:eastAsia="zh-CN"/>
              </w:rPr>
              <w:t>2</w:t>
            </w:r>
            <w:r>
              <w:rPr>
                <w:rFonts w:hint="eastAsia" w:ascii="宋体" w:hAnsi="宋体" w:eastAsia="宋体" w:cs="宋体"/>
                <w:bCs/>
                <w:kern w:val="36"/>
                <w:sz w:val="21"/>
                <w:szCs w:val="21"/>
              </w:rPr>
              <w:t>.</w:t>
            </w:r>
            <w:r>
              <w:rPr>
                <w:rFonts w:hint="eastAsia" w:ascii="宋体" w:hAnsi="宋体" w:eastAsia="宋体" w:cs="宋体"/>
                <w:color w:val="000000" w:themeColor="text1"/>
                <w:kern w:val="0"/>
                <w:sz w:val="21"/>
                <w:szCs w:val="21"/>
                <w14:textFill>
                  <w14:solidFill>
                    <w14:schemeClr w14:val="tx1"/>
                  </w14:solidFill>
                </w14:textFill>
              </w:rPr>
              <w:t>提高数学运算、直观想象、数据分析、逻辑推理、数学抽象、数学建模等数学核心素养；</w:t>
            </w:r>
          </w:p>
          <w:p w14:paraId="4C90FE2C">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b w:val="0"/>
                <w:sz w:val="21"/>
                <w:szCs w:val="21"/>
              </w:rPr>
            </w:pPr>
            <w:r>
              <w:rPr>
                <w:rFonts w:hint="eastAsia" w:ascii="宋体" w:hAnsi="宋体" w:eastAsia="宋体" w:cs="宋体"/>
                <w:bCs/>
                <w:kern w:val="36"/>
                <w:sz w:val="21"/>
                <w:szCs w:val="21"/>
                <w:lang w:val="en-US" w:eastAsia="zh-CN"/>
              </w:rPr>
              <w:t>3</w:t>
            </w:r>
            <w:r>
              <w:rPr>
                <w:rFonts w:hint="eastAsia" w:ascii="宋体" w:hAnsi="宋体" w:eastAsia="宋体" w:cs="宋体"/>
                <w:bCs/>
                <w:kern w:val="36"/>
                <w:sz w:val="21"/>
                <w:szCs w:val="21"/>
              </w:rPr>
              <w:t>.</w:t>
            </w:r>
            <w:r>
              <w:rPr>
                <w:rFonts w:hint="eastAsia" w:ascii="宋体" w:hAnsi="宋体" w:eastAsia="宋体" w:cs="宋体"/>
                <w:color w:val="000000" w:themeColor="text1"/>
                <w:kern w:val="0"/>
                <w:sz w:val="21"/>
                <w:szCs w:val="21"/>
                <w14:textFill>
                  <w14:solidFill>
                    <w14:schemeClr w14:val="tx1"/>
                  </w14:solidFill>
                </w14:textFill>
              </w:rPr>
              <w:t>加深学生对数学的科学价值和应用价值的认识。</w:t>
            </w:r>
          </w:p>
        </w:tc>
      </w:tr>
      <w:tr w14:paraId="71C7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393" w:type="pct"/>
            <w:vMerge w:val="continue"/>
            <w:tcBorders>
              <w:left w:val="single" w:color="auto" w:sz="4" w:space="0"/>
              <w:right w:val="single" w:color="auto" w:sz="4" w:space="0"/>
            </w:tcBorders>
            <w:vAlign w:val="center"/>
          </w:tcPr>
          <w:p w14:paraId="7B2584E8">
            <w:pPr>
              <w:pStyle w:val="37"/>
              <w:pageBreakBefore w:val="0"/>
              <w:kinsoku/>
              <w:wordWrap/>
              <w:overflowPunct/>
              <w:topLinePunct w:val="0"/>
              <w:autoSpaceDE/>
              <w:autoSpaceDN/>
              <w:bidi w:val="0"/>
              <w:snapToGrid/>
              <w:spacing w:line="240" w:lineRule="auto"/>
              <w:contextualSpacing/>
            </w:pPr>
          </w:p>
        </w:tc>
        <w:tc>
          <w:tcPr>
            <w:tcW w:w="416" w:type="pct"/>
            <w:vMerge w:val="continue"/>
            <w:tcBorders>
              <w:left w:val="single" w:color="auto" w:sz="4" w:space="0"/>
              <w:right w:val="single" w:color="auto" w:sz="4" w:space="0"/>
            </w:tcBorders>
            <w:vAlign w:val="center"/>
          </w:tcPr>
          <w:p w14:paraId="3A0A6743">
            <w:pPr>
              <w:pStyle w:val="37"/>
              <w:pageBreakBefore w:val="0"/>
              <w:kinsoku/>
              <w:wordWrap/>
              <w:overflowPunct/>
              <w:topLinePunct w:val="0"/>
              <w:autoSpaceDE/>
              <w:autoSpaceDN/>
              <w:bidi w:val="0"/>
              <w:snapToGrid/>
              <w:spacing w:line="240" w:lineRule="auto"/>
              <w:contextualSpacing/>
            </w:pPr>
          </w:p>
        </w:tc>
        <w:tc>
          <w:tcPr>
            <w:tcW w:w="242" w:type="pct"/>
            <w:vMerge w:val="continue"/>
            <w:tcBorders>
              <w:left w:val="single" w:color="auto" w:sz="4" w:space="0"/>
              <w:right w:val="single" w:color="auto" w:sz="4" w:space="0"/>
            </w:tcBorders>
            <w:vAlign w:val="center"/>
          </w:tcPr>
          <w:p w14:paraId="13E08A3C">
            <w:pPr>
              <w:pStyle w:val="37"/>
              <w:pageBreakBefore w:val="0"/>
              <w:kinsoku/>
              <w:wordWrap/>
              <w:overflowPunct/>
              <w:topLinePunct w:val="0"/>
              <w:autoSpaceDE/>
              <w:autoSpaceDN/>
              <w:bidi w:val="0"/>
              <w:snapToGrid/>
              <w:spacing w:line="240" w:lineRule="auto"/>
              <w:contextualSpacing/>
            </w:pPr>
          </w:p>
        </w:tc>
        <w:tc>
          <w:tcPr>
            <w:tcW w:w="246" w:type="pct"/>
            <w:tcBorders>
              <w:top w:val="single" w:color="auto" w:sz="4" w:space="0"/>
              <w:left w:val="single" w:color="auto" w:sz="4" w:space="0"/>
              <w:bottom w:val="single" w:color="auto" w:sz="4" w:space="0"/>
              <w:right w:val="single" w:color="auto" w:sz="4" w:space="0"/>
            </w:tcBorders>
            <w:vAlign w:val="center"/>
          </w:tcPr>
          <w:p w14:paraId="4EB69D10">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5FB4CF05">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Cs/>
                <w:kern w:val="36"/>
                <w:sz w:val="21"/>
                <w:szCs w:val="21"/>
                <w:lang w:val="en-US" w:eastAsia="zh-CN"/>
              </w:rPr>
              <w:t>1</w:t>
            </w:r>
            <w:r>
              <w:rPr>
                <w:rFonts w:hint="eastAsia" w:ascii="宋体" w:hAnsi="宋体" w:eastAsia="宋体" w:cs="宋体"/>
                <w:bCs/>
                <w:kern w:val="36"/>
                <w:sz w:val="21"/>
                <w:szCs w:val="21"/>
              </w:rPr>
              <w:t>.</w:t>
            </w:r>
            <w:r>
              <w:rPr>
                <w:rFonts w:hint="eastAsia" w:ascii="宋体" w:hAnsi="宋体" w:eastAsia="宋体" w:cs="宋体"/>
                <w:color w:val="000000" w:themeColor="text1"/>
                <w:kern w:val="0"/>
                <w:sz w:val="21"/>
                <w:szCs w:val="21"/>
                <w14:textFill>
                  <w14:solidFill>
                    <w14:schemeClr w14:val="tx1"/>
                  </w14:solidFill>
                </w14:textFill>
              </w:rPr>
              <w:t>掌握必要的集合、函数、几何与代数、概率与统计等数学基础知识；</w:t>
            </w:r>
          </w:p>
          <w:p w14:paraId="0E571E23">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pPr>
            <w:r>
              <w:rPr>
                <w:rFonts w:hint="eastAsia" w:ascii="宋体" w:hAnsi="宋体" w:eastAsia="宋体" w:cs="宋体"/>
                <w:sz w:val="21"/>
                <w:szCs w:val="21"/>
                <w:lang w:val="en-US" w:eastAsia="zh-CN"/>
              </w:rPr>
              <w:t>2.</w:t>
            </w:r>
            <w:r>
              <w:rPr>
                <w:rFonts w:hint="eastAsia" w:ascii="宋体" w:hAnsi="宋体" w:eastAsia="宋体" w:cs="宋体"/>
                <w:sz w:val="21"/>
                <w:szCs w:val="21"/>
              </w:rPr>
              <w:t>获得进一步学习以及未来职业发展所必需的数学基础知识、基本技能、基本思想和基本活动经验。</w:t>
            </w:r>
          </w:p>
        </w:tc>
      </w:tr>
      <w:tr w14:paraId="11EA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393" w:type="pct"/>
            <w:vMerge w:val="continue"/>
            <w:tcBorders>
              <w:left w:val="single" w:color="auto" w:sz="4" w:space="0"/>
              <w:right w:val="single" w:color="auto" w:sz="4" w:space="0"/>
            </w:tcBorders>
            <w:vAlign w:val="center"/>
          </w:tcPr>
          <w:p w14:paraId="194A68A2">
            <w:pPr>
              <w:pStyle w:val="37"/>
              <w:pageBreakBefore w:val="0"/>
              <w:kinsoku/>
              <w:wordWrap/>
              <w:overflowPunct/>
              <w:topLinePunct w:val="0"/>
              <w:autoSpaceDE/>
              <w:autoSpaceDN/>
              <w:bidi w:val="0"/>
              <w:snapToGrid/>
              <w:spacing w:line="240" w:lineRule="auto"/>
              <w:contextualSpacing/>
            </w:pPr>
          </w:p>
        </w:tc>
        <w:tc>
          <w:tcPr>
            <w:tcW w:w="416" w:type="pct"/>
            <w:vMerge w:val="continue"/>
            <w:tcBorders>
              <w:left w:val="single" w:color="auto" w:sz="4" w:space="0"/>
              <w:right w:val="single" w:color="auto" w:sz="4" w:space="0"/>
            </w:tcBorders>
            <w:vAlign w:val="center"/>
          </w:tcPr>
          <w:p w14:paraId="4994CCFB">
            <w:pPr>
              <w:pStyle w:val="37"/>
              <w:pageBreakBefore w:val="0"/>
              <w:kinsoku/>
              <w:wordWrap/>
              <w:overflowPunct/>
              <w:topLinePunct w:val="0"/>
              <w:autoSpaceDE/>
              <w:autoSpaceDN/>
              <w:bidi w:val="0"/>
              <w:snapToGrid/>
              <w:spacing w:line="240" w:lineRule="auto"/>
              <w:contextualSpacing/>
            </w:pPr>
          </w:p>
        </w:tc>
        <w:tc>
          <w:tcPr>
            <w:tcW w:w="242" w:type="pct"/>
            <w:vMerge w:val="continue"/>
            <w:tcBorders>
              <w:left w:val="single" w:color="auto" w:sz="4" w:space="0"/>
              <w:bottom w:val="single" w:color="auto" w:sz="4" w:space="0"/>
              <w:right w:val="single" w:color="auto" w:sz="4" w:space="0"/>
            </w:tcBorders>
            <w:vAlign w:val="center"/>
          </w:tcPr>
          <w:p w14:paraId="0075A12B">
            <w:pPr>
              <w:pStyle w:val="37"/>
              <w:pageBreakBefore w:val="0"/>
              <w:kinsoku/>
              <w:wordWrap/>
              <w:overflowPunct/>
              <w:topLinePunct w:val="0"/>
              <w:autoSpaceDE/>
              <w:autoSpaceDN/>
              <w:bidi w:val="0"/>
              <w:snapToGrid/>
              <w:spacing w:line="240" w:lineRule="auto"/>
              <w:contextualSpacing/>
            </w:pPr>
          </w:p>
        </w:tc>
        <w:tc>
          <w:tcPr>
            <w:tcW w:w="246" w:type="pct"/>
            <w:tcBorders>
              <w:top w:val="single" w:color="auto" w:sz="4" w:space="0"/>
              <w:left w:val="single" w:color="auto" w:sz="4" w:space="0"/>
              <w:bottom w:val="single" w:color="auto" w:sz="4" w:space="0"/>
              <w:right w:val="single" w:color="auto" w:sz="4" w:space="0"/>
            </w:tcBorders>
            <w:vAlign w:val="center"/>
          </w:tcPr>
          <w:p w14:paraId="16F115D8">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1F6823D6">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获得进一步学习以及未来职业发展所必需的数学基础知识、基本技能、基本思想和基本活动经验</w:t>
            </w:r>
            <w:r>
              <w:rPr>
                <w:rFonts w:hint="eastAsia" w:ascii="宋体" w:hAnsi="宋体" w:eastAsia="宋体" w:cs="宋体"/>
                <w:sz w:val="21"/>
                <w:szCs w:val="21"/>
                <w:lang w:eastAsia="zh-CN"/>
              </w:rPr>
              <w:t>；</w:t>
            </w:r>
          </w:p>
          <w:p w14:paraId="7C489CFE">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bCs/>
                <w:kern w:val="36"/>
                <w:sz w:val="21"/>
                <w:szCs w:val="21"/>
                <w:lang w:val="en-US" w:eastAsia="zh-CN"/>
              </w:rPr>
              <w:t>2</w:t>
            </w:r>
            <w:r>
              <w:rPr>
                <w:rFonts w:hint="eastAsia" w:ascii="宋体" w:hAnsi="宋体" w:eastAsia="宋体" w:cs="宋体"/>
                <w:bCs/>
                <w:kern w:val="36"/>
                <w:sz w:val="21"/>
                <w:szCs w:val="21"/>
              </w:rPr>
              <w:t>.</w:t>
            </w:r>
            <w:r>
              <w:rPr>
                <w:rFonts w:hint="eastAsia" w:ascii="宋体" w:hAnsi="宋体" w:eastAsia="宋体" w:cs="宋体"/>
                <w:color w:val="000000" w:themeColor="text1"/>
                <w:kern w:val="0"/>
                <w:sz w:val="21"/>
                <w:szCs w:val="21"/>
                <w14:textFill>
                  <w14:solidFill>
                    <w14:schemeClr w14:val="tx1"/>
                  </w14:solidFill>
                </w14:textFill>
              </w:rPr>
              <w:t>具备从数学角度发现和提出问题的能力</w:t>
            </w:r>
            <w:r>
              <w:rPr>
                <w:rFonts w:hint="eastAsia" w:ascii="宋体" w:hAnsi="宋体" w:eastAsia="宋体" w:cs="宋体"/>
                <w:color w:val="000000" w:themeColor="text1"/>
                <w:kern w:val="0"/>
                <w:sz w:val="21"/>
                <w:szCs w:val="21"/>
                <w:lang w:eastAsia="zh-CN"/>
                <w14:textFill>
                  <w14:solidFill>
                    <w14:schemeClr w14:val="tx1"/>
                  </w14:solidFill>
                </w14:textFill>
              </w:rPr>
              <w:t>；</w:t>
            </w:r>
          </w:p>
          <w:p w14:paraId="61B0D130">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14:textFill>
                  <w14:solidFill>
                    <w14:schemeClr w14:val="tx1"/>
                  </w14:solidFill>
                </w14:textFill>
              </w:rPr>
              <w:t>具备运用数学知识和思想方法分析和解决问题的能力</w:t>
            </w:r>
            <w:r>
              <w:rPr>
                <w:rFonts w:hint="eastAsia" w:ascii="宋体" w:hAnsi="宋体" w:eastAsia="宋体" w:cs="宋体"/>
                <w:color w:val="000000" w:themeColor="text1"/>
                <w:kern w:val="0"/>
                <w:sz w:val="21"/>
                <w:szCs w:val="21"/>
                <w:lang w:eastAsia="zh-CN"/>
                <w14:textFill>
                  <w14:solidFill>
                    <w14:schemeClr w14:val="tx1"/>
                  </w14:solidFill>
                </w14:textFill>
              </w:rPr>
              <w:t>；</w:t>
            </w:r>
          </w:p>
          <w:p w14:paraId="633C893B">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pPr>
            <w:r>
              <w:rPr>
                <w:rFonts w:hint="eastAsia" w:ascii="宋体" w:hAnsi="宋体" w:eastAsia="宋体" w:cs="宋体"/>
                <w:color w:val="000000" w:themeColor="text1"/>
                <w:kern w:val="0"/>
                <w:sz w:val="21"/>
                <w:szCs w:val="21"/>
                <w:lang w:val="en-US" w:eastAsia="zh-CN"/>
                <w14:textFill>
                  <w14:solidFill>
                    <w14:schemeClr w14:val="tx1"/>
                  </w14:solidFill>
                </w14:textFill>
              </w:rPr>
              <w:t>4.</w:t>
            </w:r>
            <w:r>
              <w:rPr>
                <w:rFonts w:hint="eastAsia" w:ascii="宋体" w:hAnsi="宋体" w:eastAsia="宋体" w:cs="宋体"/>
                <w:color w:val="000000" w:themeColor="text1"/>
                <w:kern w:val="0"/>
                <w:sz w:val="21"/>
                <w:szCs w:val="21"/>
                <w14:textFill>
                  <w14:solidFill>
                    <w14:schemeClr w14:val="tx1"/>
                  </w14:solidFill>
                </w14:textFill>
              </w:rPr>
              <w:t>具备应用数学知识解决</w:t>
            </w:r>
            <w:r>
              <w:rPr>
                <w:rFonts w:hint="eastAsia" w:ascii="宋体" w:hAnsi="宋体" w:eastAsia="宋体" w:cs="宋体"/>
                <w:color w:val="000000"/>
                <w:kern w:val="0"/>
                <w:sz w:val="21"/>
                <w:szCs w:val="21"/>
              </w:rPr>
              <w:t>电子与信息</w:t>
            </w:r>
            <w:r>
              <w:rPr>
                <w:rFonts w:hint="eastAsia" w:ascii="宋体" w:hAnsi="宋体" w:eastAsia="宋体" w:cs="宋体"/>
                <w:sz w:val="21"/>
                <w:szCs w:val="21"/>
              </w:rPr>
              <w:t>类专业</w:t>
            </w:r>
            <w:r>
              <w:rPr>
                <w:rFonts w:hint="eastAsia" w:ascii="宋体" w:hAnsi="宋体" w:eastAsia="宋体" w:cs="宋体"/>
                <w:color w:val="000000"/>
                <w:kern w:val="0"/>
                <w:sz w:val="21"/>
                <w:szCs w:val="21"/>
              </w:rPr>
              <w:t>中相关问题的能力</w:t>
            </w:r>
            <w:r>
              <w:rPr>
                <w:rFonts w:hint="eastAsia" w:ascii="宋体" w:hAnsi="宋体" w:eastAsia="宋体" w:cs="宋体"/>
                <w:color w:val="000000" w:themeColor="text1"/>
                <w:kern w:val="0"/>
                <w:sz w:val="21"/>
                <w:szCs w:val="21"/>
                <w:lang w:eastAsia="zh-CN"/>
                <w14:textFill>
                  <w14:solidFill>
                    <w14:schemeClr w14:val="tx1"/>
                  </w14:solidFill>
                </w14:textFill>
              </w:rPr>
              <w:t>。</w:t>
            </w:r>
          </w:p>
        </w:tc>
      </w:tr>
      <w:tr w14:paraId="1631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right w:val="single" w:color="auto" w:sz="4" w:space="0"/>
            </w:tcBorders>
            <w:vAlign w:val="center"/>
          </w:tcPr>
          <w:p w14:paraId="46DDBF97">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416" w:type="pct"/>
            <w:vMerge w:val="continue"/>
            <w:tcBorders>
              <w:left w:val="single" w:color="auto" w:sz="4" w:space="0"/>
              <w:right w:val="single" w:color="auto" w:sz="4" w:space="0"/>
            </w:tcBorders>
            <w:vAlign w:val="center"/>
          </w:tcPr>
          <w:p w14:paraId="2497C4B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23EF9759">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主要内容</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080A8508">
            <w:pPr>
              <w:pStyle w:val="37"/>
              <w:pageBreakBefore w:val="0"/>
              <w:numPr>
                <w:ilvl w:val="0"/>
                <w:numId w:val="0"/>
              </w:numPr>
              <w:kinsoku/>
              <w:wordWrap/>
              <w:overflowPunct/>
              <w:topLinePunct w:val="0"/>
              <w:autoSpaceDE/>
              <w:autoSpaceDN/>
              <w:bidi w:val="0"/>
              <w:snapToGrid/>
              <w:spacing w:line="240" w:lineRule="auto"/>
              <w:contextualSpacing/>
              <w:rPr>
                <w:rFonts w:hint="eastAsia" w:ascii="宋体" w:hAnsi="宋体" w:eastAsia="宋体" w:cs="宋体"/>
                <w:b w:val="0"/>
                <w:sz w:val="21"/>
                <w:szCs w:val="21"/>
              </w:rPr>
            </w:pPr>
            <w:r>
              <w:rPr>
                <w:rFonts w:hint="eastAsia" w:ascii="宋体" w:hAnsi="宋体" w:eastAsia="宋体" w:cs="宋体"/>
                <w:b w:val="0"/>
                <w:sz w:val="21"/>
                <w:szCs w:val="21"/>
              </w:rPr>
              <w:t>中职学生数学课程分为三个模块，基础模块、拓展模块1和拓展模块2。基础模块包括基础知识，函数几何与代数概率与统计。拓展模块1是基础模块内容的延伸和拓展，包括基础知识函数几何与代数概率与统计。拓展模块2是帮助学生开拓视野，促进专业学习提升数学应用意识的。拓展内容包括。数学文化专题，数学建模专题，数学工具专题规划与评估专题数学与信息技术专题，数学与财经商贸专题。就以加工制造专题，数学案例（数学与艺术，数学与体育，数学与精神，数学与天文，数学与投资等）</w:t>
            </w:r>
          </w:p>
        </w:tc>
      </w:tr>
      <w:tr w14:paraId="47FC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bottom w:val="single" w:color="auto" w:sz="4" w:space="0"/>
              <w:right w:val="single" w:color="auto" w:sz="4" w:space="0"/>
            </w:tcBorders>
            <w:vAlign w:val="center"/>
          </w:tcPr>
          <w:p w14:paraId="25063D98">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416" w:type="pct"/>
            <w:vMerge w:val="continue"/>
            <w:tcBorders>
              <w:left w:val="single" w:color="auto" w:sz="4" w:space="0"/>
              <w:bottom w:val="single" w:color="auto" w:sz="4" w:space="0"/>
              <w:right w:val="single" w:color="auto" w:sz="4" w:space="0"/>
            </w:tcBorders>
            <w:vAlign w:val="center"/>
          </w:tcPr>
          <w:p w14:paraId="2F73C78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7BEB359F">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教学要求</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7722FC9D">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lang w:val="en-US" w:eastAsia="zh-CN"/>
              </w:rPr>
            </w:pPr>
            <w:r>
              <w:rPr>
                <w:rFonts w:hint="eastAsia" w:ascii="宋体" w:hAnsi="宋体" w:eastAsia="宋体" w:cs="宋体"/>
                <w:sz w:val="21"/>
                <w:szCs w:val="21"/>
              </w:rPr>
              <w:t>1.本课程</w:t>
            </w:r>
            <w:r>
              <w:rPr>
                <w:rFonts w:hint="eastAsia" w:ascii="宋体" w:hAnsi="宋体" w:eastAsia="宋体" w:cs="宋体"/>
                <w:sz w:val="21"/>
                <w:szCs w:val="21"/>
                <w:lang w:val="en-US" w:eastAsia="zh-CN"/>
              </w:rPr>
              <w:t>144</w:t>
            </w:r>
            <w:r>
              <w:rPr>
                <w:rFonts w:hint="eastAsia" w:ascii="宋体" w:hAnsi="宋体" w:eastAsia="宋体" w:cs="宋体"/>
                <w:sz w:val="21"/>
                <w:szCs w:val="21"/>
              </w:rPr>
              <w:t>学时（全部为理论学习），在一至</w:t>
            </w:r>
            <w:r>
              <w:rPr>
                <w:rFonts w:hint="eastAsia" w:ascii="宋体" w:hAnsi="宋体" w:eastAsia="宋体" w:cs="宋体"/>
                <w:sz w:val="21"/>
                <w:szCs w:val="21"/>
                <w:lang w:eastAsia="zh-CN"/>
              </w:rPr>
              <w:t>三</w:t>
            </w:r>
            <w:r>
              <w:rPr>
                <w:rFonts w:hint="eastAsia" w:ascii="宋体" w:hAnsi="宋体" w:eastAsia="宋体" w:cs="宋体"/>
                <w:sz w:val="21"/>
                <w:szCs w:val="21"/>
              </w:rPr>
              <w:t>学期开设，</w:t>
            </w:r>
            <w:r>
              <w:rPr>
                <w:rFonts w:hint="eastAsia" w:ascii="宋体" w:hAnsi="宋体" w:eastAsia="宋体" w:cs="宋体"/>
                <w:sz w:val="21"/>
                <w:szCs w:val="21"/>
                <w:lang w:eastAsia="zh-CN"/>
              </w:rPr>
              <w:t>第一、二学期每周</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课时；第三学期每周</w:t>
            </w:r>
            <w:r>
              <w:rPr>
                <w:rFonts w:hint="eastAsia" w:ascii="宋体" w:hAnsi="宋体" w:eastAsia="宋体" w:cs="宋体"/>
                <w:sz w:val="21"/>
                <w:szCs w:val="21"/>
                <w:lang w:val="en-US" w:eastAsia="zh-CN"/>
              </w:rPr>
              <w:t>2课时</w:t>
            </w:r>
          </w:p>
          <w:p w14:paraId="7E82E02C">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2.教材选用国家规划教材，采取理论教学</w:t>
            </w:r>
          </w:p>
          <w:p w14:paraId="0EF566F8">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3.考核方式：总评成绩=期末成绩（60分）+平时成绩（40分，包括作业、考勤、课堂表现、日常考核）</w:t>
            </w:r>
          </w:p>
        </w:tc>
      </w:tr>
      <w:tr w14:paraId="45F2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93" w:type="pct"/>
            <w:vMerge w:val="restart"/>
            <w:tcBorders>
              <w:top w:val="single" w:color="auto" w:sz="4" w:space="0"/>
              <w:left w:val="single" w:color="auto" w:sz="4" w:space="0"/>
              <w:right w:val="single" w:color="auto" w:sz="4" w:space="0"/>
            </w:tcBorders>
            <w:vAlign w:val="center"/>
          </w:tcPr>
          <w:p w14:paraId="0E1D9682">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8</w:t>
            </w:r>
          </w:p>
        </w:tc>
        <w:tc>
          <w:tcPr>
            <w:tcW w:w="416" w:type="pct"/>
            <w:vMerge w:val="restart"/>
            <w:tcBorders>
              <w:top w:val="single" w:color="auto" w:sz="4" w:space="0"/>
              <w:left w:val="single" w:color="auto" w:sz="4" w:space="0"/>
              <w:right w:val="single" w:color="auto" w:sz="4" w:space="0"/>
            </w:tcBorders>
            <w:vAlign w:val="center"/>
          </w:tcPr>
          <w:p w14:paraId="6D3F0BB4">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英语</w:t>
            </w:r>
          </w:p>
        </w:tc>
        <w:tc>
          <w:tcPr>
            <w:tcW w:w="242" w:type="pct"/>
            <w:vMerge w:val="restart"/>
            <w:tcBorders>
              <w:top w:val="single" w:color="auto" w:sz="4" w:space="0"/>
              <w:left w:val="single" w:color="auto" w:sz="4" w:space="0"/>
              <w:right w:val="single" w:color="auto" w:sz="4" w:space="0"/>
            </w:tcBorders>
            <w:vAlign w:val="center"/>
          </w:tcPr>
          <w:p w14:paraId="1459F7D1">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4F55FF04">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b w:val="0"/>
                <w:sz w:val="21"/>
                <w:szCs w:val="21"/>
              </w:rPr>
            </w:pPr>
            <w:r>
              <w:rPr>
                <w:rFonts w:hint="eastAsia" w:ascii="宋体" w:hAnsi="宋体" w:cs="宋体"/>
                <w:sz w:val="21"/>
                <w:szCs w:val="21"/>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3921A8FB">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color w:val="000000"/>
                <w:sz w:val="21"/>
                <w:szCs w:val="21"/>
                <w:lang w:bidi="zh-TW"/>
              </w:rPr>
            </w:pPr>
            <w:r>
              <w:rPr>
                <w:rFonts w:hint="eastAsia" w:ascii="宋体" w:hAnsi="宋体" w:eastAsia="宋体" w:cs="宋体"/>
                <w:color w:val="000000"/>
                <w:sz w:val="21"/>
                <w:szCs w:val="21"/>
                <w:lang w:val="en-US" w:eastAsia="zh-CN" w:bidi="zh-TW"/>
              </w:rPr>
              <w:t>1</w:t>
            </w:r>
            <w:r>
              <w:rPr>
                <w:rFonts w:hint="eastAsia" w:ascii="宋体" w:hAnsi="宋体" w:eastAsia="宋体" w:cs="宋体"/>
                <w:color w:val="000000"/>
                <w:sz w:val="21"/>
                <w:szCs w:val="21"/>
                <w:lang w:bidi="zh-TW"/>
              </w:rPr>
              <w:t>.树立正确的英语学习观，具有明确的学习目标；</w:t>
            </w:r>
          </w:p>
          <w:p w14:paraId="6072ABE1">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color w:val="000000"/>
                <w:sz w:val="21"/>
                <w:szCs w:val="21"/>
                <w:lang w:eastAsia="zh-CN" w:bidi="zh-TW"/>
              </w:rPr>
            </w:pPr>
            <w:r>
              <w:rPr>
                <w:rFonts w:hint="eastAsia" w:ascii="宋体" w:hAnsi="宋体" w:eastAsia="宋体" w:cs="宋体"/>
                <w:color w:val="000000"/>
                <w:sz w:val="21"/>
                <w:szCs w:val="21"/>
                <w:lang w:val="en-US" w:eastAsia="zh-CN" w:bidi="zh-TW"/>
              </w:rPr>
              <w:t>2.</w:t>
            </w:r>
            <w:r>
              <w:rPr>
                <w:rFonts w:hint="eastAsia" w:ascii="宋体" w:hAnsi="宋体" w:eastAsia="宋体" w:cs="宋体"/>
                <w:color w:val="000000"/>
                <w:sz w:val="21"/>
                <w:szCs w:val="21"/>
                <w:lang w:bidi="zh-TW"/>
              </w:rPr>
              <w:t>能有效规划个人的学习，选择恰当的学习策略和方法提高学习效率，为学生的职业生涯、继续学习和终身发展奠定基础</w:t>
            </w:r>
            <w:r>
              <w:rPr>
                <w:rFonts w:hint="eastAsia" w:ascii="宋体" w:hAnsi="宋体" w:eastAsia="宋体" w:cs="宋体"/>
                <w:color w:val="000000"/>
                <w:sz w:val="21"/>
                <w:szCs w:val="21"/>
                <w:lang w:eastAsia="zh-CN" w:bidi="zh-TW"/>
              </w:rPr>
              <w:t>；</w:t>
            </w:r>
          </w:p>
          <w:p w14:paraId="5489106C">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b w:val="0"/>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具备正确的计算机应用专业职业道德及素养</w:t>
            </w:r>
            <w:r>
              <w:rPr>
                <w:rFonts w:hint="eastAsia" w:ascii="宋体" w:hAnsi="宋体" w:eastAsia="宋体" w:cs="宋体"/>
                <w:sz w:val="21"/>
                <w:szCs w:val="21"/>
                <w:lang w:eastAsia="zh-CN"/>
              </w:rPr>
              <w:t>。</w:t>
            </w:r>
          </w:p>
        </w:tc>
      </w:tr>
      <w:tr w14:paraId="7CA8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93" w:type="pct"/>
            <w:vMerge w:val="continue"/>
            <w:tcBorders>
              <w:left w:val="single" w:color="auto" w:sz="4" w:space="0"/>
              <w:right w:val="single" w:color="auto" w:sz="4" w:space="0"/>
            </w:tcBorders>
            <w:vAlign w:val="center"/>
          </w:tcPr>
          <w:p w14:paraId="6E692819">
            <w:pPr>
              <w:pStyle w:val="37"/>
              <w:pageBreakBefore w:val="0"/>
              <w:kinsoku/>
              <w:wordWrap/>
              <w:overflowPunct/>
              <w:topLinePunct w:val="0"/>
              <w:autoSpaceDE/>
              <w:autoSpaceDN/>
              <w:bidi w:val="0"/>
              <w:snapToGrid/>
              <w:spacing w:line="240" w:lineRule="auto"/>
              <w:contextualSpacing/>
            </w:pPr>
          </w:p>
        </w:tc>
        <w:tc>
          <w:tcPr>
            <w:tcW w:w="416" w:type="pct"/>
            <w:vMerge w:val="continue"/>
            <w:tcBorders>
              <w:left w:val="single" w:color="auto" w:sz="4" w:space="0"/>
              <w:right w:val="single" w:color="auto" w:sz="4" w:space="0"/>
            </w:tcBorders>
            <w:vAlign w:val="center"/>
          </w:tcPr>
          <w:p w14:paraId="1E206676">
            <w:pPr>
              <w:pStyle w:val="37"/>
              <w:pageBreakBefore w:val="0"/>
              <w:kinsoku/>
              <w:wordWrap/>
              <w:overflowPunct/>
              <w:topLinePunct w:val="0"/>
              <w:autoSpaceDE/>
              <w:autoSpaceDN/>
              <w:bidi w:val="0"/>
              <w:snapToGrid/>
              <w:spacing w:line="240" w:lineRule="auto"/>
              <w:contextualSpacing/>
            </w:pPr>
          </w:p>
        </w:tc>
        <w:tc>
          <w:tcPr>
            <w:tcW w:w="242" w:type="pct"/>
            <w:vMerge w:val="continue"/>
            <w:tcBorders>
              <w:left w:val="single" w:color="auto" w:sz="4" w:space="0"/>
              <w:right w:val="single" w:color="auto" w:sz="4" w:space="0"/>
            </w:tcBorders>
            <w:vAlign w:val="center"/>
          </w:tcPr>
          <w:p w14:paraId="4C1DEEC6">
            <w:pPr>
              <w:pStyle w:val="37"/>
              <w:pageBreakBefore w:val="0"/>
              <w:kinsoku/>
              <w:wordWrap/>
              <w:overflowPunct/>
              <w:topLinePunct w:val="0"/>
              <w:autoSpaceDE/>
              <w:autoSpaceDN/>
              <w:bidi w:val="0"/>
              <w:snapToGrid/>
              <w:spacing w:line="240" w:lineRule="auto"/>
              <w:contextualSpacing/>
            </w:pPr>
          </w:p>
        </w:tc>
        <w:tc>
          <w:tcPr>
            <w:tcW w:w="246" w:type="pct"/>
            <w:tcBorders>
              <w:top w:val="single" w:color="auto" w:sz="4" w:space="0"/>
              <w:left w:val="single" w:color="auto" w:sz="4" w:space="0"/>
              <w:bottom w:val="single" w:color="auto" w:sz="4" w:space="0"/>
              <w:right w:val="single" w:color="auto" w:sz="4" w:space="0"/>
            </w:tcBorders>
            <w:vAlign w:val="center"/>
          </w:tcPr>
          <w:p w14:paraId="7F7A3B37">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5CA92C54">
            <w:pPr>
              <w:keepNext w:val="0"/>
              <w:keepLines w:val="0"/>
              <w:pageBreakBefore w:val="0"/>
              <w:widowControl w:val="0"/>
              <w:kinsoku/>
              <w:wordWrap/>
              <w:topLinePunct w:val="0"/>
              <w:autoSpaceDE/>
              <w:autoSpaceDN/>
              <w:bidi w:val="0"/>
              <w:adjustRightInd/>
              <w:snapToGrid/>
              <w:spacing w:line="240" w:lineRule="auto"/>
              <w:ind w:firstLine="0" w:firstLineChars="0"/>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掌握英语语言特点及其运用规律，发展听、说、读、写等语言技能</w:t>
            </w:r>
            <w:r>
              <w:rPr>
                <w:rFonts w:hint="eastAsia" w:ascii="宋体" w:hAnsi="宋体" w:eastAsia="宋体" w:cs="宋体"/>
                <w:sz w:val="21"/>
                <w:szCs w:val="21"/>
                <w:lang w:eastAsia="zh-CN"/>
              </w:rPr>
              <w:t>；</w:t>
            </w:r>
          </w:p>
          <w:p w14:paraId="5F8ECF8C">
            <w:pPr>
              <w:keepNext w:val="0"/>
              <w:keepLines w:val="0"/>
              <w:pageBreakBefore w:val="0"/>
              <w:widowControl w:val="0"/>
              <w:kinsoku/>
              <w:wordWrap/>
              <w:topLinePunct w:val="0"/>
              <w:autoSpaceDE/>
              <w:autoSpaceDN/>
              <w:bidi w:val="0"/>
              <w:adjustRightInd/>
              <w:snapToGrid/>
              <w:spacing w:line="240" w:lineRule="auto"/>
              <w:ind w:firstLine="0" w:firstLineChars="0"/>
              <w:textAlignment w:val="baseline"/>
              <w:rPr>
                <w:rFonts w:hint="eastAsia" w:ascii="宋体" w:hAnsi="宋体" w:eastAsia="宋体" w:cs="宋体"/>
                <w:color w:val="000000"/>
                <w:sz w:val="21"/>
                <w:szCs w:val="21"/>
                <w:lang w:bidi="zh-TW"/>
              </w:rPr>
            </w:pPr>
            <w:r>
              <w:rPr>
                <w:rFonts w:hint="eastAsia" w:ascii="宋体" w:hAnsi="宋体" w:eastAsia="宋体" w:cs="宋体"/>
                <w:sz w:val="21"/>
                <w:szCs w:val="21"/>
                <w:lang w:val="en-US" w:eastAsia="zh-CN"/>
              </w:rPr>
              <w:t>2.掌握</w:t>
            </w:r>
            <w:r>
              <w:rPr>
                <w:rFonts w:hint="eastAsia" w:ascii="宋体" w:hAnsi="宋体" w:eastAsia="宋体" w:cs="宋体"/>
                <w:sz w:val="21"/>
                <w:szCs w:val="21"/>
              </w:rPr>
              <w:t>一定数量的词汇，使其进一步巩固语音语法语篇和语用等语言知识，提升语言能力</w:t>
            </w:r>
            <w:r>
              <w:rPr>
                <w:rFonts w:hint="eastAsia" w:ascii="宋体" w:hAnsi="宋体" w:eastAsia="宋体" w:cs="宋体"/>
                <w:sz w:val="21"/>
                <w:szCs w:val="21"/>
                <w:lang w:eastAsia="zh-CN"/>
              </w:rPr>
              <w:t>；</w:t>
            </w:r>
          </w:p>
          <w:p w14:paraId="4BE97A82">
            <w:pPr>
              <w:keepNext w:val="0"/>
              <w:keepLines w:val="0"/>
              <w:pageBreakBefore w:val="0"/>
              <w:widowControl w:val="0"/>
              <w:kinsoku/>
              <w:wordWrap/>
              <w:topLinePunct w:val="0"/>
              <w:autoSpaceDE/>
              <w:autoSpaceDN/>
              <w:bidi w:val="0"/>
              <w:adjustRightInd/>
              <w:snapToGrid/>
              <w:spacing w:line="240" w:lineRule="auto"/>
              <w:ind w:firstLine="0" w:firstLineChars="0"/>
              <w:textAlignment w:val="baseline"/>
              <w:rPr>
                <w:rFonts w:hint="eastAsia" w:ascii="宋体" w:hAnsi="宋体" w:eastAsia="宋体" w:cs="宋体"/>
                <w:color w:val="000000"/>
                <w:sz w:val="21"/>
                <w:szCs w:val="21"/>
                <w:lang w:bidi="zh-TW"/>
              </w:rPr>
            </w:pPr>
            <w:r>
              <w:rPr>
                <w:rFonts w:hint="eastAsia" w:ascii="宋体" w:hAnsi="宋体" w:eastAsia="宋体" w:cs="宋体"/>
                <w:color w:val="000000"/>
                <w:sz w:val="21"/>
                <w:szCs w:val="21"/>
                <w:lang w:val="en-US" w:eastAsia="zh-CN" w:bidi="zh-TW"/>
              </w:rPr>
              <w:t>3</w:t>
            </w:r>
            <w:r>
              <w:rPr>
                <w:rFonts w:hint="eastAsia" w:ascii="宋体" w:hAnsi="宋体" w:eastAsia="宋体" w:cs="宋体"/>
                <w:color w:val="000000"/>
                <w:sz w:val="21"/>
                <w:szCs w:val="21"/>
                <w:lang w:bidi="zh-TW"/>
              </w:rPr>
              <w:t>.能理解英语在表达方式上、逻辑论证上体现出的中西思维差异</w:t>
            </w:r>
            <w:r>
              <w:rPr>
                <w:rFonts w:hint="eastAsia" w:ascii="宋体" w:hAnsi="宋体" w:eastAsia="宋体" w:cs="宋体"/>
                <w:color w:val="000000"/>
                <w:sz w:val="21"/>
                <w:szCs w:val="21"/>
                <w:lang w:eastAsia="zh-CN" w:bidi="zh-TW"/>
              </w:rPr>
              <w:t>，</w:t>
            </w:r>
            <w:r>
              <w:rPr>
                <w:rFonts w:hint="eastAsia" w:ascii="宋体" w:hAnsi="宋体" w:eastAsia="宋体" w:cs="宋体"/>
                <w:color w:val="000000"/>
                <w:sz w:val="21"/>
                <w:szCs w:val="21"/>
                <w:lang w:bidi="zh-TW"/>
              </w:rPr>
              <w:t>能客观对待不同观点，做出正确价值判断；</w:t>
            </w:r>
          </w:p>
          <w:p w14:paraId="4BC9F98D">
            <w:pPr>
              <w:keepNext w:val="0"/>
              <w:keepLines w:val="0"/>
              <w:pageBreakBefore w:val="0"/>
              <w:widowControl w:val="0"/>
              <w:kinsoku/>
              <w:wordWrap/>
              <w:overflowPunct w:val="0"/>
              <w:topLinePunct w:val="0"/>
              <w:autoSpaceDE/>
              <w:autoSpaceDN/>
              <w:bidi w:val="0"/>
              <w:adjustRightInd/>
              <w:snapToGrid/>
              <w:spacing w:line="240" w:lineRule="auto"/>
              <w:ind w:firstLine="0" w:firstLineChars="0"/>
            </w:pPr>
            <w:r>
              <w:rPr>
                <w:rFonts w:hint="eastAsia" w:ascii="宋体" w:hAnsi="宋体" w:eastAsia="宋体" w:cs="宋体"/>
                <w:color w:val="000000"/>
                <w:sz w:val="21"/>
                <w:szCs w:val="21"/>
                <w:lang w:val="en-US" w:eastAsia="zh-CN" w:bidi="zh-TW"/>
              </w:rPr>
              <w:t>4</w:t>
            </w:r>
            <w:r>
              <w:rPr>
                <w:rFonts w:hint="eastAsia" w:ascii="宋体" w:hAnsi="宋体" w:eastAsia="宋体" w:cs="宋体"/>
                <w:color w:val="000000"/>
                <w:sz w:val="21"/>
                <w:szCs w:val="21"/>
                <w:lang w:bidi="zh-TW"/>
              </w:rPr>
              <w:t>.了解中外文化及中外企业文化</w:t>
            </w:r>
            <w:r>
              <w:rPr>
                <w:rFonts w:hint="eastAsia" w:ascii="宋体" w:hAnsi="宋体" w:eastAsia="宋体" w:cs="宋体"/>
                <w:color w:val="000000"/>
                <w:sz w:val="21"/>
                <w:szCs w:val="21"/>
                <w:lang w:eastAsia="zh-CN" w:bidi="zh-TW"/>
              </w:rPr>
              <w:t>。</w:t>
            </w:r>
          </w:p>
        </w:tc>
      </w:tr>
      <w:tr w14:paraId="46BF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393" w:type="pct"/>
            <w:vMerge w:val="continue"/>
            <w:tcBorders>
              <w:left w:val="single" w:color="auto" w:sz="4" w:space="0"/>
              <w:right w:val="single" w:color="auto" w:sz="4" w:space="0"/>
            </w:tcBorders>
            <w:vAlign w:val="center"/>
          </w:tcPr>
          <w:p w14:paraId="4E91A184">
            <w:pPr>
              <w:pStyle w:val="37"/>
              <w:pageBreakBefore w:val="0"/>
              <w:kinsoku/>
              <w:wordWrap/>
              <w:overflowPunct/>
              <w:topLinePunct w:val="0"/>
              <w:autoSpaceDE/>
              <w:autoSpaceDN/>
              <w:bidi w:val="0"/>
              <w:snapToGrid/>
              <w:spacing w:line="240" w:lineRule="auto"/>
              <w:contextualSpacing/>
            </w:pPr>
          </w:p>
        </w:tc>
        <w:tc>
          <w:tcPr>
            <w:tcW w:w="416" w:type="pct"/>
            <w:vMerge w:val="continue"/>
            <w:tcBorders>
              <w:left w:val="single" w:color="auto" w:sz="4" w:space="0"/>
              <w:right w:val="single" w:color="auto" w:sz="4" w:space="0"/>
            </w:tcBorders>
            <w:vAlign w:val="center"/>
          </w:tcPr>
          <w:p w14:paraId="351349C9">
            <w:pPr>
              <w:pStyle w:val="37"/>
              <w:pageBreakBefore w:val="0"/>
              <w:kinsoku/>
              <w:wordWrap/>
              <w:overflowPunct/>
              <w:topLinePunct w:val="0"/>
              <w:autoSpaceDE/>
              <w:autoSpaceDN/>
              <w:bidi w:val="0"/>
              <w:snapToGrid/>
              <w:spacing w:line="240" w:lineRule="auto"/>
              <w:contextualSpacing/>
            </w:pPr>
          </w:p>
        </w:tc>
        <w:tc>
          <w:tcPr>
            <w:tcW w:w="242" w:type="pct"/>
            <w:vMerge w:val="continue"/>
            <w:tcBorders>
              <w:left w:val="single" w:color="auto" w:sz="4" w:space="0"/>
              <w:bottom w:val="single" w:color="auto" w:sz="4" w:space="0"/>
              <w:right w:val="single" w:color="auto" w:sz="4" w:space="0"/>
            </w:tcBorders>
            <w:vAlign w:val="center"/>
          </w:tcPr>
          <w:p w14:paraId="63480155">
            <w:pPr>
              <w:pStyle w:val="37"/>
              <w:pageBreakBefore w:val="0"/>
              <w:kinsoku/>
              <w:wordWrap/>
              <w:overflowPunct/>
              <w:topLinePunct w:val="0"/>
              <w:autoSpaceDE/>
              <w:autoSpaceDN/>
              <w:bidi w:val="0"/>
              <w:snapToGrid/>
              <w:spacing w:line="240" w:lineRule="auto"/>
              <w:contextualSpacing/>
            </w:pPr>
          </w:p>
        </w:tc>
        <w:tc>
          <w:tcPr>
            <w:tcW w:w="246" w:type="pct"/>
            <w:tcBorders>
              <w:top w:val="single" w:color="auto" w:sz="4" w:space="0"/>
              <w:left w:val="single" w:color="auto" w:sz="4" w:space="0"/>
              <w:bottom w:val="single" w:color="auto" w:sz="4" w:space="0"/>
              <w:right w:val="single" w:color="auto" w:sz="4" w:space="0"/>
            </w:tcBorders>
            <w:vAlign w:val="center"/>
          </w:tcPr>
          <w:p w14:paraId="348943AA">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3C28E146">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color w:val="000000"/>
                <w:sz w:val="21"/>
                <w:szCs w:val="21"/>
                <w:lang w:bidi="zh-TW"/>
              </w:rPr>
            </w:pPr>
            <w:r>
              <w:rPr>
                <w:rFonts w:hint="eastAsia" w:ascii="宋体" w:hAnsi="宋体" w:eastAsia="宋体" w:cs="宋体"/>
                <w:color w:val="000000"/>
                <w:sz w:val="21"/>
                <w:szCs w:val="21"/>
                <w:lang w:val="en-US" w:eastAsia="zh-CN" w:bidi="zh-TW"/>
              </w:rPr>
              <w:t>1.</w:t>
            </w:r>
            <w:r>
              <w:rPr>
                <w:rFonts w:hint="eastAsia" w:ascii="宋体" w:hAnsi="宋体" w:eastAsia="宋体" w:cs="宋体"/>
                <w:color w:val="000000"/>
                <w:sz w:val="21"/>
                <w:szCs w:val="21"/>
                <w:lang w:bidi="zh-TW"/>
              </w:rPr>
              <w:t>能多渠道获取英语学习资源；</w:t>
            </w:r>
          </w:p>
          <w:p w14:paraId="213FF643">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color w:val="000000"/>
                <w:sz w:val="21"/>
                <w:szCs w:val="21"/>
                <w:lang w:bidi="zh-TW"/>
              </w:rPr>
            </w:pPr>
            <w:r>
              <w:rPr>
                <w:rFonts w:hint="eastAsia" w:ascii="宋体" w:hAnsi="宋体" w:eastAsia="宋体" w:cs="宋体"/>
                <w:color w:val="000000"/>
                <w:sz w:val="21"/>
                <w:szCs w:val="21"/>
                <w:lang w:val="en-US" w:eastAsia="zh-CN" w:bidi="zh-TW"/>
              </w:rPr>
              <w:t>2</w:t>
            </w:r>
            <w:r>
              <w:rPr>
                <w:rFonts w:hint="eastAsia" w:ascii="宋体" w:hAnsi="宋体" w:eastAsia="宋体" w:cs="宋体"/>
                <w:color w:val="000000"/>
                <w:sz w:val="21"/>
                <w:szCs w:val="21"/>
                <w:lang w:bidi="zh-TW"/>
              </w:rPr>
              <w:t>.能理解计算机应用为主题的语篇所传递的意义和情感；</w:t>
            </w:r>
          </w:p>
          <w:p w14:paraId="446E3D2E">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color w:val="000000"/>
                <w:sz w:val="21"/>
                <w:szCs w:val="21"/>
                <w:lang w:bidi="zh-TW"/>
              </w:rPr>
            </w:pPr>
            <w:r>
              <w:rPr>
                <w:rFonts w:hint="eastAsia" w:ascii="宋体" w:hAnsi="宋体" w:eastAsia="宋体" w:cs="宋体"/>
                <w:sz w:val="21"/>
                <w:szCs w:val="21"/>
                <w:lang w:val="en-US" w:eastAsia="zh-CN"/>
              </w:rPr>
              <w:t>3.</w:t>
            </w:r>
            <w:r>
              <w:rPr>
                <w:rFonts w:hint="eastAsia" w:ascii="宋体" w:hAnsi="宋体" w:eastAsia="宋体" w:cs="宋体"/>
                <w:color w:val="000000"/>
                <w:sz w:val="21"/>
                <w:szCs w:val="21"/>
                <w:lang w:bidi="zh-TW"/>
              </w:rPr>
              <w:t>能在职场中综合运用语言知识和技能进行沟通、交流；</w:t>
            </w:r>
          </w:p>
          <w:p w14:paraId="1E5BC04A">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color w:val="000000"/>
                <w:sz w:val="21"/>
                <w:szCs w:val="21"/>
                <w:lang w:bidi="zh-TW"/>
              </w:rPr>
            </w:pPr>
            <w:r>
              <w:rPr>
                <w:rFonts w:hint="eastAsia" w:ascii="宋体" w:hAnsi="宋体" w:eastAsia="宋体" w:cs="宋体"/>
                <w:color w:val="000000"/>
                <w:sz w:val="21"/>
                <w:szCs w:val="21"/>
                <w:lang w:val="en-US" w:eastAsia="zh-CN" w:bidi="zh-TW"/>
              </w:rPr>
              <w:t>4.</w:t>
            </w:r>
            <w:r>
              <w:rPr>
                <w:rFonts w:hint="eastAsia" w:ascii="宋体" w:hAnsi="宋体" w:eastAsia="宋体" w:cs="宋体"/>
                <w:color w:val="000000"/>
                <w:sz w:val="21"/>
                <w:szCs w:val="21"/>
                <w:lang w:bidi="zh-TW"/>
              </w:rPr>
              <w:t>能进行基本的跨文化交流；</w:t>
            </w:r>
          </w:p>
          <w:p w14:paraId="685672B0">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pPr>
            <w:r>
              <w:rPr>
                <w:rFonts w:hint="eastAsia" w:ascii="宋体" w:hAnsi="宋体" w:eastAsia="宋体" w:cs="宋体"/>
                <w:color w:val="000000"/>
                <w:sz w:val="21"/>
                <w:szCs w:val="21"/>
                <w:lang w:val="en-US" w:eastAsia="zh-CN" w:bidi="zh-TW"/>
              </w:rPr>
              <w:t>5.</w:t>
            </w:r>
            <w:r>
              <w:rPr>
                <w:rFonts w:hint="eastAsia" w:ascii="宋体" w:hAnsi="宋体" w:eastAsia="宋体" w:cs="宋体"/>
                <w:color w:val="000000"/>
                <w:sz w:val="21"/>
                <w:szCs w:val="21"/>
                <w:lang w:bidi="zh-TW"/>
              </w:rPr>
              <w:t>能用英语讲述中国故事，促进中华优秀文化传播</w:t>
            </w:r>
            <w:r>
              <w:rPr>
                <w:rFonts w:hint="eastAsia" w:ascii="宋体" w:hAnsi="宋体" w:eastAsia="宋体" w:cs="宋体"/>
                <w:color w:val="000000"/>
                <w:sz w:val="21"/>
                <w:szCs w:val="21"/>
                <w:lang w:eastAsia="zh-CN" w:bidi="zh-TW"/>
              </w:rPr>
              <w:t>。</w:t>
            </w:r>
          </w:p>
        </w:tc>
      </w:tr>
      <w:tr w14:paraId="2274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393" w:type="pct"/>
            <w:vMerge w:val="continue"/>
            <w:tcBorders>
              <w:left w:val="single" w:color="auto" w:sz="4" w:space="0"/>
              <w:right w:val="single" w:color="auto" w:sz="4" w:space="0"/>
            </w:tcBorders>
            <w:vAlign w:val="center"/>
          </w:tcPr>
          <w:p w14:paraId="2AB2F8E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416" w:type="pct"/>
            <w:vMerge w:val="continue"/>
            <w:tcBorders>
              <w:left w:val="single" w:color="auto" w:sz="4" w:space="0"/>
              <w:right w:val="single" w:color="auto" w:sz="4" w:space="0"/>
            </w:tcBorders>
            <w:vAlign w:val="center"/>
          </w:tcPr>
          <w:p w14:paraId="0EE7B07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5A62E6C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主要内容</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485D4513">
            <w:pPr>
              <w:pStyle w:val="37"/>
              <w:pageBreakBefore w:val="0"/>
              <w:numPr>
                <w:ilvl w:val="0"/>
                <w:numId w:val="0"/>
              </w:numPr>
              <w:kinsoku/>
              <w:wordWrap/>
              <w:overflowPunct/>
              <w:topLinePunct w:val="0"/>
              <w:autoSpaceDE/>
              <w:autoSpaceDN/>
              <w:bidi w:val="0"/>
              <w:snapToGrid/>
              <w:spacing w:line="240" w:lineRule="auto"/>
              <w:contextualSpacing/>
              <w:rPr>
                <w:rFonts w:hint="eastAsia" w:ascii="宋体" w:hAnsi="宋体" w:eastAsia="宋体" w:cs="宋体"/>
                <w:b w:val="0"/>
                <w:sz w:val="21"/>
                <w:szCs w:val="21"/>
              </w:rPr>
            </w:pPr>
            <w:r>
              <w:rPr>
                <w:rFonts w:hint="eastAsia" w:ascii="宋体" w:hAnsi="宋体" w:eastAsia="宋体" w:cs="宋体"/>
                <w:b w:val="0"/>
                <w:sz w:val="21"/>
                <w:szCs w:val="21"/>
              </w:rPr>
              <w:t>英语课程由基础，职业和拓展三个模块构成，基础模块是各专业学生必修的基础性内容，包括自我与他人学习生活，社会交往，社会服务，历史与文化，科学与技术，自然与环境，可持续发展等主题。职业模块是各专业学生限定学习的学习内容，包括求职应聘职场礼仪，职场服务，设备操作及时应用，职场安全，危机应对，职业规划等。拓展模块是为满足学生继续学习和个性发展安排的任意选修内容，包括自我发展，技术创新，环境保护等，培养学生英语学科核心素养，按主题组织教学</w:t>
            </w:r>
          </w:p>
        </w:tc>
      </w:tr>
      <w:tr w14:paraId="5843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393" w:type="pct"/>
            <w:vMerge w:val="continue"/>
            <w:tcBorders>
              <w:left w:val="single" w:color="auto" w:sz="4" w:space="0"/>
              <w:bottom w:val="single" w:color="auto" w:sz="4" w:space="0"/>
              <w:right w:val="single" w:color="auto" w:sz="4" w:space="0"/>
            </w:tcBorders>
            <w:vAlign w:val="center"/>
          </w:tcPr>
          <w:p w14:paraId="1920D901">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416" w:type="pct"/>
            <w:vMerge w:val="continue"/>
            <w:tcBorders>
              <w:left w:val="single" w:color="auto" w:sz="4" w:space="0"/>
              <w:bottom w:val="single" w:color="auto" w:sz="4" w:space="0"/>
              <w:right w:val="single" w:color="auto" w:sz="4" w:space="0"/>
            </w:tcBorders>
            <w:vAlign w:val="center"/>
          </w:tcPr>
          <w:p w14:paraId="2498D8C5">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1E61EDA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教学要求</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20EE781F">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1.本课程144学时（全部为理论126学时，实践18学时），在第一至四学期开设，</w:t>
            </w:r>
            <w:r>
              <w:rPr>
                <w:rFonts w:hint="eastAsia" w:ascii="宋体" w:hAnsi="宋体" w:eastAsia="宋体" w:cs="宋体"/>
                <w:sz w:val="21"/>
                <w:szCs w:val="21"/>
                <w:lang w:eastAsia="zh-CN"/>
              </w:rPr>
              <w:t>每学期</w:t>
            </w:r>
            <w:r>
              <w:rPr>
                <w:rFonts w:hint="eastAsia" w:ascii="宋体" w:hAnsi="宋体" w:eastAsia="宋体" w:cs="宋体"/>
                <w:sz w:val="21"/>
                <w:szCs w:val="21"/>
              </w:rPr>
              <w:t>每周2课时</w:t>
            </w:r>
          </w:p>
          <w:p w14:paraId="4192765A">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2.教材选用国家规划教材，采取理论教学与实践教学相结合的方式。</w:t>
            </w:r>
          </w:p>
          <w:p w14:paraId="303F4A72">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3.考核方式：总评成绩=期末成绩（40分）+平时成绩（40分，包括作业、考勤、课堂表现、日常考核）+实践（20分，技能考核、社会实践）。</w:t>
            </w:r>
          </w:p>
        </w:tc>
      </w:tr>
      <w:tr w14:paraId="0738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393" w:type="pct"/>
            <w:vMerge w:val="restart"/>
            <w:tcBorders>
              <w:top w:val="single" w:color="auto" w:sz="4" w:space="0"/>
              <w:left w:val="single" w:color="auto" w:sz="4" w:space="0"/>
              <w:right w:val="single" w:color="auto" w:sz="4" w:space="0"/>
            </w:tcBorders>
            <w:vAlign w:val="center"/>
          </w:tcPr>
          <w:p w14:paraId="4A9B2D1C">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9</w:t>
            </w:r>
          </w:p>
        </w:tc>
        <w:tc>
          <w:tcPr>
            <w:tcW w:w="416" w:type="pct"/>
            <w:vMerge w:val="restart"/>
            <w:tcBorders>
              <w:top w:val="single" w:color="auto" w:sz="4" w:space="0"/>
              <w:left w:val="single" w:color="auto" w:sz="4" w:space="0"/>
              <w:right w:val="single" w:color="auto" w:sz="4" w:space="0"/>
            </w:tcBorders>
            <w:vAlign w:val="center"/>
          </w:tcPr>
          <w:p w14:paraId="1DD19870">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信息</w:t>
            </w:r>
          </w:p>
          <w:p w14:paraId="4DCDB96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技术</w:t>
            </w:r>
          </w:p>
        </w:tc>
        <w:tc>
          <w:tcPr>
            <w:tcW w:w="242" w:type="pct"/>
            <w:vMerge w:val="restart"/>
            <w:tcBorders>
              <w:top w:val="single" w:color="auto" w:sz="4" w:space="0"/>
              <w:left w:val="single" w:color="auto" w:sz="4" w:space="0"/>
              <w:right w:val="single" w:color="auto" w:sz="4" w:space="0"/>
            </w:tcBorders>
            <w:vAlign w:val="center"/>
          </w:tcPr>
          <w:p w14:paraId="639339E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585BB92C">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cs="宋体"/>
                <w:sz w:val="21"/>
                <w:szCs w:val="21"/>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2BB2F22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1.增强学生信息意识、发展计算思维、提高数字化学习与创新能力、树立正确的信息社会价值观和责任感；</w:t>
            </w:r>
          </w:p>
          <w:p w14:paraId="732C102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增强信心意识、掌握信息化环境中生产和生活与学习技能</w:t>
            </w:r>
            <w:r>
              <w:rPr>
                <w:rFonts w:hint="eastAsia" w:ascii="宋体" w:hAnsi="宋体" w:eastAsia="宋体" w:cs="宋体"/>
                <w:sz w:val="21"/>
                <w:szCs w:val="21"/>
                <w:lang w:eastAsia="zh-CN"/>
              </w:rPr>
              <w:t>；</w:t>
            </w:r>
          </w:p>
          <w:p w14:paraId="290A215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提高参与信息社会的责任感和行为能力，为就业和未来发展奠定基础，完成教育立德树人的根本任务，培养符合时代要求的信息素养和适应职业发展需要的信息能力。</w:t>
            </w:r>
          </w:p>
        </w:tc>
      </w:tr>
      <w:tr w14:paraId="0228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393" w:type="pct"/>
            <w:vMerge w:val="continue"/>
            <w:tcBorders>
              <w:left w:val="single" w:color="auto" w:sz="4" w:space="0"/>
              <w:right w:val="single" w:color="auto" w:sz="4" w:space="0"/>
            </w:tcBorders>
            <w:vAlign w:val="center"/>
          </w:tcPr>
          <w:p w14:paraId="7ADA0E54">
            <w:pPr>
              <w:pageBreakBefore w:val="0"/>
              <w:kinsoku/>
              <w:wordWrap/>
              <w:overflowPunct/>
              <w:topLinePunct w:val="0"/>
              <w:autoSpaceDE/>
              <w:autoSpaceDN/>
              <w:bidi w:val="0"/>
              <w:snapToGrid/>
              <w:spacing w:line="240" w:lineRule="auto"/>
              <w:ind w:firstLine="420" w:firstLineChars="200"/>
              <w:contextualSpacing/>
            </w:pPr>
          </w:p>
        </w:tc>
        <w:tc>
          <w:tcPr>
            <w:tcW w:w="416" w:type="pct"/>
            <w:vMerge w:val="continue"/>
            <w:tcBorders>
              <w:left w:val="single" w:color="auto" w:sz="4" w:space="0"/>
              <w:right w:val="single" w:color="auto" w:sz="4" w:space="0"/>
            </w:tcBorders>
            <w:vAlign w:val="center"/>
          </w:tcPr>
          <w:p w14:paraId="21FAA3C3">
            <w:pPr>
              <w:pageBreakBefore w:val="0"/>
              <w:kinsoku/>
              <w:wordWrap/>
              <w:overflowPunct/>
              <w:topLinePunct w:val="0"/>
              <w:autoSpaceDE/>
              <w:autoSpaceDN/>
              <w:bidi w:val="0"/>
              <w:snapToGrid/>
              <w:spacing w:line="240" w:lineRule="auto"/>
              <w:ind w:firstLine="420" w:firstLineChars="200"/>
              <w:contextualSpacing/>
            </w:pPr>
          </w:p>
        </w:tc>
        <w:tc>
          <w:tcPr>
            <w:tcW w:w="242" w:type="pct"/>
            <w:vMerge w:val="continue"/>
            <w:tcBorders>
              <w:left w:val="single" w:color="auto" w:sz="4" w:space="0"/>
              <w:right w:val="single" w:color="auto" w:sz="4" w:space="0"/>
            </w:tcBorders>
            <w:vAlign w:val="center"/>
          </w:tcPr>
          <w:p w14:paraId="3BF9B086">
            <w:pPr>
              <w:pageBreakBefore w:val="0"/>
              <w:kinsoku/>
              <w:wordWrap/>
              <w:overflowPunct/>
              <w:topLinePunct w:val="0"/>
              <w:autoSpaceDE/>
              <w:autoSpaceDN/>
              <w:bidi w:val="0"/>
              <w:snapToGrid/>
              <w:spacing w:line="240" w:lineRule="auto"/>
              <w:ind w:firstLine="420" w:firstLineChars="200"/>
              <w:contextualSpacing/>
            </w:pPr>
          </w:p>
        </w:tc>
        <w:tc>
          <w:tcPr>
            <w:tcW w:w="246" w:type="pct"/>
            <w:tcBorders>
              <w:top w:val="single" w:color="auto" w:sz="4" w:space="0"/>
              <w:left w:val="single" w:color="auto" w:sz="4" w:space="0"/>
              <w:bottom w:val="single" w:color="auto" w:sz="4" w:space="0"/>
              <w:right w:val="single" w:color="auto" w:sz="4" w:space="0"/>
            </w:tcBorders>
            <w:vAlign w:val="center"/>
          </w:tcPr>
          <w:p w14:paraId="283E39AA">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5477120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包含信息技术应用基础、网络应用、图文编辑、数据处理、程序设计、数字媒体技术应用、信息安全和人工智能八个基础部分和计算机与移动终端维护、小型网络系统搭建、实用图册制作、三维数字模型绘制、数据报表编制、数字媒体创意、演示文稿制作、个人网店开设、信息安全保护和机器人操作10个专题</w:t>
            </w:r>
            <w:r>
              <w:rPr>
                <w:rFonts w:hint="eastAsia" w:ascii="宋体" w:hAnsi="宋体" w:eastAsia="宋体" w:cs="宋体"/>
                <w:sz w:val="21"/>
                <w:szCs w:val="21"/>
                <w:lang w:eastAsia="zh-CN"/>
              </w:rPr>
              <w:t>；</w:t>
            </w:r>
          </w:p>
          <w:p w14:paraId="609AD1E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.帮助学生认识信息技术对当今人类生产、生活的重要作用，理解信息技术、信息社会等概念和信息社会特征与规范；</w:t>
            </w:r>
          </w:p>
          <w:p w14:paraId="23F34BC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ascii="宋体" w:hAnsi="宋体" w:eastAsia="宋体" w:cs="宋体"/>
                <w:sz w:val="21"/>
                <w:szCs w:val="21"/>
                <w:lang w:val="en-US" w:eastAsia="zh-CN"/>
              </w:rPr>
              <w:t>3</w:t>
            </w:r>
            <w:r>
              <w:rPr>
                <w:rFonts w:hint="eastAsia" w:ascii="宋体" w:hAnsi="宋体" w:eastAsia="宋体" w:cs="宋体"/>
                <w:sz w:val="21"/>
                <w:szCs w:val="21"/>
              </w:rPr>
              <w:t>.掌握信息技术设备与系统操作、网络应用、图文编辑、数据处理、程序设计、数字媒体技术应用、信息安全和人工智能等相关知识与技能，综合应用信息技术解决生产生活和学习情境中的各种问题；</w:t>
            </w:r>
          </w:p>
        </w:tc>
      </w:tr>
      <w:tr w14:paraId="2CF3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393" w:type="pct"/>
            <w:vMerge w:val="continue"/>
            <w:tcBorders>
              <w:left w:val="single" w:color="auto" w:sz="4" w:space="0"/>
              <w:right w:val="single" w:color="auto" w:sz="4" w:space="0"/>
            </w:tcBorders>
            <w:vAlign w:val="center"/>
          </w:tcPr>
          <w:p w14:paraId="4C553C24">
            <w:pPr>
              <w:pageBreakBefore w:val="0"/>
              <w:kinsoku/>
              <w:wordWrap/>
              <w:overflowPunct/>
              <w:topLinePunct w:val="0"/>
              <w:autoSpaceDE/>
              <w:autoSpaceDN/>
              <w:bidi w:val="0"/>
              <w:snapToGrid/>
              <w:spacing w:line="240" w:lineRule="auto"/>
              <w:ind w:firstLine="420" w:firstLineChars="200"/>
              <w:contextualSpacing/>
            </w:pPr>
          </w:p>
        </w:tc>
        <w:tc>
          <w:tcPr>
            <w:tcW w:w="416" w:type="pct"/>
            <w:vMerge w:val="continue"/>
            <w:tcBorders>
              <w:left w:val="single" w:color="auto" w:sz="4" w:space="0"/>
              <w:right w:val="single" w:color="auto" w:sz="4" w:space="0"/>
            </w:tcBorders>
            <w:vAlign w:val="center"/>
          </w:tcPr>
          <w:p w14:paraId="69DE534C">
            <w:pPr>
              <w:pageBreakBefore w:val="0"/>
              <w:kinsoku/>
              <w:wordWrap/>
              <w:overflowPunct/>
              <w:topLinePunct w:val="0"/>
              <w:autoSpaceDE/>
              <w:autoSpaceDN/>
              <w:bidi w:val="0"/>
              <w:snapToGrid/>
              <w:spacing w:line="240" w:lineRule="auto"/>
              <w:ind w:firstLine="420" w:firstLineChars="200"/>
              <w:contextualSpacing/>
            </w:pPr>
          </w:p>
        </w:tc>
        <w:tc>
          <w:tcPr>
            <w:tcW w:w="242" w:type="pct"/>
            <w:vMerge w:val="continue"/>
            <w:tcBorders>
              <w:left w:val="single" w:color="auto" w:sz="4" w:space="0"/>
              <w:bottom w:val="single" w:color="auto" w:sz="4" w:space="0"/>
              <w:right w:val="single" w:color="auto" w:sz="4" w:space="0"/>
            </w:tcBorders>
            <w:vAlign w:val="center"/>
          </w:tcPr>
          <w:p w14:paraId="70BE4C88">
            <w:pPr>
              <w:pageBreakBefore w:val="0"/>
              <w:kinsoku/>
              <w:wordWrap/>
              <w:overflowPunct/>
              <w:topLinePunct w:val="0"/>
              <w:autoSpaceDE/>
              <w:autoSpaceDN/>
              <w:bidi w:val="0"/>
              <w:snapToGrid/>
              <w:spacing w:line="240" w:lineRule="auto"/>
              <w:ind w:firstLine="420" w:firstLineChars="200"/>
              <w:contextualSpacing/>
            </w:pPr>
          </w:p>
        </w:tc>
        <w:tc>
          <w:tcPr>
            <w:tcW w:w="246" w:type="pct"/>
            <w:tcBorders>
              <w:top w:val="single" w:color="auto" w:sz="4" w:space="0"/>
              <w:left w:val="single" w:color="auto" w:sz="4" w:space="0"/>
              <w:bottom w:val="single" w:color="auto" w:sz="4" w:space="0"/>
              <w:right w:val="single" w:color="auto" w:sz="4" w:space="0"/>
            </w:tcBorders>
            <w:vAlign w:val="center"/>
          </w:tcPr>
          <w:p w14:paraId="49569301">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72C258F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学生理解信息技术、信息社会等概念，掌握信息技术设备和系统操作、网络应用、图文编辑、数据处理、程序设计、数字媒体技术应用、信息安全和人工智能等知识和技能</w:t>
            </w:r>
            <w:r>
              <w:rPr>
                <w:rFonts w:hint="eastAsia" w:ascii="宋体" w:hAnsi="宋体" w:eastAsia="宋体" w:cs="宋体"/>
                <w:sz w:val="21"/>
                <w:szCs w:val="21"/>
                <w:lang w:eastAsia="zh-CN"/>
              </w:rPr>
              <w:t>；</w:t>
            </w:r>
          </w:p>
          <w:p w14:paraId="4AEF026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综合应用信息技术解决生产、生活和学习情境中各种问题，在数字化学习与创新过程中培养独立思考和主动探究能力</w:t>
            </w:r>
            <w:r>
              <w:rPr>
                <w:rFonts w:hint="eastAsia" w:ascii="宋体" w:hAnsi="宋体" w:eastAsia="宋体" w:cs="宋体"/>
                <w:sz w:val="21"/>
                <w:szCs w:val="21"/>
                <w:lang w:eastAsia="zh-CN"/>
              </w:rPr>
              <w:t>；</w:t>
            </w:r>
          </w:p>
          <w:p w14:paraId="32766A4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强化认知、合作、创新能力，为职业能力提升奠定基础</w:t>
            </w:r>
            <w:r>
              <w:rPr>
                <w:rFonts w:hint="eastAsia" w:ascii="宋体" w:hAnsi="宋体" w:eastAsia="宋体" w:cs="宋体"/>
                <w:sz w:val="21"/>
                <w:szCs w:val="21"/>
                <w:lang w:eastAsia="zh-CN"/>
              </w:rPr>
              <w:t>；</w:t>
            </w:r>
          </w:p>
          <w:p w14:paraId="2832652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.培养学生符合新时代要求的信息素养和适应职业发展需要的信息能力；</w:t>
            </w:r>
          </w:p>
          <w:p w14:paraId="2D7D836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ascii="宋体" w:hAnsi="宋体" w:eastAsia="宋体" w:cs="宋体"/>
                <w:sz w:val="21"/>
                <w:szCs w:val="21"/>
                <w:lang w:val="en-US" w:eastAsia="zh-CN"/>
              </w:rPr>
              <w:t>5</w:t>
            </w:r>
            <w:r>
              <w:rPr>
                <w:rFonts w:hint="eastAsia" w:ascii="宋体" w:hAnsi="宋体" w:eastAsia="宋体" w:cs="宋体"/>
                <w:sz w:val="21"/>
                <w:szCs w:val="21"/>
              </w:rPr>
              <w:t>.培养学生独立思考和主动探究能力，不断强化认知、合作能力</w:t>
            </w:r>
            <w:r>
              <w:rPr>
                <w:rFonts w:hint="eastAsia" w:ascii="宋体" w:hAnsi="宋体" w:eastAsia="宋体" w:cs="宋体"/>
                <w:sz w:val="21"/>
                <w:szCs w:val="21"/>
                <w:lang w:eastAsia="zh-CN"/>
              </w:rPr>
              <w:t>。</w:t>
            </w:r>
          </w:p>
        </w:tc>
      </w:tr>
      <w:tr w14:paraId="1177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393" w:type="pct"/>
            <w:vMerge w:val="continue"/>
            <w:tcBorders>
              <w:left w:val="single" w:color="auto" w:sz="4" w:space="0"/>
              <w:right w:val="single" w:color="auto" w:sz="4" w:space="0"/>
            </w:tcBorders>
            <w:vAlign w:val="center"/>
          </w:tcPr>
          <w:p w14:paraId="3A0EF9F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416" w:type="pct"/>
            <w:vMerge w:val="continue"/>
            <w:tcBorders>
              <w:left w:val="single" w:color="auto" w:sz="4" w:space="0"/>
              <w:right w:val="single" w:color="auto" w:sz="4" w:space="0"/>
            </w:tcBorders>
            <w:vAlign w:val="center"/>
          </w:tcPr>
          <w:p w14:paraId="719A5B8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533F416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主要内容</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215D15A1">
            <w:pPr>
              <w:pStyle w:val="37"/>
              <w:pageBreakBefore w:val="0"/>
              <w:numPr>
                <w:ilvl w:val="0"/>
                <w:numId w:val="0"/>
              </w:numPr>
              <w:kinsoku/>
              <w:wordWrap/>
              <w:overflowPunct/>
              <w:topLinePunct w:val="0"/>
              <w:autoSpaceDE/>
              <w:autoSpaceDN/>
              <w:bidi w:val="0"/>
              <w:snapToGrid/>
              <w:spacing w:line="240" w:lineRule="auto"/>
              <w:contextualSpacing/>
              <w:rPr>
                <w:rFonts w:hint="eastAsia" w:ascii="宋体" w:hAnsi="宋体" w:eastAsia="宋体" w:cs="宋体"/>
                <w:b w:val="0"/>
                <w:sz w:val="21"/>
                <w:szCs w:val="21"/>
              </w:rPr>
            </w:pPr>
            <w:r>
              <w:rPr>
                <w:rFonts w:hint="eastAsia" w:ascii="宋体" w:hAnsi="宋体" w:eastAsia="宋体" w:cs="宋体"/>
                <w:b w:val="0"/>
                <w:sz w:val="21"/>
                <w:szCs w:val="21"/>
              </w:rPr>
              <w:t>信息技术课程由基础模块和拓展模块两部分构成。</w:t>
            </w:r>
          </w:p>
          <w:p w14:paraId="32D06175">
            <w:pPr>
              <w:pStyle w:val="37"/>
              <w:pageBreakBefore w:val="0"/>
              <w:numPr>
                <w:ilvl w:val="0"/>
                <w:numId w:val="0"/>
              </w:numPr>
              <w:kinsoku/>
              <w:wordWrap/>
              <w:overflowPunct/>
              <w:topLinePunct w:val="0"/>
              <w:autoSpaceDE/>
              <w:autoSpaceDN/>
              <w:bidi w:val="0"/>
              <w:snapToGrid/>
              <w:spacing w:line="240" w:lineRule="auto"/>
              <w:contextualSpacing/>
              <w:rPr>
                <w:rFonts w:hint="eastAsia" w:ascii="宋体" w:hAnsi="宋体" w:eastAsia="宋体" w:cs="宋体"/>
                <w:b w:val="0"/>
                <w:sz w:val="21"/>
                <w:szCs w:val="21"/>
              </w:rPr>
            </w:pPr>
            <w:r>
              <w:rPr>
                <w:rFonts w:hint="eastAsia" w:ascii="宋体" w:hAnsi="宋体" w:eastAsia="宋体" w:cs="宋体"/>
                <w:b w:val="0"/>
                <w:sz w:val="21"/>
                <w:szCs w:val="21"/>
              </w:rPr>
              <w:t>基础模块包含信息技术应用基础、网络应用、图文编辑、数据处理、程序设计入门、数字媒体技术应用、信息安全基础、人工智能初步8个部分内容。</w:t>
            </w:r>
          </w:p>
          <w:p w14:paraId="0DFE4528">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拓展模块设计了计算机与移动终端维护、小型网络系统搭建、实用图册制作、三维数字模型绘制、数据报表编制、数字媒体创意、演示文稿制作、个人网店开设、信息安全保护、机器人操作10个专题。教学中可根据学生专业能力发展需要选择部分专题、设定教学内容，以项目综合实训的方式实施教学。各地区、各学校也可根据地方资源、学校特色、专业需要和学生实际情况，自主确定拓展模块教学内容与教学时数。</w:t>
            </w:r>
          </w:p>
        </w:tc>
      </w:tr>
      <w:tr w14:paraId="104F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393" w:type="pct"/>
            <w:vMerge w:val="continue"/>
            <w:tcBorders>
              <w:left w:val="single" w:color="auto" w:sz="4" w:space="0"/>
              <w:bottom w:val="single" w:color="auto" w:sz="4" w:space="0"/>
              <w:right w:val="single" w:color="auto" w:sz="4" w:space="0"/>
            </w:tcBorders>
            <w:vAlign w:val="center"/>
          </w:tcPr>
          <w:p w14:paraId="2C8CFA4F">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416" w:type="pct"/>
            <w:vMerge w:val="continue"/>
            <w:tcBorders>
              <w:left w:val="single" w:color="auto" w:sz="4" w:space="0"/>
              <w:bottom w:val="single" w:color="auto" w:sz="4" w:space="0"/>
              <w:right w:val="single" w:color="auto" w:sz="4" w:space="0"/>
            </w:tcBorders>
            <w:vAlign w:val="center"/>
          </w:tcPr>
          <w:p w14:paraId="76B5285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3C80F8FC">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教学要求</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27938D4F">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1.本课程</w:t>
            </w:r>
            <w:r>
              <w:rPr>
                <w:rFonts w:hint="eastAsia" w:ascii="宋体" w:hAnsi="宋体" w:eastAsia="宋体" w:cs="宋体"/>
                <w:sz w:val="21"/>
                <w:szCs w:val="21"/>
                <w:lang w:val="en-US" w:eastAsia="zh-CN"/>
              </w:rPr>
              <w:t>72</w:t>
            </w:r>
            <w:r>
              <w:rPr>
                <w:rFonts w:hint="eastAsia" w:ascii="宋体" w:hAnsi="宋体" w:eastAsia="宋体" w:cs="宋体"/>
                <w:sz w:val="21"/>
                <w:szCs w:val="21"/>
              </w:rPr>
              <w:t>学时（理论</w:t>
            </w:r>
            <w:r>
              <w:rPr>
                <w:rFonts w:hint="eastAsia" w:ascii="宋体" w:hAnsi="宋体" w:eastAsia="宋体" w:cs="宋体"/>
                <w:sz w:val="21"/>
                <w:szCs w:val="21"/>
                <w:lang w:val="en-US" w:eastAsia="zh-CN"/>
              </w:rPr>
              <w:t>52</w:t>
            </w:r>
            <w:r>
              <w:rPr>
                <w:rFonts w:hint="eastAsia" w:ascii="宋体" w:hAnsi="宋体" w:eastAsia="宋体" w:cs="宋体"/>
                <w:sz w:val="21"/>
                <w:szCs w:val="21"/>
              </w:rPr>
              <w:t>，实践</w:t>
            </w:r>
            <w:r>
              <w:rPr>
                <w:rFonts w:hint="eastAsia" w:ascii="宋体" w:hAnsi="宋体" w:eastAsia="宋体" w:cs="宋体"/>
                <w:sz w:val="21"/>
                <w:szCs w:val="21"/>
                <w:lang w:val="en-US" w:eastAsia="zh-CN"/>
              </w:rPr>
              <w:t>20</w:t>
            </w:r>
            <w:r>
              <w:rPr>
                <w:rFonts w:hint="eastAsia" w:ascii="宋体" w:hAnsi="宋体" w:eastAsia="宋体" w:cs="宋体"/>
                <w:sz w:val="21"/>
                <w:szCs w:val="21"/>
              </w:rPr>
              <w:t>），在第一、二学期开设</w:t>
            </w:r>
            <w:r>
              <w:rPr>
                <w:rFonts w:hint="eastAsia" w:ascii="宋体" w:hAnsi="宋体" w:eastAsia="宋体" w:cs="宋体"/>
                <w:sz w:val="21"/>
                <w:szCs w:val="21"/>
                <w:lang w:eastAsia="zh-CN"/>
              </w:rPr>
              <w:t>，</w:t>
            </w:r>
            <w:r>
              <w:rPr>
                <w:rFonts w:hint="eastAsia" w:ascii="宋体" w:hAnsi="宋体" w:eastAsia="宋体" w:cs="宋体"/>
                <w:sz w:val="21"/>
                <w:szCs w:val="21"/>
              </w:rPr>
              <w:t>每学期每周2课时。</w:t>
            </w:r>
          </w:p>
          <w:p w14:paraId="1BE5A1CB">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2.教材选用国家规划教材，采取理论教学与实践教学相结合的方式。</w:t>
            </w:r>
          </w:p>
          <w:p w14:paraId="2394CBA5">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3.考核方式：总评成绩=期末成绩（40分）+平时成绩（40分，包括作业、考勤、课堂表现、日常考核）+实践（20分，技能考核、社会实践）。</w:t>
            </w:r>
          </w:p>
        </w:tc>
      </w:tr>
      <w:tr w14:paraId="4435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393" w:type="pct"/>
            <w:vMerge w:val="restart"/>
            <w:tcBorders>
              <w:top w:val="single" w:color="auto" w:sz="4" w:space="0"/>
              <w:left w:val="single" w:color="auto" w:sz="4" w:space="0"/>
              <w:right w:val="single" w:color="auto" w:sz="4" w:space="0"/>
            </w:tcBorders>
            <w:vAlign w:val="center"/>
          </w:tcPr>
          <w:p w14:paraId="2C968019">
            <w:pPr>
              <w:pageBreakBefore w:val="0"/>
              <w:kinsoku/>
              <w:wordWrap/>
              <w:overflowPunct/>
              <w:topLinePunct w:val="0"/>
              <w:autoSpaceDE/>
              <w:autoSpaceDN/>
              <w:bidi w:val="0"/>
              <w:snapToGrid/>
              <w:spacing w:line="240" w:lineRule="auto"/>
              <w:contextualSpacing/>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10</w:t>
            </w:r>
          </w:p>
        </w:tc>
        <w:tc>
          <w:tcPr>
            <w:tcW w:w="416" w:type="pct"/>
            <w:vMerge w:val="restart"/>
            <w:tcBorders>
              <w:top w:val="single" w:color="auto" w:sz="4" w:space="0"/>
              <w:left w:val="single" w:color="auto" w:sz="4" w:space="0"/>
              <w:right w:val="single" w:color="auto" w:sz="4" w:space="0"/>
            </w:tcBorders>
            <w:vAlign w:val="center"/>
          </w:tcPr>
          <w:p w14:paraId="4E6691A9">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体育与健康</w:t>
            </w:r>
          </w:p>
        </w:tc>
        <w:tc>
          <w:tcPr>
            <w:tcW w:w="242" w:type="pct"/>
            <w:vMerge w:val="restart"/>
            <w:tcBorders>
              <w:top w:val="single" w:color="auto" w:sz="4" w:space="0"/>
              <w:left w:val="single" w:color="auto" w:sz="4" w:space="0"/>
              <w:right w:val="single" w:color="auto" w:sz="4" w:space="0"/>
            </w:tcBorders>
            <w:vAlign w:val="center"/>
          </w:tcPr>
          <w:p w14:paraId="4ADA6BBA">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0D771575">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b w:val="0"/>
                <w:sz w:val="21"/>
                <w:szCs w:val="21"/>
              </w:rPr>
            </w:pPr>
            <w:r>
              <w:rPr>
                <w:rFonts w:hint="eastAsia" w:ascii="宋体" w:hAnsi="宋体" w:cs="宋体"/>
                <w:sz w:val="21"/>
                <w:szCs w:val="21"/>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4DE8B9D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.遵守体育道德规范和行为准则，发扬体育精神，塑造良好的体育品格</w:t>
            </w:r>
            <w:r>
              <w:rPr>
                <w:rFonts w:hint="eastAsia" w:ascii="宋体" w:hAnsi="宋体" w:eastAsia="宋体" w:cs="宋体"/>
                <w:sz w:val="21"/>
                <w:szCs w:val="21"/>
                <w:lang w:eastAsia="zh-CN"/>
              </w:rPr>
              <w:t>；</w:t>
            </w:r>
          </w:p>
          <w:p w14:paraId="5674CC3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增强责任意识、规则意识和团队意识；</w:t>
            </w:r>
          </w:p>
          <w:p w14:paraId="2319FEE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.具备相应的职业素养和职业能力要求，培养专研、科学的良好心理素质。</w:t>
            </w:r>
          </w:p>
        </w:tc>
      </w:tr>
      <w:tr w14:paraId="44C5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93" w:type="pct"/>
            <w:vMerge w:val="continue"/>
            <w:tcBorders>
              <w:left w:val="single" w:color="auto" w:sz="4" w:space="0"/>
              <w:right w:val="single" w:color="auto" w:sz="4" w:space="0"/>
            </w:tcBorders>
            <w:vAlign w:val="center"/>
          </w:tcPr>
          <w:p w14:paraId="4FFFF104">
            <w:pPr>
              <w:pStyle w:val="37"/>
              <w:pageBreakBefore w:val="0"/>
              <w:kinsoku/>
              <w:wordWrap/>
              <w:overflowPunct/>
              <w:topLinePunct w:val="0"/>
              <w:autoSpaceDE/>
              <w:autoSpaceDN/>
              <w:bidi w:val="0"/>
              <w:snapToGrid/>
              <w:spacing w:line="240" w:lineRule="auto"/>
              <w:ind w:firstLine="562" w:firstLineChars="200"/>
              <w:contextualSpacing/>
            </w:pPr>
          </w:p>
        </w:tc>
        <w:tc>
          <w:tcPr>
            <w:tcW w:w="416" w:type="pct"/>
            <w:vMerge w:val="continue"/>
            <w:tcBorders>
              <w:left w:val="single" w:color="auto" w:sz="4" w:space="0"/>
              <w:right w:val="single" w:color="auto" w:sz="4" w:space="0"/>
            </w:tcBorders>
            <w:vAlign w:val="center"/>
          </w:tcPr>
          <w:p w14:paraId="3510C278">
            <w:pPr>
              <w:pStyle w:val="37"/>
              <w:pageBreakBefore w:val="0"/>
              <w:kinsoku/>
              <w:wordWrap/>
              <w:overflowPunct/>
              <w:topLinePunct w:val="0"/>
              <w:autoSpaceDE/>
              <w:autoSpaceDN/>
              <w:bidi w:val="0"/>
              <w:snapToGrid/>
              <w:spacing w:line="240" w:lineRule="auto"/>
              <w:ind w:firstLine="562" w:firstLineChars="200"/>
              <w:contextualSpacing/>
            </w:pPr>
          </w:p>
        </w:tc>
        <w:tc>
          <w:tcPr>
            <w:tcW w:w="242" w:type="pct"/>
            <w:vMerge w:val="continue"/>
            <w:tcBorders>
              <w:left w:val="single" w:color="auto" w:sz="4" w:space="0"/>
              <w:right w:val="single" w:color="auto" w:sz="4" w:space="0"/>
            </w:tcBorders>
            <w:vAlign w:val="center"/>
          </w:tcPr>
          <w:p w14:paraId="7BC465C7">
            <w:pPr>
              <w:pStyle w:val="37"/>
              <w:pageBreakBefore w:val="0"/>
              <w:kinsoku/>
              <w:wordWrap/>
              <w:overflowPunct/>
              <w:topLinePunct w:val="0"/>
              <w:autoSpaceDE/>
              <w:autoSpaceDN/>
              <w:bidi w:val="0"/>
              <w:snapToGrid/>
              <w:spacing w:line="240" w:lineRule="auto"/>
              <w:ind w:firstLine="562" w:firstLineChars="200"/>
              <w:contextualSpacing/>
            </w:pPr>
          </w:p>
        </w:tc>
        <w:tc>
          <w:tcPr>
            <w:tcW w:w="246" w:type="pct"/>
            <w:tcBorders>
              <w:top w:val="single" w:color="auto" w:sz="4" w:space="0"/>
              <w:left w:val="single" w:color="auto" w:sz="4" w:space="0"/>
              <w:bottom w:val="single" w:color="auto" w:sz="4" w:space="0"/>
              <w:right w:val="single" w:color="auto" w:sz="4" w:space="0"/>
            </w:tcBorders>
            <w:vAlign w:val="center"/>
          </w:tcPr>
          <w:p w14:paraId="51D48446">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2F1495E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学会锻炼身体的科学方法，掌握1～2项体育运动技能，提升体育运动能力，提高职业体能水平；</w:t>
            </w:r>
          </w:p>
          <w:p w14:paraId="6E1CF3A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2.树立健康观念，掌握健康知识和与学生职业相关的健康安全知识</w:t>
            </w:r>
            <w:r>
              <w:rPr>
                <w:rFonts w:hint="eastAsia" w:ascii="宋体" w:hAnsi="宋体" w:eastAsia="宋体" w:cs="宋体"/>
                <w:sz w:val="21"/>
                <w:szCs w:val="21"/>
                <w:lang w:eastAsia="zh-CN"/>
              </w:rPr>
              <w:t>；</w:t>
            </w:r>
          </w:p>
          <w:p w14:paraId="2A91A7C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ascii="宋体" w:hAnsi="宋体" w:eastAsia="宋体" w:cs="宋体"/>
                <w:sz w:val="21"/>
                <w:szCs w:val="21"/>
                <w:lang w:val="en-US" w:eastAsia="zh-CN"/>
              </w:rPr>
              <w:t>3.掌握</w:t>
            </w:r>
            <w:r>
              <w:rPr>
                <w:rFonts w:hint="eastAsia" w:ascii="宋体" w:hAnsi="宋体" w:eastAsia="宋体" w:cs="宋体"/>
                <w:sz w:val="21"/>
                <w:szCs w:val="21"/>
              </w:rPr>
              <w:t>自我保健、损伤和预防能力</w:t>
            </w:r>
            <w:r>
              <w:rPr>
                <w:rFonts w:hint="eastAsia" w:ascii="宋体" w:hAnsi="宋体" w:eastAsia="宋体" w:cs="宋体"/>
                <w:sz w:val="21"/>
                <w:szCs w:val="21"/>
                <w:lang w:eastAsia="zh-CN"/>
              </w:rPr>
              <w:t>，</w:t>
            </w:r>
            <w:r>
              <w:rPr>
                <w:rFonts w:hint="eastAsia" w:ascii="宋体" w:hAnsi="宋体" w:eastAsia="宋体" w:cs="宋体"/>
                <w:sz w:val="21"/>
                <w:szCs w:val="21"/>
              </w:rPr>
              <w:t>形成健康文明的生活方式；</w:t>
            </w:r>
          </w:p>
        </w:tc>
      </w:tr>
      <w:tr w14:paraId="0852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393" w:type="pct"/>
            <w:vMerge w:val="continue"/>
            <w:tcBorders>
              <w:left w:val="single" w:color="auto" w:sz="4" w:space="0"/>
              <w:right w:val="single" w:color="auto" w:sz="4" w:space="0"/>
            </w:tcBorders>
            <w:vAlign w:val="center"/>
          </w:tcPr>
          <w:p w14:paraId="06DAC76B">
            <w:pPr>
              <w:pStyle w:val="37"/>
              <w:pageBreakBefore w:val="0"/>
              <w:kinsoku/>
              <w:wordWrap/>
              <w:overflowPunct/>
              <w:topLinePunct w:val="0"/>
              <w:autoSpaceDE/>
              <w:autoSpaceDN/>
              <w:bidi w:val="0"/>
              <w:snapToGrid/>
              <w:spacing w:line="240" w:lineRule="auto"/>
              <w:ind w:firstLine="562" w:firstLineChars="200"/>
              <w:contextualSpacing/>
            </w:pPr>
          </w:p>
        </w:tc>
        <w:tc>
          <w:tcPr>
            <w:tcW w:w="416" w:type="pct"/>
            <w:vMerge w:val="continue"/>
            <w:tcBorders>
              <w:left w:val="single" w:color="auto" w:sz="4" w:space="0"/>
              <w:right w:val="single" w:color="auto" w:sz="4" w:space="0"/>
            </w:tcBorders>
            <w:vAlign w:val="center"/>
          </w:tcPr>
          <w:p w14:paraId="377EF019">
            <w:pPr>
              <w:pStyle w:val="37"/>
              <w:pageBreakBefore w:val="0"/>
              <w:kinsoku/>
              <w:wordWrap/>
              <w:overflowPunct/>
              <w:topLinePunct w:val="0"/>
              <w:autoSpaceDE/>
              <w:autoSpaceDN/>
              <w:bidi w:val="0"/>
              <w:snapToGrid/>
              <w:spacing w:line="240" w:lineRule="auto"/>
              <w:ind w:firstLine="562" w:firstLineChars="200"/>
              <w:contextualSpacing/>
            </w:pPr>
          </w:p>
        </w:tc>
        <w:tc>
          <w:tcPr>
            <w:tcW w:w="242" w:type="pct"/>
            <w:vMerge w:val="continue"/>
            <w:tcBorders>
              <w:left w:val="single" w:color="auto" w:sz="4" w:space="0"/>
              <w:bottom w:val="single" w:color="auto" w:sz="4" w:space="0"/>
              <w:right w:val="single" w:color="auto" w:sz="4" w:space="0"/>
            </w:tcBorders>
            <w:vAlign w:val="center"/>
          </w:tcPr>
          <w:p w14:paraId="198E361D">
            <w:pPr>
              <w:pStyle w:val="37"/>
              <w:pageBreakBefore w:val="0"/>
              <w:kinsoku/>
              <w:wordWrap/>
              <w:overflowPunct/>
              <w:topLinePunct w:val="0"/>
              <w:autoSpaceDE/>
              <w:autoSpaceDN/>
              <w:bidi w:val="0"/>
              <w:snapToGrid/>
              <w:spacing w:line="240" w:lineRule="auto"/>
              <w:ind w:firstLine="562" w:firstLineChars="200"/>
              <w:contextualSpacing/>
            </w:pPr>
          </w:p>
        </w:tc>
        <w:tc>
          <w:tcPr>
            <w:tcW w:w="246" w:type="pct"/>
            <w:tcBorders>
              <w:top w:val="single" w:color="auto" w:sz="4" w:space="0"/>
              <w:left w:val="single" w:color="auto" w:sz="4" w:space="0"/>
              <w:bottom w:val="single" w:color="auto" w:sz="4" w:space="0"/>
              <w:right w:val="single" w:color="auto" w:sz="4" w:space="0"/>
            </w:tcBorders>
            <w:vAlign w:val="center"/>
          </w:tcPr>
          <w:p w14:paraId="67B2EA9E">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21693D9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学生能够运用所学的体育与健康知识、技能和方法，参加与组织体育展示和比赛活动，提高与未来职业相关的体能和运动技能水平；</w:t>
            </w:r>
          </w:p>
          <w:p w14:paraId="33AB1D2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掌握和运用所学运动项目的裁判知识和比赛规则能够依据职业特点，独立或合作制订和实施体能锻炼计划，并对实践效果做出合理的评价；</w:t>
            </w:r>
          </w:p>
          <w:p w14:paraId="443F787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了解和分析国内外重大体育赛事和重大体育事件，具有体育运动欣赏能力</w:t>
            </w:r>
            <w:r>
              <w:rPr>
                <w:rFonts w:hint="eastAsia" w:ascii="宋体" w:hAnsi="宋体" w:eastAsia="宋体" w:cs="宋体"/>
                <w:sz w:val="21"/>
                <w:szCs w:val="21"/>
                <w:lang w:eastAsia="zh-CN"/>
              </w:rPr>
              <w:t>；</w:t>
            </w:r>
          </w:p>
          <w:p w14:paraId="7EDD9F2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具备维护个人健康的基本知识，掌握提升个人健康的技能，学会自我健康管理，了解职业健康安全知识;</w:t>
            </w:r>
          </w:p>
          <w:p w14:paraId="1227683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情绪稳定、自尊自信、包容豁达，善于与人交往与合作，具备较强的社会适应能力；</w:t>
            </w:r>
          </w:p>
          <w:p w14:paraId="1C50792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关注健康、珍爱生命、热爱生活，积极主动地参与校内外的体育锻炼，养成良好的锻炼习惯;</w:t>
            </w:r>
          </w:p>
          <w:p w14:paraId="440769D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ascii="宋体" w:hAnsi="宋体" w:eastAsia="宋体" w:cs="宋体"/>
                <w:sz w:val="21"/>
                <w:szCs w:val="21"/>
                <w:lang w:val="en-US" w:eastAsia="zh-CN"/>
              </w:rPr>
              <w:t>7.</w:t>
            </w:r>
            <w:r>
              <w:rPr>
                <w:rFonts w:hint="eastAsia" w:ascii="宋体" w:hAnsi="宋体" w:eastAsia="宋体" w:cs="宋体"/>
                <w:sz w:val="21"/>
                <w:szCs w:val="21"/>
              </w:rPr>
              <w:t>掌握科学的锻炼方法和预防疾病的技能，以健康文明的生活方式，提升身心健康水平，提高生存能力</w:t>
            </w:r>
            <w:r>
              <w:rPr>
                <w:rFonts w:hint="eastAsia" w:ascii="宋体" w:hAnsi="宋体" w:eastAsia="宋体" w:cs="宋体"/>
                <w:sz w:val="21"/>
                <w:szCs w:val="21"/>
                <w:lang w:eastAsia="zh-CN"/>
              </w:rPr>
              <w:t>。</w:t>
            </w:r>
          </w:p>
        </w:tc>
      </w:tr>
      <w:tr w14:paraId="75CD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393" w:type="pct"/>
            <w:vMerge w:val="continue"/>
            <w:tcBorders>
              <w:left w:val="single" w:color="auto" w:sz="4" w:space="0"/>
              <w:right w:val="single" w:color="auto" w:sz="4" w:space="0"/>
            </w:tcBorders>
            <w:vAlign w:val="center"/>
          </w:tcPr>
          <w:p w14:paraId="3F253D5A">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416" w:type="pct"/>
            <w:vMerge w:val="continue"/>
            <w:tcBorders>
              <w:left w:val="single" w:color="auto" w:sz="4" w:space="0"/>
              <w:right w:val="single" w:color="auto" w:sz="4" w:space="0"/>
            </w:tcBorders>
            <w:vAlign w:val="center"/>
          </w:tcPr>
          <w:p w14:paraId="35489EBE">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526CDD0C">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主要内容</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57DF57D1">
            <w:pPr>
              <w:pStyle w:val="37"/>
              <w:pageBreakBefore w:val="0"/>
              <w:numPr>
                <w:ilvl w:val="0"/>
                <w:numId w:val="0"/>
              </w:numPr>
              <w:kinsoku/>
              <w:wordWrap/>
              <w:overflowPunct/>
              <w:topLinePunct w:val="0"/>
              <w:autoSpaceDE/>
              <w:autoSpaceDN/>
              <w:bidi w:val="0"/>
              <w:snapToGrid/>
              <w:spacing w:line="240" w:lineRule="auto"/>
              <w:contextualSpacing/>
              <w:rPr>
                <w:rFonts w:hint="eastAsia" w:ascii="宋体" w:hAnsi="宋体" w:eastAsia="宋体" w:cs="宋体"/>
                <w:b w:val="0"/>
                <w:sz w:val="21"/>
                <w:szCs w:val="21"/>
              </w:rPr>
            </w:pPr>
            <w:r>
              <w:rPr>
                <w:rFonts w:hint="eastAsia" w:ascii="宋体" w:hAnsi="宋体" w:eastAsia="宋体" w:cs="宋体"/>
                <w:b w:val="0"/>
                <w:sz w:val="21"/>
                <w:szCs w:val="21"/>
              </w:rPr>
              <w:t>体育与健康课程有基础模块和拓展模块两部分，基础模块也包括体能和健康两个子模块，体能模块中有一般体能，专项体能和职业体能。拓展模块包括球类运动，田径类运动，体操类运动，武术与民族民间传统体育类运动，新兴体育运动</w:t>
            </w:r>
          </w:p>
        </w:tc>
      </w:tr>
      <w:tr w14:paraId="4231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393" w:type="pct"/>
            <w:vMerge w:val="continue"/>
            <w:tcBorders>
              <w:left w:val="single" w:color="auto" w:sz="4" w:space="0"/>
              <w:bottom w:val="single" w:color="auto" w:sz="4" w:space="0"/>
              <w:right w:val="single" w:color="auto" w:sz="4" w:space="0"/>
            </w:tcBorders>
            <w:vAlign w:val="center"/>
          </w:tcPr>
          <w:p w14:paraId="0D645D2F">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416" w:type="pct"/>
            <w:vMerge w:val="continue"/>
            <w:tcBorders>
              <w:left w:val="single" w:color="auto" w:sz="4" w:space="0"/>
              <w:bottom w:val="single" w:color="auto" w:sz="4" w:space="0"/>
              <w:right w:val="single" w:color="auto" w:sz="4" w:space="0"/>
            </w:tcBorders>
            <w:vAlign w:val="center"/>
          </w:tcPr>
          <w:p w14:paraId="66E4E95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25C6AE14">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教学要求</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09D58D71">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1.本课程</w:t>
            </w:r>
            <w:r>
              <w:rPr>
                <w:rFonts w:hint="eastAsia" w:ascii="宋体" w:hAnsi="宋体" w:eastAsia="宋体" w:cs="宋体"/>
                <w:sz w:val="21"/>
                <w:szCs w:val="21"/>
                <w:lang w:val="en-US" w:eastAsia="zh-CN"/>
              </w:rPr>
              <w:t>180</w:t>
            </w:r>
            <w:r>
              <w:rPr>
                <w:rFonts w:hint="eastAsia" w:ascii="宋体" w:hAnsi="宋体" w:eastAsia="宋体" w:cs="宋体"/>
                <w:sz w:val="21"/>
                <w:szCs w:val="21"/>
              </w:rPr>
              <w:t>学时（理论</w:t>
            </w:r>
            <w:r>
              <w:rPr>
                <w:rFonts w:hint="eastAsia" w:ascii="宋体" w:hAnsi="宋体" w:eastAsia="宋体" w:cs="宋体"/>
                <w:sz w:val="21"/>
                <w:szCs w:val="21"/>
                <w:lang w:val="en-US" w:eastAsia="zh-CN"/>
              </w:rPr>
              <w:t>72</w:t>
            </w:r>
            <w:r>
              <w:rPr>
                <w:rFonts w:hint="eastAsia" w:ascii="宋体" w:hAnsi="宋体" w:eastAsia="宋体" w:cs="宋体"/>
                <w:sz w:val="21"/>
                <w:szCs w:val="21"/>
              </w:rPr>
              <w:t>，实践108），在第一至</w:t>
            </w:r>
            <w:r>
              <w:rPr>
                <w:rFonts w:hint="eastAsia" w:ascii="宋体" w:hAnsi="宋体" w:eastAsia="宋体" w:cs="宋体"/>
                <w:sz w:val="21"/>
                <w:szCs w:val="21"/>
                <w:lang w:eastAsia="zh-CN"/>
              </w:rPr>
              <w:t>五</w:t>
            </w:r>
            <w:r>
              <w:rPr>
                <w:rFonts w:hint="eastAsia" w:ascii="宋体" w:hAnsi="宋体" w:eastAsia="宋体" w:cs="宋体"/>
                <w:sz w:val="21"/>
                <w:szCs w:val="21"/>
              </w:rPr>
              <w:t>学期开设，每学期每周2课时。</w:t>
            </w:r>
          </w:p>
          <w:p w14:paraId="05CCC9F6">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2.教材选用国家规划教材，采取理论教学与实践教学相结合的方式</w:t>
            </w:r>
          </w:p>
          <w:p w14:paraId="3E35AD60">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3.考核方式：总评成绩=期末成绩（40分）+平时成绩（40分，包括作业、考勤、课堂表现、日常考核）+实践（20分，技能考核）</w:t>
            </w:r>
          </w:p>
        </w:tc>
      </w:tr>
      <w:tr w14:paraId="65C6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93" w:type="pct"/>
            <w:vMerge w:val="restart"/>
            <w:tcBorders>
              <w:top w:val="single" w:color="auto" w:sz="4" w:space="0"/>
              <w:left w:val="single" w:color="auto" w:sz="4" w:space="0"/>
              <w:right w:val="single" w:color="auto" w:sz="4" w:space="0"/>
            </w:tcBorders>
            <w:vAlign w:val="center"/>
          </w:tcPr>
          <w:p w14:paraId="5141F74A">
            <w:pPr>
              <w:pageBreakBefore w:val="0"/>
              <w:kinsoku/>
              <w:wordWrap/>
              <w:overflowPunct/>
              <w:topLinePunct w:val="0"/>
              <w:autoSpaceDE/>
              <w:autoSpaceDN/>
              <w:bidi w:val="0"/>
              <w:snapToGrid/>
              <w:spacing w:line="240" w:lineRule="auto"/>
              <w:contextualSpacing/>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11</w:t>
            </w:r>
          </w:p>
        </w:tc>
        <w:tc>
          <w:tcPr>
            <w:tcW w:w="416" w:type="pct"/>
            <w:vMerge w:val="restart"/>
            <w:tcBorders>
              <w:top w:val="single" w:color="auto" w:sz="4" w:space="0"/>
              <w:left w:val="single" w:color="auto" w:sz="4" w:space="0"/>
              <w:right w:val="single" w:color="auto" w:sz="4" w:space="0"/>
            </w:tcBorders>
            <w:vAlign w:val="center"/>
          </w:tcPr>
          <w:p w14:paraId="603FA41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艺术</w:t>
            </w:r>
          </w:p>
        </w:tc>
        <w:tc>
          <w:tcPr>
            <w:tcW w:w="242" w:type="pct"/>
            <w:vMerge w:val="restart"/>
            <w:tcBorders>
              <w:top w:val="single" w:color="auto" w:sz="4" w:space="0"/>
              <w:left w:val="single" w:color="auto" w:sz="4" w:space="0"/>
              <w:right w:val="single" w:color="auto" w:sz="4" w:space="0"/>
            </w:tcBorders>
            <w:vAlign w:val="center"/>
          </w:tcPr>
          <w:p w14:paraId="3885CD4A">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444EA11D">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cs="宋体"/>
                <w:sz w:val="21"/>
                <w:szCs w:val="21"/>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21A9E001">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.能从多元文化的角度审视</w:t>
            </w:r>
            <w:r>
              <w:rPr>
                <w:rFonts w:hint="eastAsia" w:ascii="宋体" w:hAnsi="宋体" w:eastAsia="宋体" w:cs="宋体"/>
                <w:sz w:val="21"/>
                <w:szCs w:val="21"/>
                <w:lang w:val="en-US" w:eastAsia="zh-CN"/>
              </w:rPr>
              <w:t>艺</w:t>
            </w:r>
            <w:r>
              <w:rPr>
                <w:rFonts w:hint="eastAsia" w:ascii="宋体" w:hAnsi="宋体" w:eastAsia="宋体" w:cs="宋体"/>
                <w:sz w:val="21"/>
                <w:szCs w:val="21"/>
              </w:rPr>
              <w:t>术，理解世界</w:t>
            </w:r>
            <w:r>
              <w:rPr>
                <w:rFonts w:hint="eastAsia" w:ascii="宋体" w:hAnsi="宋体" w:eastAsia="宋体" w:cs="宋体"/>
                <w:sz w:val="21"/>
                <w:szCs w:val="21"/>
                <w:lang w:val="en-US" w:eastAsia="zh-CN"/>
              </w:rPr>
              <w:t>艺</w:t>
            </w:r>
            <w:r>
              <w:rPr>
                <w:rFonts w:hint="eastAsia" w:ascii="宋体" w:hAnsi="宋体" w:eastAsia="宋体" w:cs="宋体"/>
                <w:sz w:val="21"/>
                <w:szCs w:val="21"/>
              </w:rPr>
              <w:t>术文化的多样性</w:t>
            </w:r>
            <w:r>
              <w:rPr>
                <w:rFonts w:hint="eastAsia" w:ascii="宋体" w:hAnsi="宋体" w:eastAsia="宋体" w:cs="宋体"/>
                <w:sz w:val="21"/>
                <w:szCs w:val="21"/>
                <w:lang w:eastAsia="zh-CN"/>
              </w:rPr>
              <w:t>；</w:t>
            </w:r>
          </w:p>
          <w:p w14:paraId="7E67919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培养创新意识和精神，形成创造性思维，结合专业学习，借鉴艺术方法和手段，进行艺术创新，刺进专业发展，提升生活品质；</w:t>
            </w:r>
          </w:p>
          <w:p w14:paraId="223909D3">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.理解和借鉴不同地域、不同时代文化，增进文化自觉，坚定文化自信</w:t>
            </w:r>
            <w:r>
              <w:rPr>
                <w:rFonts w:hint="eastAsia" w:ascii="宋体" w:hAnsi="宋体" w:eastAsia="宋体" w:cs="宋体"/>
                <w:sz w:val="21"/>
                <w:szCs w:val="21"/>
                <w:lang w:eastAsia="zh-CN"/>
              </w:rPr>
              <w:t>；</w:t>
            </w:r>
          </w:p>
          <w:p w14:paraId="10D8FFD3">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认识中华优秀传统文化、革命文化和社会主义先进文化对中国书法和美术发展的影响</w:t>
            </w:r>
            <w:r>
              <w:rPr>
                <w:rFonts w:hint="eastAsia" w:ascii="宋体" w:hAnsi="宋体" w:eastAsia="宋体" w:cs="宋体"/>
                <w:sz w:val="21"/>
                <w:szCs w:val="21"/>
                <w:lang w:eastAsia="zh-CN"/>
              </w:rPr>
              <w:t>；</w:t>
            </w:r>
          </w:p>
          <w:p w14:paraId="478C0C77">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传承与弘扬中华民族的家国情怀与崇高的精神追求，增进文化认同，坚定文化自信。</w:t>
            </w:r>
          </w:p>
        </w:tc>
      </w:tr>
      <w:tr w14:paraId="7BFC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93" w:type="pct"/>
            <w:vMerge w:val="continue"/>
            <w:tcBorders>
              <w:left w:val="single" w:color="auto" w:sz="4" w:space="0"/>
              <w:right w:val="single" w:color="auto" w:sz="4" w:space="0"/>
            </w:tcBorders>
            <w:vAlign w:val="center"/>
          </w:tcPr>
          <w:p w14:paraId="23118B1E">
            <w:pPr>
              <w:pageBreakBefore w:val="0"/>
              <w:kinsoku/>
              <w:wordWrap/>
              <w:overflowPunct/>
              <w:topLinePunct w:val="0"/>
              <w:autoSpaceDE/>
              <w:autoSpaceDN/>
              <w:bidi w:val="0"/>
              <w:snapToGrid/>
              <w:spacing w:line="240" w:lineRule="auto"/>
              <w:ind w:firstLine="420" w:firstLineChars="200"/>
              <w:contextualSpacing/>
            </w:pPr>
          </w:p>
        </w:tc>
        <w:tc>
          <w:tcPr>
            <w:tcW w:w="416" w:type="pct"/>
            <w:vMerge w:val="continue"/>
            <w:tcBorders>
              <w:left w:val="single" w:color="auto" w:sz="4" w:space="0"/>
              <w:right w:val="single" w:color="auto" w:sz="4" w:space="0"/>
            </w:tcBorders>
            <w:vAlign w:val="center"/>
          </w:tcPr>
          <w:p w14:paraId="57757F7A">
            <w:pPr>
              <w:pageBreakBefore w:val="0"/>
              <w:kinsoku/>
              <w:wordWrap/>
              <w:overflowPunct/>
              <w:topLinePunct w:val="0"/>
              <w:autoSpaceDE/>
              <w:autoSpaceDN/>
              <w:bidi w:val="0"/>
              <w:snapToGrid/>
              <w:spacing w:line="240" w:lineRule="auto"/>
              <w:ind w:firstLine="420" w:firstLineChars="200"/>
              <w:contextualSpacing/>
            </w:pPr>
          </w:p>
        </w:tc>
        <w:tc>
          <w:tcPr>
            <w:tcW w:w="242" w:type="pct"/>
            <w:vMerge w:val="continue"/>
            <w:tcBorders>
              <w:left w:val="single" w:color="auto" w:sz="4" w:space="0"/>
              <w:right w:val="single" w:color="auto" w:sz="4" w:space="0"/>
            </w:tcBorders>
            <w:vAlign w:val="center"/>
          </w:tcPr>
          <w:p w14:paraId="4B01EB21">
            <w:pPr>
              <w:pageBreakBefore w:val="0"/>
              <w:kinsoku/>
              <w:wordWrap/>
              <w:overflowPunct/>
              <w:topLinePunct w:val="0"/>
              <w:autoSpaceDE/>
              <w:autoSpaceDN/>
              <w:bidi w:val="0"/>
              <w:snapToGrid/>
              <w:spacing w:line="240" w:lineRule="auto"/>
              <w:ind w:firstLine="420" w:firstLineChars="200"/>
              <w:contextualSpacing/>
            </w:pPr>
          </w:p>
        </w:tc>
        <w:tc>
          <w:tcPr>
            <w:tcW w:w="246" w:type="pct"/>
            <w:tcBorders>
              <w:top w:val="single" w:color="auto" w:sz="4" w:space="0"/>
              <w:left w:val="single" w:color="auto" w:sz="4" w:space="0"/>
              <w:bottom w:val="single" w:color="auto" w:sz="4" w:space="0"/>
              <w:right w:val="single" w:color="auto" w:sz="4" w:space="0"/>
            </w:tcBorders>
            <w:vAlign w:val="center"/>
          </w:tcPr>
          <w:p w14:paraId="2B7CCD22">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256474F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1.了解和掌握艺术的基础知识和基本技能，认识艺术独特的表现方式；</w:t>
            </w:r>
          </w:p>
          <w:p w14:paraId="2FABBD6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2.通过本课程的学习和实践，结合专业学习，借鉴艺术方法和手段，进行艺术创新，促进专业发展，提升生活品质；</w:t>
            </w:r>
          </w:p>
          <w:p w14:paraId="498E278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3.了解艺术与文化的关系。理解中华优秀传统文化、革命文化、社会主义先进文化蕴含的思想观念，自觉培育和践行社会主义核心价值观；</w:t>
            </w:r>
          </w:p>
          <w:p w14:paraId="5CE51F1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4.了解重要的美术家及其代表作品，感受中国美术独特的表现形式、艺术风格、审美特点和文化特征；</w:t>
            </w:r>
          </w:p>
          <w:p w14:paraId="65AE2E8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pPr>
            <w:r>
              <w:rPr>
                <w:rFonts w:hint="eastAsia" w:ascii="宋体" w:hAnsi="宋体" w:eastAsia="宋体" w:cs="宋体"/>
                <w:sz w:val="21"/>
                <w:szCs w:val="21"/>
              </w:rPr>
              <w:t>5.引导学生从多元文化的角度审视美术，理解世界美术文化的多样性。</w:t>
            </w:r>
          </w:p>
        </w:tc>
      </w:tr>
      <w:tr w14:paraId="6432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93" w:type="pct"/>
            <w:vMerge w:val="continue"/>
            <w:tcBorders>
              <w:left w:val="single" w:color="auto" w:sz="4" w:space="0"/>
              <w:right w:val="single" w:color="auto" w:sz="4" w:space="0"/>
            </w:tcBorders>
            <w:vAlign w:val="center"/>
          </w:tcPr>
          <w:p w14:paraId="43B03327">
            <w:pPr>
              <w:pageBreakBefore w:val="0"/>
              <w:kinsoku/>
              <w:wordWrap/>
              <w:overflowPunct/>
              <w:topLinePunct w:val="0"/>
              <w:autoSpaceDE/>
              <w:autoSpaceDN/>
              <w:bidi w:val="0"/>
              <w:snapToGrid/>
              <w:spacing w:line="240" w:lineRule="auto"/>
              <w:ind w:firstLine="420" w:firstLineChars="200"/>
              <w:contextualSpacing/>
            </w:pPr>
          </w:p>
        </w:tc>
        <w:tc>
          <w:tcPr>
            <w:tcW w:w="416" w:type="pct"/>
            <w:vMerge w:val="continue"/>
            <w:tcBorders>
              <w:left w:val="single" w:color="auto" w:sz="4" w:space="0"/>
              <w:right w:val="single" w:color="auto" w:sz="4" w:space="0"/>
            </w:tcBorders>
            <w:vAlign w:val="center"/>
          </w:tcPr>
          <w:p w14:paraId="0C7334DF">
            <w:pPr>
              <w:pageBreakBefore w:val="0"/>
              <w:kinsoku/>
              <w:wordWrap/>
              <w:overflowPunct/>
              <w:topLinePunct w:val="0"/>
              <w:autoSpaceDE/>
              <w:autoSpaceDN/>
              <w:bidi w:val="0"/>
              <w:snapToGrid/>
              <w:spacing w:line="240" w:lineRule="auto"/>
              <w:ind w:firstLine="420" w:firstLineChars="200"/>
              <w:contextualSpacing/>
            </w:pPr>
          </w:p>
        </w:tc>
        <w:tc>
          <w:tcPr>
            <w:tcW w:w="242" w:type="pct"/>
            <w:vMerge w:val="continue"/>
            <w:tcBorders>
              <w:left w:val="single" w:color="auto" w:sz="4" w:space="0"/>
              <w:bottom w:val="single" w:color="auto" w:sz="4" w:space="0"/>
              <w:right w:val="single" w:color="auto" w:sz="4" w:space="0"/>
            </w:tcBorders>
            <w:vAlign w:val="center"/>
          </w:tcPr>
          <w:p w14:paraId="4A8A2CF4">
            <w:pPr>
              <w:pageBreakBefore w:val="0"/>
              <w:kinsoku/>
              <w:wordWrap/>
              <w:overflowPunct/>
              <w:topLinePunct w:val="0"/>
              <w:autoSpaceDE/>
              <w:autoSpaceDN/>
              <w:bidi w:val="0"/>
              <w:snapToGrid/>
              <w:spacing w:line="240" w:lineRule="auto"/>
              <w:ind w:firstLine="420" w:firstLineChars="200"/>
              <w:contextualSpacing/>
            </w:pPr>
          </w:p>
        </w:tc>
        <w:tc>
          <w:tcPr>
            <w:tcW w:w="246" w:type="pct"/>
            <w:tcBorders>
              <w:top w:val="single" w:color="auto" w:sz="4" w:space="0"/>
              <w:left w:val="single" w:color="auto" w:sz="4" w:space="0"/>
              <w:bottom w:val="single" w:color="auto" w:sz="4" w:space="0"/>
              <w:right w:val="single" w:color="auto" w:sz="4" w:space="0"/>
            </w:tcBorders>
            <w:vAlign w:val="center"/>
          </w:tcPr>
          <w:p w14:paraId="35D326F4">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01E1A79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1.通过直觉、联想和想象等心理活动，让学生在生活和职业情境中感受和领会艺术；</w:t>
            </w:r>
          </w:p>
          <w:p w14:paraId="5052528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2.学生能在日常生活和职业情境中激发想象力，培养创新意识和精神，形成创造性思维；</w:t>
            </w:r>
          </w:p>
          <w:p w14:paraId="00E226B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3.结合音乐情境，从创作目的、主题、形式、思想与情感等角度开展音乐审美活动。鼓励学生交流分享音乐审美经验；</w:t>
            </w:r>
          </w:p>
          <w:p w14:paraId="3454669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4.欣赏外国绘画、雕塑和建筑等经典作品，了解重要的美术家及其代表作品，感受外国美术主要流派的艺术风格、审美特点和文化特征，理解世界美术文化的多样性；</w:t>
            </w:r>
          </w:p>
          <w:p w14:paraId="5D0C72F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5.鼓励学生开拓文化视野，积极探索声乐艺术与历史、文化的关系，认识优秀声乐作品的价值与意义；</w:t>
            </w:r>
          </w:p>
          <w:p w14:paraId="386D3B0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pPr>
            <w:r>
              <w:rPr>
                <w:rFonts w:hint="eastAsia" w:ascii="宋体" w:hAnsi="宋体" w:eastAsia="宋体" w:cs="宋体"/>
                <w:sz w:val="21"/>
                <w:szCs w:val="21"/>
              </w:rPr>
              <w:t>6.能根据一个主题或一项任务，运用特定工具、材料和艺术表现手段或方法进行创意表达；了解中国文化的源远流长和博大精深。</w:t>
            </w:r>
          </w:p>
        </w:tc>
      </w:tr>
      <w:tr w14:paraId="7ADE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right w:val="single" w:color="auto" w:sz="4" w:space="0"/>
            </w:tcBorders>
            <w:vAlign w:val="center"/>
          </w:tcPr>
          <w:p w14:paraId="73C11D8C">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416" w:type="pct"/>
            <w:vMerge w:val="continue"/>
            <w:tcBorders>
              <w:left w:val="single" w:color="auto" w:sz="4" w:space="0"/>
              <w:right w:val="single" w:color="auto" w:sz="4" w:space="0"/>
            </w:tcBorders>
            <w:vAlign w:val="center"/>
          </w:tcPr>
          <w:p w14:paraId="35DB0665">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7C481890">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主要内容</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17538D96">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艺术基础模块是必修的基础性内容，包括音乐鉴赏与实践和美术鉴赏与实践。音乐鉴赏与实践由音乐鉴赏基础和内容、音乐实践活动等组成；美术鉴赏与实践由美术鉴赏基础和内容、美术实践活动等组成</w:t>
            </w:r>
          </w:p>
        </w:tc>
      </w:tr>
      <w:tr w14:paraId="19E5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bottom w:val="single" w:color="auto" w:sz="4" w:space="0"/>
              <w:right w:val="single" w:color="auto" w:sz="4" w:space="0"/>
            </w:tcBorders>
            <w:vAlign w:val="center"/>
          </w:tcPr>
          <w:p w14:paraId="086167C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416" w:type="pct"/>
            <w:vMerge w:val="continue"/>
            <w:tcBorders>
              <w:left w:val="single" w:color="auto" w:sz="4" w:space="0"/>
              <w:bottom w:val="single" w:color="auto" w:sz="4" w:space="0"/>
              <w:right w:val="single" w:color="auto" w:sz="4" w:space="0"/>
            </w:tcBorders>
            <w:vAlign w:val="center"/>
          </w:tcPr>
          <w:p w14:paraId="653728C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4F6471E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教学要求</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61C7A753">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1.本课程</w:t>
            </w:r>
            <w:r>
              <w:rPr>
                <w:rFonts w:hint="eastAsia" w:ascii="宋体" w:hAnsi="宋体" w:eastAsia="宋体" w:cs="宋体"/>
                <w:sz w:val="21"/>
                <w:szCs w:val="21"/>
                <w:lang w:val="en-US" w:eastAsia="zh-CN"/>
              </w:rPr>
              <w:t>72</w:t>
            </w:r>
            <w:r>
              <w:rPr>
                <w:rFonts w:hint="eastAsia" w:ascii="宋体" w:hAnsi="宋体" w:eastAsia="宋体" w:cs="宋体"/>
                <w:sz w:val="21"/>
                <w:szCs w:val="21"/>
              </w:rPr>
              <w:t>学时（理论</w:t>
            </w:r>
            <w:r>
              <w:rPr>
                <w:rFonts w:hint="eastAsia" w:ascii="宋体" w:hAnsi="宋体" w:eastAsia="宋体" w:cs="宋体"/>
                <w:sz w:val="21"/>
                <w:szCs w:val="21"/>
                <w:lang w:val="en-US" w:eastAsia="zh-CN"/>
              </w:rPr>
              <w:t>20</w:t>
            </w:r>
            <w:r>
              <w:rPr>
                <w:rFonts w:hint="eastAsia" w:ascii="宋体" w:hAnsi="宋体" w:eastAsia="宋体" w:cs="宋体"/>
                <w:sz w:val="21"/>
                <w:szCs w:val="21"/>
              </w:rPr>
              <w:t>，实践</w:t>
            </w:r>
            <w:r>
              <w:rPr>
                <w:rFonts w:hint="eastAsia" w:ascii="宋体" w:hAnsi="宋体" w:eastAsia="宋体" w:cs="宋体"/>
                <w:sz w:val="21"/>
                <w:szCs w:val="21"/>
                <w:lang w:val="en-US" w:eastAsia="zh-CN"/>
              </w:rPr>
              <w:t>52</w:t>
            </w:r>
            <w:r>
              <w:rPr>
                <w:rFonts w:hint="eastAsia" w:ascii="宋体" w:hAnsi="宋体" w:eastAsia="宋体" w:cs="宋体"/>
                <w:sz w:val="21"/>
                <w:szCs w:val="21"/>
              </w:rPr>
              <w:t>），在第一、二学期开设，每周</w:t>
            </w:r>
            <w:r>
              <w:rPr>
                <w:rFonts w:hint="eastAsia" w:ascii="宋体" w:hAnsi="宋体" w:eastAsia="宋体" w:cs="宋体"/>
                <w:sz w:val="21"/>
                <w:szCs w:val="21"/>
                <w:lang w:val="en-US" w:eastAsia="zh-CN"/>
              </w:rPr>
              <w:t>2</w:t>
            </w:r>
            <w:r>
              <w:rPr>
                <w:rFonts w:hint="eastAsia" w:ascii="宋体" w:hAnsi="宋体" w:eastAsia="宋体" w:cs="宋体"/>
                <w:sz w:val="21"/>
                <w:szCs w:val="21"/>
              </w:rPr>
              <w:t>课时</w:t>
            </w:r>
          </w:p>
          <w:p w14:paraId="5BF19CD5">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2.教材选用国家规划教材，采取理论教学与实践教学相结合的方式</w:t>
            </w:r>
          </w:p>
          <w:p w14:paraId="252336E1">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3.考核方式：总评成绩=期末成绩（40分）+平时成绩（40分，包括作业、考勤、课堂表现、日常考核）+实践（20分，技能考核、社会实践）。</w:t>
            </w:r>
          </w:p>
        </w:tc>
      </w:tr>
      <w:tr w14:paraId="001B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93" w:type="pct"/>
            <w:vMerge w:val="restart"/>
            <w:tcBorders>
              <w:top w:val="single" w:color="auto" w:sz="4" w:space="0"/>
              <w:left w:val="single" w:color="auto" w:sz="4" w:space="0"/>
              <w:right w:val="single" w:color="auto" w:sz="4" w:space="0"/>
            </w:tcBorders>
            <w:vAlign w:val="center"/>
          </w:tcPr>
          <w:p w14:paraId="42E3190A">
            <w:pPr>
              <w:pageBreakBefore w:val="0"/>
              <w:kinsoku/>
              <w:wordWrap/>
              <w:overflowPunct/>
              <w:topLinePunct w:val="0"/>
              <w:autoSpaceDE/>
              <w:autoSpaceDN/>
              <w:bidi w:val="0"/>
              <w:snapToGrid/>
              <w:spacing w:line="240" w:lineRule="auto"/>
              <w:contextualSpacing/>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12</w:t>
            </w:r>
          </w:p>
        </w:tc>
        <w:tc>
          <w:tcPr>
            <w:tcW w:w="416" w:type="pct"/>
            <w:vMerge w:val="restart"/>
            <w:tcBorders>
              <w:top w:val="single" w:color="auto" w:sz="4" w:space="0"/>
              <w:left w:val="single" w:color="auto" w:sz="4" w:space="0"/>
              <w:right w:val="single" w:color="auto" w:sz="4" w:space="0"/>
            </w:tcBorders>
            <w:vAlign w:val="center"/>
          </w:tcPr>
          <w:p w14:paraId="04AFACB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历史</w:t>
            </w:r>
          </w:p>
        </w:tc>
        <w:tc>
          <w:tcPr>
            <w:tcW w:w="242" w:type="pct"/>
            <w:vMerge w:val="restart"/>
            <w:tcBorders>
              <w:top w:val="single" w:color="auto" w:sz="4" w:space="0"/>
              <w:left w:val="single" w:color="auto" w:sz="4" w:space="0"/>
              <w:right w:val="single" w:color="auto" w:sz="4" w:space="0"/>
            </w:tcBorders>
            <w:vAlign w:val="center"/>
          </w:tcPr>
          <w:p w14:paraId="253CCA08">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Cs/>
                <w:sz w:val="21"/>
                <w:szCs w:val="21"/>
              </w:rPr>
            </w:pPr>
            <w:r>
              <w:rPr>
                <w:rFonts w:hint="eastAsia" w:ascii="宋体" w:hAnsi="宋体" w:eastAsia="宋体" w:cs="宋体"/>
                <w:bCs/>
                <w:sz w:val="21"/>
                <w:szCs w:val="21"/>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3AE7ECE1">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cs="宋体"/>
                <w:sz w:val="21"/>
                <w:szCs w:val="21"/>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27D7495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.初步形成正确的唯物史观，能够依据史料全面客观地评价历史人物；</w:t>
            </w:r>
          </w:p>
          <w:p w14:paraId="6FF16F6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val="zh-TW"/>
              </w:rPr>
            </w:pPr>
            <w:r>
              <w:rPr>
                <w:rFonts w:hint="eastAsia" w:ascii="宋体" w:hAnsi="宋体" w:eastAsia="宋体" w:cs="宋体"/>
                <w:sz w:val="21"/>
                <w:szCs w:val="21"/>
                <w:lang w:val="en-US" w:eastAsia="zh-CN"/>
              </w:rPr>
              <w:t>2</w:t>
            </w:r>
            <w:r>
              <w:rPr>
                <w:rFonts w:hint="eastAsia" w:ascii="宋体" w:hAnsi="宋体" w:eastAsia="宋体" w:cs="宋体"/>
                <w:sz w:val="21"/>
                <w:szCs w:val="21"/>
                <w:lang w:val="zh-TW"/>
              </w:rPr>
              <w:t>.树立正确的家国情怀，形成对中华民族的认同感，增强民族团结意识；</w:t>
            </w:r>
          </w:p>
          <w:p w14:paraId="4A84824A">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val="zh-TW"/>
              </w:rPr>
              <w:t>传承民族气节</w:t>
            </w:r>
            <w:r>
              <w:rPr>
                <w:rFonts w:hint="eastAsia" w:ascii="宋体" w:hAnsi="宋体" w:eastAsia="宋体" w:cs="宋体"/>
                <w:sz w:val="21"/>
                <w:szCs w:val="21"/>
                <w:lang w:val="zh-TW" w:eastAsia="zh-CN"/>
              </w:rPr>
              <w:t>，</w:t>
            </w:r>
            <w:r>
              <w:rPr>
                <w:rFonts w:hint="eastAsia" w:ascii="宋体" w:hAnsi="宋体" w:eastAsia="宋体" w:cs="宋体"/>
                <w:sz w:val="21"/>
                <w:szCs w:val="21"/>
                <w:lang w:val="zh-TW"/>
              </w:rPr>
              <w:t>拥护中国共产党领导，认同社会主义核心价值观，养成良好的职业精神，树立正确的世界观、人生观和价值观。</w:t>
            </w:r>
          </w:p>
        </w:tc>
      </w:tr>
      <w:tr w14:paraId="1790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93" w:type="pct"/>
            <w:vMerge w:val="continue"/>
            <w:tcBorders>
              <w:left w:val="single" w:color="auto" w:sz="4" w:space="0"/>
              <w:right w:val="single" w:color="auto" w:sz="4" w:space="0"/>
            </w:tcBorders>
            <w:vAlign w:val="center"/>
          </w:tcPr>
          <w:p w14:paraId="0FC98FEA">
            <w:pPr>
              <w:pageBreakBefore w:val="0"/>
              <w:kinsoku/>
              <w:wordWrap/>
              <w:overflowPunct/>
              <w:topLinePunct w:val="0"/>
              <w:autoSpaceDE/>
              <w:autoSpaceDN/>
              <w:bidi w:val="0"/>
              <w:snapToGrid/>
              <w:spacing w:line="240" w:lineRule="auto"/>
              <w:ind w:firstLine="420" w:firstLineChars="200"/>
              <w:contextualSpacing/>
            </w:pPr>
          </w:p>
        </w:tc>
        <w:tc>
          <w:tcPr>
            <w:tcW w:w="416" w:type="pct"/>
            <w:vMerge w:val="continue"/>
            <w:tcBorders>
              <w:left w:val="single" w:color="auto" w:sz="4" w:space="0"/>
              <w:right w:val="single" w:color="auto" w:sz="4" w:space="0"/>
            </w:tcBorders>
            <w:vAlign w:val="center"/>
          </w:tcPr>
          <w:p w14:paraId="22A7AB8D">
            <w:pPr>
              <w:pageBreakBefore w:val="0"/>
              <w:kinsoku/>
              <w:wordWrap/>
              <w:overflowPunct/>
              <w:topLinePunct w:val="0"/>
              <w:autoSpaceDE/>
              <w:autoSpaceDN/>
              <w:bidi w:val="0"/>
              <w:snapToGrid/>
              <w:spacing w:line="240" w:lineRule="auto"/>
              <w:ind w:firstLine="420" w:firstLineChars="200"/>
              <w:contextualSpacing/>
            </w:pPr>
          </w:p>
        </w:tc>
        <w:tc>
          <w:tcPr>
            <w:tcW w:w="242" w:type="pct"/>
            <w:vMerge w:val="continue"/>
            <w:tcBorders>
              <w:left w:val="single" w:color="auto" w:sz="4" w:space="0"/>
              <w:right w:val="single" w:color="auto" w:sz="4" w:space="0"/>
            </w:tcBorders>
            <w:vAlign w:val="center"/>
          </w:tcPr>
          <w:p w14:paraId="6DD6BBBB">
            <w:pPr>
              <w:pageBreakBefore w:val="0"/>
              <w:kinsoku/>
              <w:wordWrap/>
              <w:overflowPunct/>
              <w:topLinePunct w:val="0"/>
              <w:autoSpaceDE/>
              <w:autoSpaceDN/>
              <w:bidi w:val="0"/>
              <w:snapToGrid/>
              <w:spacing w:line="240" w:lineRule="auto"/>
              <w:ind w:firstLine="420" w:firstLineChars="200"/>
              <w:contextualSpacing/>
            </w:pPr>
          </w:p>
        </w:tc>
        <w:tc>
          <w:tcPr>
            <w:tcW w:w="246" w:type="pct"/>
            <w:tcBorders>
              <w:top w:val="single" w:color="auto" w:sz="4" w:space="0"/>
              <w:left w:val="single" w:color="auto" w:sz="4" w:space="0"/>
              <w:bottom w:val="single" w:color="auto" w:sz="4" w:space="0"/>
              <w:right w:val="single" w:color="auto" w:sz="4" w:space="0"/>
            </w:tcBorders>
            <w:vAlign w:val="center"/>
          </w:tcPr>
          <w:p w14:paraId="52F019B9">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1147C2A1">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学习中国历史和世界历史的重要历史事件、重要历史现象和重要历史人物</w:t>
            </w:r>
            <w:r>
              <w:rPr>
                <w:rFonts w:hint="eastAsia" w:ascii="宋体" w:hAnsi="宋体" w:eastAsia="宋体" w:cs="宋体"/>
                <w:sz w:val="21"/>
                <w:szCs w:val="21"/>
                <w:lang w:eastAsia="zh-CN"/>
              </w:rPr>
              <w:t>；</w:t>
            </w:r>
          </w:p>
          <w:p w14:paraId="49A5DF2B">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挖掘历史上与中等职业学校学生专业学习密切相关的重要内容，不断提高历史教学的针对性和适切性</w:t>
            </w:r>
            <w:r>
              <w:rPr>
                <w:rFonts w:hint="eastAsia" w:ascii="宋体" w:hAnsi="宋体" w:eastAsia="宋体" w:cs="宋体"/>
                <w:sz w:val="21"/>
                <w:szCs w:val="21"/>
                <w:lang w:eastAsia="zh-CN"/>
              </w:rPr>
              <w:t>；</w:t>
            </w:r>
          </w:p>
          <w:p w14:paraId="19267974">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.掌握基本的中国历史知识，逐步形成正确的历史时空观念；</w:t>
            </w:r>
          </w:p>
          <w:p w14:paraId="4E63F40A">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pPr>
            <w:r>
              <w:rPr>
                <w:rFonts w:hint="eastAsia" w:ascii="宋体" w:hAnsi="宋体" w:eastAsia="宋体" w:cs="宋体"/>
                <w:sz w:val="21"/>
                <w:szCs w:val="21"/>
                <w:lang w:val="zh-TW"/>
              </w:rPr>
              <w:t>4.了解并认同中华优秀传统文化、革命文化、社会主义先进文化</w:t>
            </w:r>
            <w:r>
              <w:rPr>
                <w:rFonts w:hint="eastAsia" w:ascii="宋体" w:hAnsi="宋体" w:eastAsia="宋体" w:cs="宋体"/>
                <w:sz w:val="21"/>
                <w:szCs w:val="21"/>
                <w:lang w:val="en-US" w:eastAsia="zh-CN"/>
              </w:rPr>
              <w:t>。</w:t>
            </w:r>
          </w:p>
        </w:tc>
      </w:tr>
      <w:tr w14:paraId="1665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93" w:type="pct"/>
            <w:vMerge w:val="continue"/>
            <w:tcBorders>
              <w:left w:val="single" w:color="auto" w:sz="4" w:space="0"/>
              <w:right w:val="single" w:color="auto" w:sz="4" w:space="0"/>
            </w:tcBorders>
            <w:vAlign w:val="center"/>
          </w:tcPr>
          <w:p w14:paraId="1AFA7592">
            <w:pPr>
              <w:pageBreakBefore w:val="0"/>
              <w:kinsoku/>
              <w:wordWrap/>
              <w:overflowPunct/>
              <w:topLinePunct w:val="0"/>
              <w:autoSpaceDE/>
              <w:autoSpaceDN/>
              <w:bidi w:val="0"/>
              <w:snapToGrid/>
              <w:spacing w:line="240" w:lineRule="auto"/>
              <w:ind w:firstLine="420" w:firstLineChars="200"/>
              <w:contextualSpacing/>
            </w:pPr>
          </w:p>
        </w:tc>
        <w:tc>
          <w:tcPr>
            <w:tcW w:w="416" w:type="pct"/>
            <w:vMerge w:val="continue"/>
            <w:tcBorders>
              <w:left w:val="single" w:color="auto" w:sz="4" w:space="0"/>
              <w:right w:val="single" w:color="auto" w:sz="4" w:space="0"/>
            </w:tcBorders>
            <w:vAlign w:val="center"/>
          </w:tcPr>
          <w:p w14:paraId="7988A390">
            <w:pPr>
              <w:pageBreakBefore w:val="0"/>
              <w:kinsoku/>
              <w:wordWrap/>
              <w:overflowPunct/>
              <w:topLinePunct w:val="0"/>
              <w:autoSpaceDE/>
              <w:autoSpaceDN/>
              <w:bidi w:val="0"/>
              <w:snapToGrid/>
              <w:spacing w:line="240" w:lineRule="auto"/>
              <w:ind w:firstLine="420" w:firstLineChars="200"/>
              <w:contextualSpacing/>
            </w:pPr>
          </w:p>
        </w:tc>
        <w:tc>
          <w:tcPr>
            <w:tcW w:w="242" w:type="pct"/>
            <w:vMerge w:val="continue"/>
            <w:tcBorders>
              <w:left w:val="single" w:color="auto" w:sz="4" w:space="0"/>
              <w:bottom w:val="single" w:color="auto" w:sz="4" w:space="0"/>
              <w:right w:val="single" w:color="auto" w:sz="4" w:space="0"/>
            </w:tcBorders>
            <w:vAlign w:val="center"/>
          </w:tcPr>
          <w:p w14:paraId="585C0BE7">
            <w:pPr>
              <w:pageBreakBefore w:val="0"/>
              <w:kinsoku/>
              <w:wordWrap/>
              <w:overflowPunct/>
              <w:topLinePunct w:val="0"/>
              <w:autoSpaceDE/>
              <w:autoSpaceDN/>
              <w:bidi w:val="0"/>
              <w:snapToGrid/>
              <w:spacing w:line="240" w:lineRule="auto"/>
              <w:ind w:firstLine="420" w:firstLineChars="200"/>
              <w:contextualSpacing/>
            </w:pPr>
          </w:p>
        </w:tc>
        <w:tc>
          <w:tcPr>
            <w:tcW w:w="246" w:type="pct"/>
            <w:tcBorders>
              <w:top w:val="single" w:color="auto" w:sz="4" w:space="0"/>
              <w:left w:val="single" w:color="auto" w:sz="4" w:space="0"/>
              <w:bottom w:val="single" w:color="auto" w:sz="4" w:space="0"/>
              <w:right w:val="single" w:color="auto" w:sz="4" w:space="0"/>
            </w:tcBorders>
            <w:vAlign w:val="center"/>
          </w:tcPr>
          <w:p w14:paraId="6A7703DE">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74F3492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掌握历史发展的线索和脉络，认识人类社会从低级到高级的发展历程</w:t>
            </w:r>
            <w:r>
              <w:rPr>
                <w:rFonts w:hint="eastAsia" w:ascii="宋体" w:hAnsi="宋体" w:eastAsia="宋体" w:cs="宋体"/>
                <w:sz w:val="21"/>
                <w:szCs w:val="21"/>
                <w:lang w:eastAsia="zh-CN"/>
              </w:rPr>
              <w:t>；</w:t>
            </w:r>
          </w:p>
          <w:p w14:paraId="693DCB6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ascii="宋体" w:hAnsi="宋体" w:eastAsia="宋体" w:cs="宋体"/>
                <w:sz w:val="21"/>
                <w:szCs w:val="21"/>
                <w:lang w:val="en-US" w:eastAsia="zh-CN"/>
              </w:rPr>
              <w:t>2.</w:t>
            </w:r>
            <w:r>
              <w:rPr>
                <w:rFonts w:hint="eastAsia" w:ascii="宋体" w:hAnsi="宋体" w:eastAsia="宋体" w:cs="宋体"/>
                <w:sz w:val="21"/>
                <w:szCs w:val="21"/>
              </w:rPr>
              <w:t>理解历史进程中的变化和与延续、继承与发展，领悟人类社会不断从分散走向整体，从孤立闭塞走向密切联系的发展历程。</w:t>
            </w:r>
          </w:p>
        </w:tc>
      </w:tr>
      <w:tr w14:paraId="0098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right w:val="single" w:color="auto" w:sz="4" w:space="0"/>
            </w:tcBorders>
            <w:vAlign w:val="center"/>
          </w:tcPr>
          <w:p w14:paraId="6582009C">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416" w:type="pct"/>
            <w:vMerge w:val="continue"/>
            <w:tcBorders>
              <w:left w:val="single" w:color="auto" w:sz="4" w:space="0"/>
              <w:right w:val="single" w:color="auto" w:sz="4" w:space="0"/>
            </w:tcBorders>
            <w:vAlign w:val="center"/>
          </w:tcPr>
          <w:p w14:paraId="49D61ABA">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4597C8E9">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主要内容</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4376C9E6">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历史基础模块是学生必修的基础性内容，包括“中国历史”和“世界历史”。“中国历史”内容包括中国古代史、中国近代史和中国现代史；“世界历史”内容包括世界古代史、世界近代史和世界现代史。</w:t>
            </w:r>
          </w:p>
        </w:tc>
      </w:tr>
      <w:tr w14:paraId="7ED5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right w:val="single" w:color="auto" w:sz="4" w:space="0"/>
            </w:tcBorders>
            <w:vAlign w:val="center"/>
          </w:tcPr>
          <w:p w14:paraId="172DAC8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416" w:type="pct"/>
            <w:vMerge w:val="continue"/>
            <w:tcBorders>
              <w:left w:val="single" w:color="auto" w:sz="4" w:space="0"/>
              <w:right w:val="single" w:color="auto" w:sz="4" w:space="0"/>
            </w:tcBorders>
            <w:vAlign w:val="center"/>
          </w:tcPr>
          <w:p w14:paraId="47DF2AFA">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6FBD9BE8">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教学要求</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2E506BEB">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1.本课程</w:t>
            </w:r>
            <w:r>
              <w:rPr>
                <w:rFonts w:hint="eastAsia" w:ascii="宋体" w:hAnsi="宋体" w:eastAsia="宋体" w:cs="宋体"/>
                <w:sz w:val="21"/>
                <w:szCs w:val="21"/>
                <w:lang w:val="en-US" w:eastAsia="zh-CN"/>
              </w:rPr>
              <w:t>72</w:t>
            </w:r>
            <w:r>
              <w:rPr>
                <w:rFonts w:hint="eastAsia" w:ascii="宋体" w:hAnsi="宋体" w:eastAsia="宋体" w:cs="宋体"/>
                <w:sz w:val="21"/>
                <w:szCs w:val="21"/>
              </w:rPr>
              <w:t>学时，在第</w:t>
            </w:r>
            <w:r>
              <w:rPr>
                <w:rFonts w:hint="eastAsia" w:ascii="宋体" w:hAnsi="宋体" w:eastAsia="宋体" w:cs="宋体"/>
                <w:sz w:val="21"/>
                <w:szCs w:val="21"/>
                <w:lang w:eastAsia="zh-CN"/>
              </w:rPr>
              <w:t>一、二</w:t>
            </w:r>
            <w:r>
              <w:rPr>
                <w:rFonts w:hint="eastAsia" w:ascii="宋体" w:hAnsi="宋体" w:eastAsia="宋体" w:cs="宋体"/>
                <w:sz w:val="21"/>
                <w:szCs w:val="21"/>
              </w:rPr>
              <w:t>学期开设，每学期每周2课时。</w:t>
            </w:r>
          </w:p>
          <w:p w14:paraId="0FCBC93E">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2.教材选用国家统编教材，采取理论教学。</w:t>
            </w:r>
          </w:p>
          <w:p w14:paraId="46957209">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3.考核方式：总评成绩=期末成绩（50分）+平时成绩（50分，包括作业、考勤、课堂表现、日常考核）</w:t>
            </w:r>
          </w:p>
        </w:tc>
      </w:tr>
      <w:tr w14:paraId="4BA2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393" w:type="pct"/>
            <w:vMerge w:val="restart"/>
            <w:tcBorders>
              <w:left w:val="single" w:color="auto" w:sz="4" w:space="0"/>
              <w:right w:val="single" w:color="auto" w:sz="4" w:space="0"/>
            </w:tcBorders>
            <w:vAlign w:val="center"/>
          </w:tcPr>
          <w:p w14:paraId="1D8EF2E7">
            <w:pPr>
              <w:pageBreakBefore w:val="0"/>
              <w:kinsoku/>
              <w:wordWrap/>
              <w:overflowPunct/>
              <w:topLinePunct w:val="0"/>
              <w:autoSpaceDE/>
              <w:autoSpaceDN/>
              <w:bidi w:val="0"/>
              <w:snapToGrid/>
              <w:spacing w:line="240" w:lineRule="auto"/>
              <w:contextualSpacing/>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416" w:type="pct"/>
            <w:vMerge w:val="restart"/>
            <w:tcBorders>
              <w:left w:val="single" w:color="auto" w:sz="4" w:space="0"/>
              <w:right w:val="single" w:color="auto" w:sz="4" w:space="0"/>
            </w:tcBorders>
            <w:vAlign w:val="center"/>
          </w:tcPr>
          <w:p w14:paraId="722AC279">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劳动</w:t>
            </w:r>
          </w:p>
          <w:p w14:paraId="77763AF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教育</w:t>
            </w:r>
          </w:p>
        </w:tc>
        <w:tc>
          <w:tcPr>
            <w:tcW w:w="242" w:type="pct"/>
            <w:vMerge w:val="restart"/>
            <w:tcBorders>
              <w:top w:val="single" w:color="auto" w:sz="4" w:space="0"/>
              <w:left w:val="single" w:color="auto" w:sz="4" w:space="0"/>
              <w:right w:val="single" w:color="auto" w:sz="4" w:space="0"/>
            </w:tcBorders>
            <w:vAlign w:val="center"/>
          </w:tcPr>
          <w:p w14:paraId="4DA42AA9">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bCs/>
                <w:sz w:val="21"/>
                <w:szCs w:val="21"/>
              </w:rPr>
              <w:t>课程目标</w:t>
            </w:r>
          </w:p>
        </w:tc>
        <w:tc>
          <w:tcPr>
            <w:tcW w:w="246" w:type="pct"/>
            <w:tcBorders>
              <w:top w:val="single" w:color="auto" w:sz="4" w:space="0"/>
              <w:left w:val="single" w:color="auto" w:sz="4" w:space="0"/>
              <w:bottom w:val="single" w:color="auto" w:sz="4" w:space="0"/>
              <w:right w:val="single" w:color="auto" w:sz="4" w:space="0"/>
            </w:tcBorders>
            <w:vAlign w:val="center"/>
          </w:tcPr>
          <w:p w14:paraId="78C8EA9D">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cs="宋体"/>
                <w:sz w:val="21"/>
                <w:szCs w:val="21"/>
                <w:lang w:eastAsia="zh-CN"/>
              </w:rPr>
              <w:t>素质目标</w:t>
            </w:r>
          </w:p>
        </w:tc>
        <w:tc>
          <w:tcPr>
            <w:tcW w:w="3701" w:type="pct"/>
            <w:tcBorders>
              <w:top w:val="single" w:color="auto" w:sz="4" w:space="0"/>
              <w:left w:val="single" w:color="auto" w:sz="4" w:space="0"/>
              <w:bottom w:val="single" w:color="auto" w:sz="4" w:space="0"/>
              <w:right w:val="single" w:color="auto" w:sz="4" w:space="0"/>
            </w:tcBorders>
            <w:vAlign w:val="center"/>
          </w:tcPr>
          <w:p w14:paraId="4541A0C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kern w:val="36"/>
                <w:sz w:val="21"/>
                <w:szCs w:val="21"/>
              </w:rPr>
            </w:pPr>
            <w:r>
              <w:rPr>
                <w:rFonts w:hint="eastAsia" w:ascii="宋体" w:hAnsi="宋体" w:eastAsia="宋体" w:cs="宋体"/>
                <w:bCs/>
                <w:kern w:val="36"/>
                <w:sz w:val="21"/>
                <w:szCs w:val="21"/>
              </w:rPr>
              <w:t>1.树立正确的劳动观念。正确理解劳动是人类发展和社会进步的根本力量，牢固树立劳动最光荣、劳动最崇高、劳动最伟大、劳动最美丽的思想观念；</w:t>
            </w:r>
          </w:p>
          <w:p w14:paraId="0F72749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kern w:val="36"/>
                <w:sz w:val="21"/>
                <w:szCs w:val="21"/>
              </w:rPr>
            </w:pPr>
            <w:r>
              <w:rPr>
                <w:rFonts w:hint="eastAsia" w:ascii="宋体" w:hAnsi="宋体" w:eastAsia="宋体" w:cs="宋体"/>
                <w:bCs/>
                <w:kern w:val="36"/>
                <w:sz w:val="21"/>
                <w:szCs w:val="21"/>
                <w:lang w:val="en-US" w:eastAsia="zh-CN"/>
              </w:rPr>
              <w:t>2</w:t>
            </w:r>
            <w:r>
              <w:rPr>
                <w:rFonts w:hint="eastAsia" w:ascii="宋体" w:hAnsi="宋体" w:eastAsia="宋体" w:cs="宋体"/>
                <w:bCs/>
                <w:kern w:val="36"/>
                <w:sz w:val="21"/>
                <w:szCs w:val="21"/>
              </w:rPr>
              <w:t>.培育积极的劳动精神。领会“幸福是奋斗出来的”内涵与意义，继承中华民族勤俭节约、敬业奉献的优良传统，弘扬开拓创新、砥砺奋进的时代精神；</w:t>
            </w:r>
          </w:p>
          <w:p w14:paraId="7AFC5263">
            <w:pPr>
              <w:pStyle w:val="8"/>
              <w:keepNext w:val="0"/>
              <w:keepLines w:val="0"/>
              <w:pageBreakBefore w:val="0"/>
              <w:widowControl w:val="0"/>
              <w:kinsoku/>
              <w:wordWrap/>
              <w:overflowPunct/>
              <w:topLinePunct w:val="0"/>
              <w:autoSpaceDE/>
              <w:autoSpaceDN/>
              <w:bidi w:val="0"/>
              <w:adjustRightInd/>
              <w:snapToGrid/>
              <w:spacing w:afterLines="0" w:line="240" w:lineRule="auto"/>
              <w:ind w:left="0" w:leftChars="0" w:firstLine="0" w:firstLineChars="0"/>
              <w:jc w:val="both"/>
              <w:textAlignment w:val="auto"/>
              <w:rPr>
                <w:rFonts w:hint="eastAsia" w:ascii="宋体" w:hAnsi="宋体" w:eastAsia="宋体" w:cs="宋体"/>
                <w:b w:val="0"/>
                <w:bCs w:val="0"/>
                <w:kern w:val="2"/>
                <w:sz w:val="21"/>
                <w:szCs w:val="21"/>
                <w:vertAlign w:val="baseline"/>
                <w:lang w:val="en-US" w:eastAsia="zh-CN" w:bidi="zh-CN"/>
              </w:rPr>
            </w:pPr>
            <w:r>
              <w:rPr>
                <w:rFonts w:hint="eastAsia" w:ascii="宋体" w:hAnsi="宋体" w:eastAsia="宋体" w:cs="宋体"/>
                <w:bCs/>
                <w:kern w:val="36"/>
                <w:sz w:val="21"/>
                <w:szCs w:val="21"/>
                <w:lang w:val="en-US" w:eastAsia="zh-CN"/>
              </w:rPr>
              <w:t>3</w:t>
            </w:r>
            <w:r>
              <w:rPr>
                <w:rFonts w:hint="eastAsia" w:ascii="宋体" w:hAnsi="宋体" w:eastAsia="宋体" w:cs="宋体"/>
                <w:bCs/>
                <w:kern w:val="36"/>
                <w:sz w:val="21"/>
                <w:szCs w:val="21"/>
              </w:rPr>
              <w:t>.养成良好的劳动习惯和品质。具备满足生存发展需要的基本劳动能力，形成诚实守信、吃苦耐劳的品质。珍惜劳动成果，养成良好的消费习惯，杜绝浪费。</w:t>
            </w:r>
          </w:p>
        </w:tc>
      </w:tr>
      <w:tr w14:paraId="2992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393" w:type="pct"/>
            <w:vMerge w:val="continue"/>
            <w:tcBorders>
              <w:left w:val="single" w:color="auto" w:sz="4" w:space="0"/>
              <w:right w:val="single" w:color="auto" w:sz="4" w:space="0"/>
            </w:tcBorders>
            <w:vAlign w:val="center"/>
          </w:tcPr>
          <w:p w14:paraId="09070417">
            <w:pPr>
              <w:pageBreakBefore w:val="0"/>
              <w:kinsoku/>
              <w:wordWrap/>
              <w:overflowPunct/>
              <w:topLinePunct w:val="0"/>
              <w:autoSpaceDE/>
              <w:autoSpaceDN/>
              <w:bidi w:val="0"/>
              <w:snapToGrid/>
              <w:spacing w:line="240" w:lineRule="auto"/>
              <w:contextualSpacing/>
            </w:pPr>
          </w:p>
        </w:tc>
        <w:tc>
          <w:tcPr>
            <w:tcW w:w="416" w:type="pct"/>
            <w:vMerge w:val="continue"/>
            <w:tcBorders>
              <w:left w:val="single" w:color="auto" w:sz="4" w:space="0"/>
              <w:right w:val="single" w:color="auto" w:sz="4" w:space="0"/>
            </w:tcBorders>
            <w:vAlign w:val="center"/>
          </w:tcPr>
          <w:p w14:paraId="0CDD1F52">
            <w:pPr>
              <w:pageBreakBefore w:val="0"/>
              <w:kinsoku/>
              <w:wordWrap/>
              <w:overflowPunct/>
              <w:topLinePunct w:val="0"/>
              <w:autoSpaceDE/>
              <w:autoSpaceDN/>
              <w:bidi w:val="0"/>
              <w:snapToGrid/>
              <w:spacing w:line="240" w:lineRule="auto"/>
              <w:contextualSpacing/>
            </w:pPr>
          </w:p>
        </w:tc>
        <w:tc>
          <w:tcPr>
            <w:tcW w:w="242" w:type="pct"/>
            <w:vMerge w:val="continue"/>
            <w:tcBorders>
              <w:left w:val="single" w:color="auto" w:sz="4" w:space="0"/>
              <w:right w:val="single" w:color="auto" w:sz="4" w:space="0"/>
            </w:tcBorders>
            <w:vAlign w:val="center"/>
          </w:tcPr>
          <w:p w14:paraId="344C5DD1">
            <w:pPr>
              <w:pageBreakBefore w:val="0"/>
              <w:kinsoku/>
              <w:wordWrap/>
              <w:overflowPunct/>
              <w:topLinePunct w:val="0"/>
              <w:autoSpaceDE/>
              <w:autoSpaceDN/>
              <w:bidi w:val="0"/>
              <w:snapToGrid/>
              <w:spacing w:line="240" w:lineRule="auto"/>
              <w:contextualSpacing/>
            </w:pPr>
          </w:p>
        </w:tc>
        <w:tc>
          <w:tcPr>
            <w:tcW w:w="246" w:type="pct"/>
            <w:tcBorders>
              <w:top w:val="single" w:color="auto" w:sz="4" w:space="0"/>
              <w:left w:val="single" w:color="auto" w:sz="4" w:space="0"/>
              <w:bottom w:val="single" w:color="auto" w:sz="4" w:space="0"/>
              <w:right w:val="single" w:color="auto" w:sz="4" w:space="0"/>
            </w:tcBorders>
            <w:vAlign w:val="center"/>
          </w:tcPr>
          <w:p w14:paraId="73617E30">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知识目标</w:t>
            </w:r>
          </w:p>
        </w:tc>
        <w:tc>
          <w:tcPr>
            <w:tcW w:w="3701" w:type="pct"/>
            <w:tcBorders>
              <w:top w:val="single" w:color="auto" w:sz="4" w:space="0"/>
              <w:left w:val="single" w:color="auto" w:sz="4" w:space="0"/>
              <w:bottom w:val="single" w:color="auto" w:sz="4" w:space="0"/>
              <w:right w:val="single" w:color="auto" w:sz="4" w:space="0"/>
            </w:tcBorders>
            <w:vAlign w:val="center"/>
          </w:tcPr>
          <w:p w14:paraId="4C8C411D">
            <w:pPr>
              <w:pageBreakBefore w:val="0"/>
              <w:kinsoku/>
              <w:wordWrap/>
              <w:overflowPunct/>
              <w:topLinePunct w:val="0"/>
              <w:autoSpaceDE/>
              <w:autoSpaceDN/>
              <w:bidi w:val="0"/>
              <w:snapToGrid/>
              <w:spacing w:line="240" w:lineRule="auto"/>
              <w:contextualSpacing/>
              <w:rPr>
                <w:rFonts w:hint="eastAsia" w:ascii="宋体" w:hAnsi="宋体" w:cs="宋体"/>
                <w:sz w:val="21"/>
                <w:szCs w:val="21"/>
                <w:lang w:eastAsia="zh-CN"/>
              </w:rPr>
            </w:pPr>
            <w:r>
              <w:rPr>
                <w:rFonts w:hint="eastAsia" w:ascii="宋体" w:hAnsi="宋体" w:cs="宋体"/>
                <w:sz w:val="21"/>
                <w:szCs w:val="21"/>
                <w:lang w:val="en-US" w:eastAsia="zh-CN"/>
              </w:rPr>
              <w:t>1.</w:t>
            </w:r>
            <w:r>
              <w:rPr>
                <w:rFonts w:hint="eastAsia" w:ascii="宋体" w:hAnsi="宋体" w:eastAsia="宋体" w:cs="宋体"/>
                <w:sz w:val="21"/>
                <w:szCs w:val="21"/>
              </w:rPr>
              <w:t>掌握基本的劳动知识和技能</w:t>
            </w:r>
            <w:r>
              <w:rPr>
                <w:rFonts w:hint="eastAsia" w:ascii="宋体" w:hAnsi="宋体" w:cs="宋体"/>
                <w:sz w:val="21"/>
                <w:szCs w:val="21"/>
                <w:lang w:eastAsia="zh-CN"/>
              </w:rPr>
              <w:t>；</w:t>
            </w:r>
          </w:p>
          <w:p w14:paraId="656857C4">
            <w:pPr>
              <w:pageBreakBefore w:val="0"/>
              <w:kinsoku/>
              <w:wordWrap/>
              <w:overflowPunct/>
              <w:topLinePunct w:val="0"/>
              <w:autoSpaceDE/>
              <w:autoSpaceDN/>
              <w:bidi w:val="0"/>
              <w:snapToGrid/>
              <w:spacing w:line="240" w:lineRule="auto"/>
              <w:contextualSpacing/>
              <w:rPr>
                <w:rFonts w:hint="eastAsia" w:eastAsia="宋体"/>
                <w:lang w:eastAsia="zh-CN"/>
              </w:rPr>
            </w:pPr>
            <w:r>
              <w:rPr>
                <w:rFonts w:hint="eastAsia" w:ascii="宋体" w:hAnsi="宋体" w:cs="宋体"/>
                <w:sz w:val="21"/>
                <w:szCs w:val="21"/>
                <w:lang w:val="en-US" w:eastAsia="zh-CN"/>
              </w:rPr>
              <w:t>2.</w:t>
            </w:r>
            <w:r>
              <w:rPr>
                <w:rFonts w:hint="eastAsia" w:ascii="宋体" w:hAnsi="宋体" w:eastAsia="宋体" w:cs="宋体"/>
                <w:sz w:val="21"/>
                <w:szCs w:val="21"/>
              </w:rPr>
              <w:t>正确使用常见劳动工具，增强体力、智力和创造力</w:t>
            </w:r>
            <w:r>
              <w:rPr>
                <w:rFonts w:hint="eastAsia" w:ascii="宋体" w:hAnsi="宋体" w:cs="宋体"/>
                <w:sz w:val="21"/>
                <w:szCs w:val="21"/>
                <w:lang w:eastAsia="zh-CN"/>
              </w:rPr>
              <w:t>。</w:t>
            </w:r>
          </w:p>
        </w:tc>
      </w:tr>
      <w:tr w14:paraId="7ECD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393" w:type="pct"/>
            <w:vMerge w:val="continue"/>
            <w:tcBorders>
              <w:left w:val="single" w:color="auto" w:sz="4" w:space="0"/>
              <w:right w:val="single" w:color="auto" w:sz="4" w:space="0"/>
            </w:tcBorders>
            <w:vAlign w:val="center"/>
          </w:tcPr>
          <w:p w14:paraId="30B1366B">
            <w:pPr>
              <w:pageBreakBefore w:val="0"/>
              <w:kinsoku/>
              <w:wordWrap/>
              <w:overflowPunct/>
              <w:topLinePunct w:val="0"/>
              <w:autoSpaceDE/>
              <w:autoSpaceDN/>
              <w:bidi w:val="0"/>
              <w:snapToGrid/>
              <w:spacing w:line="240" w:lineRule="auto"/>
              <w:contextualSpacing/>
            </w:pPr>
          </w:p>
        </w:tc>
        <w:tc>
          <w:tcPr>
            <w:tcW w:w="416" w:type="pct"/>
            <w:vMerge w:val="continue"/>
            <w:tcBorders>
              <w:left w:val="single" w:color="auto" w:sz="4" w:space="0"/>
              <w:right w:val="single" w:color="auto" w:sz="4" w:space="0"/>
            </w:tcBorders>
            <w:vAlign w:val="center"/>
          </w:tcPr>
          <w:p w14:paraId="6846DB05">
            <w:pPr>
              <w:pageBreakBefore w:val="0"/>
              <w:kinsoku/>
              <w:wordWrap/>
              <w:overflowPunct/>
              <w:topLinePunct w:val="0"/>
              <w:autoSpaceDE/>
              <w:autoSpaceDN/>
              <w:bidi w:val="0"/>
              <w:snapToGrid/>
              <w:spacing w:line="240" w:lineRule="auto"/>
              <w:contextualSpacing/>
            </w:pPr>
          </w:p>
        </w:tc>
        <w:tc>
          <w:tcPr>
            <w:tcW w:w="242" w:type="pct"/>
            <w:vMerge w:val="continue"/>
            <w:tcBorders>
              <w:left w:val="single" w:color="auto" w:sz="4" w:space="0"/>
              <w:bottom w:val="single" w:color="auto" w:sz="4" w:space="0"/>
              <w:right w:val="single" w:color="auto" w:sz="4" w:space="0"/>
            </w:tcBorders>
            <w:vAlign w:val="center"/>
          </w:tcPr>
          <w:p w14:paraId="128DD2B1">
            <w:pPr>
              <w:pageBreakBefore w:val="0"/>
              <w:kinsoku/>
              <w:wordWrap/>
              <w:overflowPunct/>
              <w:topLinePunct w:val="0"/>
              <w:autoSpaceDE/>
              <w:autoSpaceDN/>
              <w:bidi w:val="0"/>
              <w:snapToGrid/>
              <w:spacing w:line="240" w:lineRule="auto"/>
              <w:contextualSpacing/>
            </w:pPr>
          </w:p>
        </w:tc>
        <w:tc>
          <w:tcPr>
            <w:tcW w:w="246" w:type="pct"/>
            <w:tcBorders>
              <w:top w:val="single" w:color="auto" w:sz="4" w:space="0"/>
              <w:left w:val="single" w:color="auto" w:sz="4" w:space="0"/>
              <w:bottom w:val="single" w:color="auto" w:sz="4" w:space="0"/>
              <w:right w:val="single" w:color="auto" w:sz="4" w:space="0"/>
            </w:tcBorders>
            <w:vAlign w:val="center"/>
          </w:tcPr>
          <w:p w14:paraId="67E5B75B">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能力目标</w:t>
            </w:r>
          </w:p>
        </w:tc>
        <w:tc>
          <w:tcPr>
            <w:tcW w:w="3701" w:type="pct"/>
            <w:tcBorders>
              <w:top w:val="single" w:color="auto" w:sz="4" w:space="0"/>
              <w:left w:val="single" w:color="auto" w:sz="4" w:space="0"/>
              <w:bottom w:val="single" w:color="auto" w:sz="4" w:space="0"/>
              <w:right w:val="single" w:color="auto" w:sz="4" w:space="0"/>
            </w:tcBorders>
            <w:vAlign w:val="center"/>
          </w:tcPr>
          <w:p w14:paraId="5AFD794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kern w:val="36"/>
                <w:sz w:val="21"/>
                <w:szCs w:val="21"/>
                <w:lang w:eastAsia="zh-CN"/>
              </w:rPr>
            </w:pPr>
            <w:r>
              <w:rPr>
                <w:rFonts w:hint="eastAsia" w:ascii="宋体" w:hAnsi="宋体" w:eastAsia="宋体" w:cs="宋体"/>
                <w:bCs/>
                <w:kern w:val="36"/>
                <w:sz w:val="21"/>
                <w:szCs w:val="21"/>
                <w:lang w:val="en-US" w:eastAsia="zh-CN"/>
              </w:rPr>
              <w:t>1</w:t>
            </w:r>
            <w:r>
              <w:rPr>
                <w:rFonts w:hint="eastAsia" w:ascii="宋体" w:hAnsi="宋体" w:eastAsia="宋体" w:cs="宋体"/>
                <w:bCs/>
                <w:kern w:val="36"/>
                <w:sz w:val="21"/>
                <w:szCs w:val="21"/>
              </w:rPr>
              <w:t>.具有必备的劳动能力</w:t>
            </w:r>
            <w:r>
              <w:rPr>
                <w:rFonts w:hint="eastAsia" w:ascii="宋体" w:hAnsi="宋体" w:eastAsia="宋体" w:cs="宋体"/>
                <w:bCs/>
                <w:kern w:val="36"/>
                <w:sz w:val="21"/>
                <w:szCs w:val="21"/>
                <w:lang w:eastAsia="zh-CN"/>
              </w:rPr>
              <w:t>；</w:t>
            </w:r>
          </w:p>
          <w:p w14:paraId="1D70EF3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kern w:val="36"/>
                <w:sz w:val="21"/>
                <w:szCs w:val="21"/>
                <w:lang w:eastAsia="zh-CN"/>
              </w:rPr>
            </w:pPr>
            <w:r>
              <w:rPr>
                <w:rFonts w:hint="eastAsia" w:ascii="宋体" w:hAnsi="宋体" w:eastAsia="宋体" w:cs="宋体"/>
                <w:bCs/>
                <w:kern w:val="36"/>
                <w:sz w:val="21"/>
                <w:szCs w:val="21"/>
                <w:lang w:val="en-US" w:eastAsia="zh-CN"/>
              </w:rPr>
              <w:t>2.</w:t>
            </w:r>
            <w:r>
              <w:rPr>
                <w:rFonts w:hint="eastAsia" w:ascii="宋体" w:hAnsi="宋体" w:eastAsia="宋体" w:cs="宋体"/>
                <w:bCs/>
                <w:kern w:val="36"/>
                <w:sz w:val="21"/>
                <w:szCs w:val="21"/>
              </w:rPr>
              <w:t>掌握基本的劳动知识和技能</w:t>
            </w:r>
            <w:r>
              <w:rPr>
                <w:rFonts w:hint="eastAsia" w:ascii="宋体" w:hAnsi="宋体" w:eastAsia="宋体" w:cs="宋体"/>
                <w:bCs/>
                <w:kern w:val="36"/>
                <w:sz w:val="21"/>
                <w:szCs w:val="21"/>
                <w:lang w:eastAsia="zh-CN"/>
              </w:rPr>
              <w:t>；</w:t>
            </w:r>
          </w:p>
          <w:p w14:paraId="7467EB0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Cs/>
                <w:kern w:val="36"/>
                <w:sz w:val="21"/>
                <w:szCs w:val="21"/>
                <w:lang w:val="en-US" w:eastAsia="zh-CN"/>
              </w:rPr>
              <w:t>3.</w:t>
            </w:r>
            <w:r>
              <w:rPr>
                <w:rFonts w:hint="eastAsia" w:ascii="宋体" w:hAnsi="宋体" w:eastAsia="宋体" w:cs="宋体"/>
                <w:bCs/>
                <w:kern w:val="36"/>
                <w:sz w:val="21"/>
                <w:szCs w:val="21"/>
              </w:rPr>
              <w:t>具备完成一定劳动任务所需要的设计、操作能力及团队合作能力</w:t>
            </w:r>
            <w:r>
              <w:rPr>
                <w:rFonts w:hint="eastAsia" w:ascii="宋体" w:hAnsi="宋体" w:eastAsia="宋体" w:cs="宋体"/>
                <w:bCs/>
                <w:kern w:val="36"/>
                <w:sz w:val="21"/>
                <w:szCs w:val="21"/>
                <w:lang w:eastAsia="zh-CN"/>
              </w:rPr>
              <w:t>。</w:t>
            </w:r>
          </w:p>
        </w:tc>
      </w:tr>
      <w:tr w14:paraId="1F91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left w:val="single" w:color="auto" w:sz="4" w:space="0"/>
              <w:right w:val="single" w:color="auto" w:sz="4" w:space="0"/>
            </w:tcBorders>
            <w:vAlign w:val="center"/>
          </w:tcPr>
          <w:p w14:paraId="3627A45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416" w:type="pct"/>
            <w:vMerge w:val="continue"/>
            <w:tcBorders>
              <w:left w:val="single" w:color="auto" w:sz="4" w:space="0"/>
              <w:right w:val="single" w:color="auto" w:sz="4" w:space="0"/>
            </w:tcBorders>
            <w:vAlign w:val="center"/>
          </w:tcPr>
          <w:p w14:paraId="2B0A6858">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3ACA7030">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主要内容</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591A4583">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主要包括日常生活劳动、校内外公益服务性劳动、参与真实的生产劳动和服务性劳动。</w:t>
            </w:r>
          </w:p>
        </w:tc>
      </w:tr>
      <w:tr w14:paraId="11AA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393" w:type="pct"/>
            <w:vMerge w:val="continue"/>
            <w:tcBorders>
              <w:left w:val="single" w:color="auto" w:sz="4" w:space="0"/>
              <w:right w:val="single" w:color="auto" w:sz="4" w:space="0"/>
            </w:tcBorders>
            <w:vAlign w:val="center"/>
          </w:tcPr>
          <w:p w14:paraId="0898B29E">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416" w:type="pct"/>
            <w:vMerge w:val="continue"/>
            <w:tcBorders>
              <w:left w:val="single" w:color="auto" w:sz="4" w:space="0"/>
              <w:right w:val="single" w:color="auto" w:sz="4" w:space="0"/>
            </w:tcBorders>
            <w:vAlign w:val="center"/>
          </w:tcPr>
          <w:p w14:paraId="30E500C7">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70371EDF">
            <w:pPr>
              <w:pageBreakBefore w:val="0"/>
              <w:kinsoku/>
              <w:wordWrap/>
              <w:overflowPunct/>
              <w:topLinePunct w:val="0"/>
              <w:autoSpaceDE/>
              <w:autoSpaceDN/>
              <w:bidi w:val="0"/>
              <w:snapToGrid/>
              <w:spacing w:line="240" w:lineRule="auto"/>
              <w:contextualSpacing/>
              <w:jc w:val="center"/>
              <w:rPr>
                <w:rFonts w:hint="eastAsia" w:ascii="宋体" w:hAnsi="宋体" w:eastAsia="宋体" w:cs="宋体"/>
                <w:sz w:val="21"/>
                <w:szCs w:val="21"/>
              </w:rPr>
            </w:pPr>
            <w:r>
              <w:rPr>
                <w:rFonts w:hint="eastAsia" w:ascii="宋体" w:hAnsi="宋体" w:eastAsia="宋体" w:cs="宋体"/>
                <w:sz w:val="21"/>
                <w:szCs w:val="21"/>
              </w:rPr>
              <w:t>教学要求</w:t>
            </w:r>
          </w:p>
        </w:tc>
        <w:tc>
          <w:tcPr>
            <w:tcW w:w="3947" w:type="pct"/>
            <w:gridSpan w:val="2"/>
            <w:tcBorders>
              <w:top w:val="single" w:color="auto" w:sz="4" w:space="0"/>
              <w:left w:val="single" w:color="auto" w:sz="4" w:space="0"/>
              <w:bottom w:val="single" w:color="auto" w:sz="4" w:space="0"/>
              <w:right w:val="single" w:color="auto" w:sz="4" w:space="0"/>
            </w:tcBorders>
            <w:vAlign w:val="center"/>
          </w:tcPr>
          <w:p w14:paraId="7D89332F">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1.本课程</w:t>
            </w:r>
            <w:r>
              <w:rPr>
                <w:rFonts w:hint="eastAsia" w:ascii="宋体" w:hAnsi="宋体" w:cs="宋体"/>
                <w:sz w:val="21"/>
                <w:szCs w:val="21"/>
                <w:lang w:val="en-US" w:eastAsia="zh-CN"/>
              </w:rPr>
              <w:t>18</w:t>
            </w:r>
            <w:r>
              <w:rPr>
                <w:rFonts w:hint="eastAsia" w:ascii="宋体" w:hAnsi="宋体" w:eastAsia="宋体" w:cs="宋体"/>
                <w:sz w:val="21"/>
                <w:szCs w:val="21"/>
              </w:rPr>
              <w:t>学时（实践</w:t>
            </w:r>
            <w:r>
              <w:rPr>
                <w:rFonts w:hint="eastAsia" w:ascii="宋体" w:hAnsi="宋体" w:cs="宋体"/>
                <w:sz w:val="21"/>
                <w:szCs w:val="21"/>
                <w:lang w:val="en-US" w:eastAsia="zh-CN"/>
              </w:rPr>
              <w:t>18</w:t>
            </w:r>
            <w:r>
              <w:rPr>
                <w:rFonts w:hint="eastAsia" w:ascii="宋体" w:hAnsi="宋体" w:eastAsia="宋体" w:cs="宋体"/>
                <w:sz w:val="21"/>
                <w:szCs w:val="21"/>
              </w:rPr>
              <w:t>），在第二学期开设，每学期每周1课时</w:t>
            </w:r>
          </w:p>
          <w:p w14:paraId="78AAAB7A">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2.实践教学</w:t>
            </w:r>
          </w:p>
          <w:p w14:paraId="015EC0DB">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3.参加劳动即修完。</w:t>
            </w:r>
          </w:p>
        </w:tc>
      </w:tr>
    </w:tbl>
    <w:p w14:paraId="6FC339F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bCs/>
          <w:sz w:val="24"/>
          <w:szCs w:val="24"/>
          <w:lang w:val="en-US" w:eastAsia="zh-CN"/>
        </w:rPr>
      </w:pPr>
      <w:bookmarkStart w:id="64" w:name="_Toc27688"/>
      <w:r>
        <w:rPr>
          <w:rFonts w:hint="eastAsia" w:ascii="宋体" w:hAnsi="宋体" w:eastAsia="宋体" w:cs="宋体"/>
          <w:b/>
          <w:bCs/>
          <w:sz w:val="24"/>
          <w:szCs w:val="24"/>
          <w:lang w:val="en-US" w:eastAsia="zh-CN"/>
        </w:rPr>
        <w:t>2.公共</w:t>
      </w:r>
      <w:r>
        <w:rPr>
          <w:rFonts w:hint="eastAsia" w:ascii="宋体" w:hAnsi="宋体" w:cs="宋体"/>
          <w:b/>
          <w:bCs/>
          <w:sz w:val="24"/>
          <w:szCs w:val="24"/>
          <w:lang w:val="en-US" w:eastAsia="zh-CN"/>
        </w:rPr>
        <w:t>基础</w:t>
      </w:r>
      <w:r>
        <w:rPr>
          <w:rFonts w:hint="eastAsia" w:ascii="宋体" w:hAnsi="宋体" w:eastAsia="宋体" w:cs="宋体"/>
          <w:b/>
          <w:bCs/>
          <w:sz w:val="24"/>
          <w:szCs w:val="24"/>
          <w:lang w:val="en-US" w:eastAsia="zh-CN"/>
        </w:rPr>
        <w:t>选修课</w:t>
      </w:r>
      <w:bookmarkEnd w:id="64"/>
    </w:p>
    <w:p w14:paraId="338319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rPr>
      </w:pPr>
      <w:r>
        <w:rPr>
          <w:rFonts w:hint="eastAsia" w:ascii="宋体" w:hAnsi="宋体" w:eastAsia="宋体" w:cs="宋体"/>
          <w:b/>
          <w:bCs/>
          <w:sz w:val="21"/>
        </w:rPr>
        <w:t>表</w:t>
      </w:r>
      <w:r>
        <w:rPr>
          <w:rFonts w:hint="eastAsia" w:ascii="宋体" w:hAnsi="宋体" w:cs="宋体"/>
          <w:b/>
          <w:bCs/>
          <w:sz w:val="21"/>
          <w:lang w:val="en-US" w:eastAsia="zh-CN"/>
        </w:rPr>
        <w:t>3</w:t>
      </w:r>
      <w:r>
        <w:rPr>
          <w:rFonts w:hint="eastAsia" w:ascii="宋体" w:hAnsi="宋体" w:eastAsia="宋体" w:cs="宋体"/>
          <w:b/>
          <w:bCs/>
          <w:sz w:val="21"/>
        </w:rPr>
        <w:t xml:space="preserve">  </w:t>
      </w:r>
      <w:r>
        <w:rPr>
          <w:rFonts w:hint="eastAsia" w:ascii="宋体" w:hAnsi="宋体" w:eastAsia="宋体" w:cs="宋体"/>
          <w:b/>
          <w:bCs/>
          <w:sz w:val="21"/>
          <w:lang w:val="zh-CN"/>
        </w:rPr>
        <w:t>公共基础</w:t>
      </w:r>
      <w:r>
        <w:rPr>
          <w:rFonts w:hint="eastAsia" w:ascii="宋体" w:hAnsi="宋体" w:cs="宋体"/>
          <w:b/>
          <w:bCs/>
          <w:sz w:val="21"/>
          <w:lang w:val="en-US" w:eastAsia="zh-CN"/>
        </w:rPr>
        <w:t>选</w:t>
      </w:r>
      <w:r>
        <w:rPr>
          <w:rFonts w:hint="eastAsia" w:ascii="宋体" w:hAnsi="宋体" w:eastAsia="宋体" w:cs="宋体"/>
          <w:b/>
          <w:bCs/>
          <w:sz w:val="21"/>
          <w:lang w:val="zh-CN"/>
        </w:rPr>
        <w:t>修课</w:t>
      </w:r>
      <w:r>
        <w:rPr>
          <w:rFonts w:hint="eastAsia" w:ascii="宋体" w:hAnsi="宋体" w:eastAsia="宋体" w:cs="宋体"/>
          <w:b/>
          <w:bCs/>
          <w:kern w:val="0"/>
          <w:sz w:val="21"/>
          <w:szCs w:val="21"/>
          <w:highlight w:val="none"/>
          <w:lang w:val="en-US" w:eastAsia="zh-CN" w:bidi="ar-SA"/>
        </w:rPr>
        <w:t>教学内容及要求</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695"/>
        <w:gridCol w:w="426"/>
        <w:gridCol w:w="426"/>
        <w:gridCol w:w="8"/>
        <w:gridCol w:w="6314"/>
      </w:tblGrid>
      <w:tr w14:paraId="5089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90" w:type="pct"/>
            <w:tcBorders>
              <w:top w:val="single" w:color="auto" w:sz="4" w:space="0"/>
              <w:left w:val="single" w:color="auto" w:sz="4" w:space="0"/>
              <w:bottom w:val="single" w:color="auto" w:sz="4" w:space="0"/>
              <w:right w:val="single" w:color="auto" w:sz="4" w:space="0"/>
            </w:tcBorders>
            <w:vAlign w:val="center"/>
          </w:tcPr>
          <w:p w14:paraId="5FD79770">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416" w:type="pct"/>
            <w:tcBorders>
              <w:top w:val="single" w:color="auto" w:sz="4" w:space="0"/>
              <w:left w:val="single" w:color="auto" w:sz="4" w:space="0"/>
              <w:bottom w:val="single" w:color="auto" w:sz="4" w:space="0"/>
              <w:right w:val="single" w:color="auto" w:sz="4" w:space="0"/>
            </w:tcBorders>
            <w:vAlign w:val="center"/>
          </w:tcPr>
          <w:p w14:paraId="3EC678A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sz w:val="21"/>
                <w:szCs w:val="21"/>
              </w:rPr>
            </w:pPr>
            <w:r>
              <w:rPr>
                <w:rFonts w:hint="eastAsia" w:ascii="宋体" w:hAnsi="宋体" w:eastAsia="宋体" w:cs="宋体"/>
                <w:b/>
                <w:sz w:val="21"/>
                <w:szCs w:val="21"/>
              </w:rPr>
              <w:t>课程</w:t>
            </w:r>
          </w:p>
          <w:p w14:paraId="7DA84E0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4193" w:type="pct"/>
            <w:gridSpan w:val="4"/>
            <w:tcBorders>
              <w:top w:val="single" w:color="auto" w:sz="4" w:space="0"/>
              <w:left w:val="single" w:color="auto" w:sz="4" w:space="0"/>
              <w:bottom w:val="single" w:color="auto" w:sz="4" w:space="0"/>
              <w:right w:val="single" w:color="auto" w:sz="4" w:space="0"/>
            </w:tcBorders>
            <w:vAlign w:val="center"/>
          </w:tcPr>
          <w:p w14:paraId="21DFD6A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sz w:val="21"/>
                <w:szCs w:val="21"/>
              </w:rPr>
            </w:pPr>
            <w:r>
              <w:rPr>
                <w:rFonts w:hint="eastAsia" w:ascii="宋体" w:hAnsi="宋体" w:eastAsia="宋体" w:cs="宋体"/>
                <w:b/>
                <w:sz w:val="21"/>
                <w:szCs w:val="21"/>
              </w:rPr>
              <w:t>主要教学内容和要求</w:t>
            </w:r>
          </w:p>
        </w:tc>
      </w:tr>
      <w:tr w14:paraId="6594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390" w:type="pct"/>
            <w:vMerge w:val="restart"/>
            <w:tcBorders>
              <w:top w:val="single" w:color="auto" w:sz="4" w:space="0"/>
              <w:left w:val="single" w:color="auto" w:sz="4" w:space="0"/>
              <w:right w:val="single" w:color="auto" w:sz="4" w:space="0"/>
            </w:tcBorders>
            <w:vAlign w:val="center"/>
          </w:tcPr>
          <w:p w14:paraId="45750C4E">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416" w:type="pct"/>
            <w:vMerge w:val="restart"/>
            <w:tcBorders>
              <w:top w:val="single" w:color="auto" w:sz="4" w:space="0"/>
              <w:left w:val="single" w:color="auto" w:sz="4" w:space="0"/>
              <w:right w:val="single" w:color="auto" w:sz="4" w:space="0"/>
            </w:tcBorders>
            <w:vAlign w:val="center"/>
          </w:tcPr>
          <w:p w14:paraId="77F27E21">
            <w:pPr>
              <w:pageBreakBefore w:val="0"/>
              <w:kinsoku/>
              <w:wordWrap/>
              <w:overflowPunct/>
              <w:topLinePunct w:val="0"/>
              <w:autoSpaceDE/>
              <w:autoSpaceDN/>
              <w:bidi w:val="0"/>
              <w:snapToGrid/>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中国优秀传统文化</w:t>
            </w:r>
          </w:p>
        </w:tc>
        <w:tc>
          <w:tcPr>
            <w:tcW w:w="242" w:type="pct"/>
            <w:vMerge w:val="restart"/>
            <w:tcBorders>
              <w:top w:val="single" w:color="auto" w:sz="4" w:space="0"/>
              <w:left w:val="single" w:color="auto" w:sz="4" w:space="0"/>
              <w:right w:val="single" w:color="auto" w:sz="4" w:space="0"/>
            </w:tcBorders>
            <w:vAlign w:val="center"/>
          </w:tcPr>
          <w:p w14:paraId="4EE2425E">
            <w:pPr>
              <w:pageBreakBefore w:val="0"/>
              <w:kinsoku/>
              <w:wordWrap/>
              <w:overflowPunct/>
              <w:topLinePunct w:val="0"/>
              <w:autoSpaceDE/>
              <w:autoSpaceDN/>
              <w:bidi w:val="0"/>
              <w:snapToGrid/>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课程目标</w:t>
            </w:r>
          </w:p>
        </w:tc>
        <w:tc>
          <w:tcPr>
            <w:tcW w:w="235" w:type="pct"/>
            <w:gridSpan w:val="2"/>
            <w:tcBorders>
              <w:top w:val="single" w:color="auto" w:sz="4" w:space="0"/>
              <w:left w:val="single" w:color="auto" w:sz="4" w:space="0"/>
              <w:bottom w:val="single" w:color="auto" w:sz="4" w:space="0"/>
              <w:right w:val="single" w:color="auto" w:sz="4" w:space="0"/>
            </w:tcBorders>
            <w:vAlign w:val="center"/>
          </w:tcPr>
          <w:p w14:paraId="6E183EF8">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cs="宋体"/>
                <w:sz w:val="21"/>
                <w:szCs w:val="21"/>
                <w:lang w:eastAsia="zh-CN"/>
              </w:rPr>
              <w:t>素质目标</w:t>
            </w:r>
          </w:p>
        </w:tc>
        <w:tc>
          <w:tcPr>
            <w:tcW w:w="3714" w:type="pct"/>
            <w:tcBorders>
              <w:top w:val="single" w:color="auto" w:sz="4" w:space="0"/>
              <w:left w:val="single" w:color="auto" w:sz="4" w:space="0"/>
              <w:bottom w:val="single" w:color="auto" w:sz="4" w:space="0"/>
              <w:right w:val="single" w:color="auto" w:sz="4" w:space="0"/>
            </w:tcBorders>
            <w:vAlign w:val="center"/>
          </w:tcPr>
          <w:p w14:paraId="25DC729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.感悟中华优秀传统文化的精神内涵，把传统文化的核心价值和智慧应用于日常生活、工作和学习；</w:t>
            </w:r>
          </w:p>
          <w:p w14:paraId="2A5483C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.传承中国优秀传统文化的根魂价值，成为一个热爱祖国、热爱中国共产党、热爱家庭和工作，堂堂正正做人，并具备一定文化底蕴的现代技能型人才</w:t>
            </w:r>
            <w:r>
              <w:rPr>
                <w:rFonts w:hint="eastAsia" w:ascii="宋体" w:hAnsi="宋体" w:eastAsia="宋体" w:cs="宋体"/>
                <w:sz w:val="21"/>
                <w:szCs w:val="21"/>
                <w:lang w:eastAsia="zh-CN"/>
              </w:rPr>
              <w:t>。</w:t>
            </w:r>
          </w:p>
        </w:tc>
      </w:tr>
      <w:tr w14:paraId="77C8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390" w:type="pct"/>
            <w:vMerge w:val="continue"/>
            <w:tcBorders>
              <w:left w:val="single" w:color="auto" w:sz="4" w:space="0"/>
              <w:right w:val="single" w:color="auto" w:sz="4" w:space="0"/>
            </w:tcBorders>
            <w:vAlign w:val="center"/>
          </w:tcPr>
          <w:p w14:paraId="6EAF0CC3">
            <w:pPr>
              <w:pageBreakBefore w:val="0"/>
              <w:kinsoku/>
              <w:wordWrap/>
              <w:overflowPunct/>
              <w:topLinePunct w:val="0"/>
              <w:autoSpaceDE/>
              <w:autoSpaceDN/>
              <w:bidi w:val="0"/>
              <w:snapToGrid/>
              <w:spacing w:line="240" w:lineRule="auto"/>
              <w:ind w:firstLine="420" w:firstLineChars="200"/>
              <w:rPr>
                <w:b w:val="0"/>
                <w:bCs/>
              </w:rPr>
            </w:pPr>
          </w:p>
        </w:tc>
        <w:tc>
          <w:tcPr>
            <w:tcW w:w="416" w:type="pct"/>
            <w:vMerge w:val="continue"/>
            <w:tcBorders>
              <w:left w:val="single" w:color="auto" w:sz="4" w:space="0"/>
              <w:right w:val="single" w:color="auto" w:sz="4" w:space="0"/>
            </w:tcBorders>
            <w:vAlign w:val="center"/>
          </w:tcPr>
          <w:p w14:paraId="5D35FE74">
            <w:pPr>
              <w:pageBreakBefore w:val="0"/>
              <w:kinsoku/>
              <w:wordWrap/>
              <w:overflowPunct/>
              <w:topLinePunct w:val="0"/>
              <w:autoSpaceDE/>
              <w:autoSpaceDN/>
              <w:bidi w:val="0"/>
              <w:snapToGrid/>
              <w:spacing w:line="240" w:lineRule="auto"/>
              <w:ind w:firstLine="420" w:firstLineChars="200"/>
              <w:rPr>
                <w:b w:val="0"/>
                <w:bCs/>
              </w:rPr>
            </w:pPr>
          </w:p>
        </w:tc>
        <w:tc>
          <w:tcPr>
            <w:tcW w:w="242" w:type="pct"/>
            <w:vMerge w:val="continue"/>
            <w:tcBorders>
              <w:left w:val="single" w:color="auto" w:sz="4" w:space="0"/>
              <w:right w:val="single" w:color="auto" w:sz="4" w:space="0"/>
            </w:tcBorders>
            <w:vAlign w:val="center"/>
          </w:tcPr>
          <w:p w14:paraId="0526843C">
            <w:pPr>
              <w:pageBreakBefore w:val="0"/>
              <w:kinsoku/>
              <w:wordWrap/>
              <w:overflowPunct/>
              <w:topLinePunct w:val="0"/>
              <w:autoSpaceDE/>
              <w:autoSpaceDN/>
              <w:bidi w:val="0"/>
              <w:snapToGrid/>
              <w:spacing w:line="240" w:lineRule="auto"/>
              <w:ind w:firstLine="420" w:firstLineChars="200"/>
              <w:rPr>
                <w:b w:val="0"/>
                <w:bCs/>
              </w:rPr>
            </w:pPr>
          </w:p>
        </w:tc>
        <w:tc>
          <w:tcPr>
            <w:tcW w:w="235" w:type="pct"/>
            <w:gridSpan w:val="2"/>
            <w:tcBorders>
              <w:top w:val="single" w:color="auto" w:sz="4" w:space="0"/>
              <w:left w:val="single" w:color="auto" w:sz="4" w:space="0"/>
              <w:bottom w:val="single" w:color="auto" w:sz="4" w:space="0"/>
              <w:right w:val="single" w:color="auto" w:sz="4" w:space="0"/>
            </w:tcBorders>
            <w:vAlign w:val="center"/>
          </w:tcPr>
          <w:p w14:paraId="0B936C23">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知识目标</w:t>
            </w:r>
          </w:p>
        </w:tc>
        <w:tc>
          <w:tcPr>
            <w:tcW w:w="3714" w:type="pct"/>
            <w:tcBorders>
              <w:top w:val="single" w:color="auto" w:sz="4" w:space="0"/>
              <w:left w:val="single" w:color="auto" w:sz="4" w:space="0"/>
              <w:bottom w:val="single" w:color="auto" w:sz="4" w:space="0"/>
              <w:right w:val="single" w:color="auto" w:sz="4" w:space="0"/>
            </w:tcBorders>
            <w:vAlign w:val="center"/>
          </w:tcPr>
          <w:p w14:paraId="193A104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val="zh-CN" w:bidi="zh-CN"/>
              </w:rPr>
            </w:pPr>
            <w:r>
              <w:rPr>
                <w:rFonts w:hint="eastAsia" w:ascii="宋体" w:hAnsi="宋体" w:eastAsia="宋体" w:cs="宋体"/>
                <w:sz w:val="21"/>
                <w:szCs w:val="21"/>
              </w:rPr>
              <w:t>1.掌握中华优秀传统文化基础知识，丰富人文积淀，并在文化学习和践行中提升能力素养，涵养人文素养、培养精神人格，熏陶教育青少年挺起文化自信的脊梁；</w:t>
            </w:r>
          </w:p>
          <w:p w14:paraId="11A69B74">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pPr>
            <w:r>
              <w:rPr>
                <w:rFonts w:hint="eastAsia" w:ascii="宋体" w:hAnsi="宋体" w:eastAsia="宋体" w:cs="宋体"/>
                <w:sz w:val="21"/>
                <w:szCs w:val="21"/>
              </w:rPr>
              <w:t>2.理解中国古代生活方式、传统艺术、古代文学、传统节日、古代礼仪和古代科技等方面体现的文化内涵</w:t>
            </w:r>
            <w:r>
              <w:rPr>
                <w:rFonts w:hint="eastAsia" w:ascii="宋体" w:hAnsi="宋体" w:eastAsia="宋体" w:cs="宋体"/>
                <w:sz w:val="21"/>
                <w:szCs w:val="21"/>
                <w:lang w:eastAsia="zh-CN"/>
              </w:rPr>
              <w:t>。</w:t>
            </w:r>
          </w:p>
        </w:tc>
      </w:tr>
      <w:tr w14:paraId="6F73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390" w:type="pct"/>
            <w:vMerge w:val="continue"/>
            <w:tcBorders>
              <w:left w:val="single" w:color="auto" w:sz="4" w:space="0"/>
              <w:right w:val="single" w:color="auto" w:sz="4" w:space="0"/>
            </w:tcBorders>
            <w:vAlign w:val="center"/>
          </w:tcPr>
          <w:p w14:paraId="4513D303">
            <w:pPr>
              <w:pageBreakBefore w:val="0"/>
              <w:kinsoku/>
              <w:wordWrap/>
              <w:overflowPunct/>
              <w:topLinePunct w:val="0"/>
              <w:autoSpaceDE/>
              <w:autoSpaceDN/>
              <w:bidi w:val="0"/>
              <w:snapToGrid/>
              <w:spacing w:line="240" w:lineRule="auto"/>
              <w:ind w:firstLine="420" w:firstLineChars="200"/>
              <w:rPr>
                <w:b w:val="0"/>
                <w:bCs/>
              </w:rPr>
            </w:pPr>
          </w:p>
        </w:tc>
        <w:tc>
          <w:tcPr>
            <w:tcW w:w="416" w:type="pct"/>
            <w:vMerge w:val="continue"/>
            <w:tcBorders>
              <w:left w:val="single" w:color="auto" w:sz="4" w:space="0"/>
              <w:right w:val="single" w:color="auto" w:sz="4" w:space="0"/>
            </w:tcBorders>
            <w:vAlign w:val="center"/>
          </w:tcPr>
          <w:p w14:paraId="77C7C0FE">
            <w:pPr>
              <w:pageBreakBefore w:val="0"/>
              <w:kinsoku/>
              <w:wordWrap/>
              <w:overflowPunct/>
              <w:topLinePunct w:val="0"/>
              <w:autoSpaceDE/>
              <w:autoSpaceDN/>
              <w:bidi w:val="0"/>
              <w:snapToGrid/>
              <w:spacing w:line="240" w:lineRule="auto"/>
              <w:ind w:firstLine="420" w:firstLineChars="200"/>
              <w:rPr>
                <w:b w:val="0"/>
                <w:bCs/>
              </w:rPr>
            </w:pPr>
          </w:p>
        </w:tc>
        <w:tc>
          <w:tcPr>
            <w:tcW w:w="242" w:type="pct"/>
            <w:vMerge w:val="continue"/>
            <w:tcBorders>
              <w:left w:val="single" w:color="auto" w:sz="4" w:space="0"/>
              <w:bottom w:val="single" w:color="auto" w:sz="4" w:space="0"/>
              <w:right w:val="single" w:color="auto" w:sz="4" w:space="0"/>
            </w:tcBorders>
            <w:vAlign w:val="center"/>
          </w:tcPr>
          <w:p w14:paraId="53C957A5">
            <w:pPr>
              <w:pageBreakBefore w:val="0"/>
              <w:kinsoku/>
              <w:wordWrap/>
              <w:overflowPunct/>
              <w:topLinePunct w:val="0"/>
              <w:autoSpaceDE/>
              <w:autoSpaceDN/>
              <w:bidi w:val="0"/>
              <w:snapToGrid/>
              <w:spacing w:line="240" w:lineRule="auto"/>
              <w:ind w:firstLine="420" w:firstLineChars="200"/>
              <w:rPr>
                <w:b w:val="0"/>
                <w:bCs/>
              </w:rPr>
            </w:pPr>
          </w:p>
        </w:tc>
        <w:tc>
          <w:tcPr>
            <w:tcW w:w="235" w:type="pct"/>
            <w:gridSpan w:val="2"/>
            <w:tcBorders>
              <w:top w:val="single" w:color="auto" w:sz="4" w:space="0"/>
              <w:left w:val="single" w:color="auto" w:sz="4" w:space="0"/>
              <w:bottom w:val="single" w:color="auto" w:sz="4" w:space="0"/>
              <w:right w:val="single" w:color="auto" w:sz="4" w:space="0"/>
            </w:tcBorders>
            <w:vAlign w:val="center"/>
          </w:tcPr>
          <w:p w14:paraId="4756179D">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能力目标</w:t>
            </w:r>
          </w:p>
        </w:tc>
        <w:tc>
          <w:tcPr>
            <w:tcW w:w="3714" w:type="pct"/>
            <w:tcBorders>
              <w:top w:val="single" w:color="auto" w:sz="4" w:space="0"/>
              <w:left w:val="single" w:color="auto" w:sz="4" w:space="0"/>
              <w:bottom w:val="single" w:color="auto" w:sz="4" w:space="0"/>
              <w:right w:val="single" w:color="auto" w:sz="4" w:space="0"/>
            </w:tcBorders>
            <w:vAlign w:val="center"/>
          </w:tcPr>
          <w:p w14:paraId="6E81D8B7">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.结合专业定位，挖掘传统文化元素，结合地域文化，拓展“愈民族，愈世界”的专业文化思维。</w:t>
            </w:r>
          </w:p>
          <w:p w14:paraId="47E5A149">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pPr>
            <w:r>
              <w:rPr>
                <w:rFonts w:hint="eastAsia" w:ascii="宋体" w:hAnsi="宋体" w:eastAsia="宋体" w:cs="宋体"/>
                <w:sz w:val="21"/>
                <w:szCs w:val="21"/>
              </w:rPr>
              <w:t>2.能从文化的视野分析、解读当代社会的种种现象。</w:t>
            </w:r>
          </w:p>
        </w:tc>
      </w:tr>
      <w:tr w14:paraId="7405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tcBorders>
              <w:left w:val="single" w:color="auto" w:sz="4" w:space="0"/>
              <w:right w:val="single" w:color="auto" w:sz="4" w:space="0"/>
            </w:tcBorders>
            <w:vAlign w:val="center"/>
          </w:tcPr>
          <w:p w14:paraId="43218C92">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p>
        </w:tc>
        <w:tc>
          <w:tcPr>
            <w:tcW w:w="416" w:type="pct"/>
            <w:vMerge w:val="continue"/>
            <w:tcBorders>
              <w:left w:val="single" w:color="auto" w:sz="4" w:space="0"/>
              <w:right w:val="single" w:color="auto" w:sz="4" w:space="0"/>
            </w:tcBorders>
            <w:vAlign w:val="center"/>
          </w:tcPr>
          <w:p w14:paraId="30A20766">
            <w:pPr>
              <w:pageBreakBefore w:val="0"/>
              <w:kinsoku/>
              <w:wordWrap/>
              <w:overflowPunct/>
              <w:topLinePunct w:val="0"/>
              <w:autoSpaceDE/>
              <w:autoSpaceDN/>
              <w:bidi w:val="0"/>
              <w:snapToGrid/>
              <w:spacing w:line="240" w:lineRule="auto"/>
              <w:jc w:val="center"/>
              <w:rPr>
                <w:rFonts w:hint="eastAsia" w:ascii="宋体" w:hAnsi="宋体" w:eastAsia="宋体" w:cs="宋体"/>
                <w:b w:val="0"/>
                <w:bCs/>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131EE1A8">
            <w:pPr>
              <w:pageBreakBefore w:val="0"/>
              <w:kinsoku/>
              <w:wordWrap/>
              <w:overflowPunct/>
              <w:topLinePunct w:val="0"/>
              <w:autoSpaceDE/>
              <w:autoSpaceDN/>
              <w:bidi w:val="0"/>
              <w:snapToGrid/>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主要内容</w:t>
            </w:r>
          </w:p>
        </w:tc>
        <w:tc>
          <w:tcPr>
            <w:tcW w:w="3950" w:type="pct"/>
            <w:gridSpan w:val="3"/>
            <w:tcBorders>
              <w:top w:val="single" w:color="auto" w:sz="4" w:space="0"/>
              <w:left w:val="single" w:color="auto" w:sz="4" w:space="0"/>
              <w:bottom w:val="single" w:color="auto" w:sz="4" w:space="0"/>
              <w:right w:val="single" w:color="auto" w:sz="4" w:space="0"/>
            </w:tcBorders>
            <w:vAlign w:val="center"/>
          </w:tcPr>
          <w:p w14:paraId="54913D7E">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本课程主要内容：《弟子规》《论语》《三字经》《千字文》《二十四孝》</w:t>
            </w:r>
          </w:p>
        </w:tc>
      </w:tr>
      <w:tr w14:paraId="45F3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tcBorders>
              <w:left w:val="single" w:color="auto" w:sz="4" w:space="0"/>
              <w:bottom w:val="single" w:color="auto" w:sz="4" w:space="0"/>
              <w:right w:val="single" w:color="auto" w:sz="4" w:space="0"/>
            </w:tcBorders>
            <w:vAlign w:val="center"/>
          </w:tcPr>
          <w:p w14:paraId="5DCD088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p>
        </w:tc>
        <w:tc>
          <w:tcPr>
            <w:tcW w:w="416" w:type="pct"/>
            <w:vMerge w:val="continue"/>
            <w:tcBorders>
              <w:left w:val="single" w:color="auto" w:sz="4" w:space="0"/>
              <w:bottom w:val="single" w:color="auto" w:sz="4" w:space="0"/>
              <w:right w:val="single" w:color="auto" w:sz="4" w:space="0"/>
            </w:tcBorders>
            <w:vAlign w:val="center"/>
          </w:tcPr>
          <w:p w14:paraId="704735BC">
            <w:pPr>
              <w:pageBreakBefore w:val="0"/>
              <w:kinsoku/>
              <w:wordWrap/>
              <w:overflowPunct/>
              <w:topLinePunct w:val="0"/>
              <w:autoSpaceDE/>
              <w:autoSpaceDN/>
              <w:bidi w:val="0"/>
              <w:snapToGrid/>
              <w:spacing w:line="240" w:lineRule="auto"/>
              <w:jc w:val="center"/>
              <w:rPr>
                <w:rFonts w:hint="eastAsia" w:ascii="宋体" w:hAnsi="宋体" w:eastAsia="宋体" w:cs="宋体"/>
                <w:b w:val="0"/>
                <w:bCs/>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745C8FE9">
            <w:pPr>
              <w:pageBreakBefore w:val="0"/>
              <w:kinsoku/>
              <w:wordWrap/>
              <w:overflowPunct/>
              <w:topLinePunct w:val="0"/>
              <w:autoSpaceDE/>
              <w:autoSpaceDN/>
              <w:bidi w:val="0"/>
              <w:snapToGrid/>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教学要求</w:t>
            </w:r>
          </w:p>
        </w:tc>
        <w:tc>
          <w:tcPr>
            <w:tcW w:w="3950" w:type="pct"/>
            <w:gridSpan w:val="3"/>
            <w:tcBorders>
              <w:top w:val="single" w:color="auto" w:sz="4" w:space="0"/>
              <w:left w:val="single" w:color="auto" w:sz="4" w:space="0"/>
              <w:bottom w:val="single" w:color="auto" w:sz="4" w:space="0"/>
              <w:right w:val="single" w:color="auto" w:sz="4" w:space="0"/>
            </w:tcBorders>
            <w:vAlign w:val="center"/>
          </w:tcPr>
          <w:p w14:paraId="7867E990">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1.本课程36学时（理论36），在第一、二学期开设，每学期每周1课时</w:t>
            </w:r>
          </w:p>
          <w:p w14:paraId="2899022D">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2.教材选用国家统编教材，采取理论教学</w:t>
            </w:r>
          </w:p>
          <w:p w14:paraId="7038D302">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3.考核方式：总评成绩=期末成绩（50分）+平时成绩（50分，包括作业、考勤、课堂表现、日常考核）</w:t>
            </w:r>
          </w:p>
        </w:tc>
      </w:tr>
      <w:tr w14:paraId="5C52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90" w:type="pct"/>
            <w:vMerge w:val="restart"/>
            <w:tcBorders>
              <w:top w:val="single" w:color="auto" w:sz="4" w:space="0"/>
              <w:left w:val="single" w:color="auto" w:sz="4" w:space="0"/>
              <w:right w:val="single" w:color="auto" w:sz="4" w:space="0"/>
            </w:tcBorders>
            <w:vAlign w:val="center"/>
          </w:tcPr>
          <w:p w14:paraId="217B116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r>
              <w:rPr>
                <w:rFonts w:hint="eastAsia" w:ascii="宋体" w:hAnsi="宋体" w:eastAsia="宋体" w:cs="宋体"/>
                <w:b w:val="0"/>
                <w:bCs/>
                <w:sz w:val="21"/>
                <w:szCs w:val="21"/>
              </w:rPr>
              <w:t>2</w:t>
            </w:r>
          </w:p>
        </w:tc>
        <w:tc>
          <w:tcPr>
            <w:tcW w:w="416" w:type="pct"/>
            <w:vMerge w:val="restart"/>
            <w:tcBorders>
              <w:top w:val="single" w:color="auto" w:sz="4" w:space="0"/>
              <w:left w:val="single" w:color="auto" w:sz="4" w:space="0"/>
              <w:right w:val="single" w:color="auto" w:sz="4" w:space="0"/>
            </w:tcBorders>
            <w:vAlign w:val="center"/>
          </w:tcPr>
          <w:p w14:paraId="6A39C93C">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r>
              <w:rPr>
                <w:rFonts w:hint="eastAsia" w:ascii="宋体" w:hAnsi="宋体" w:eastAsia="宋体" w:cs="宋体"/>
                <w:b w:val="0"/>
                <w:bCs/>
                <w:color w:val="auto"/>
                <w:kern w:val="2"/>
                <w:sz w:val="21"/>
                <w:szCs w:val="21"/>
                <w:lang w:val="en-US" w:eastAsia="zh-CN" w:bidi="ar-SA"/>
              </w:rPr>
              <w:t>人文素养与科学素养</w:t>
            </w:r>
          </w:p>
        </w:tc>
        <w:tc>
          <w:tcPr>
            <w:tcW w:w="242" w:type="pct"/>
            <w:vMerge w:val="restart"/>
            <w:tcBorders>
              <w:top w:val="single" w:color="auto" w:sz="4" w:space="0"/>
              <w:left w:val="single" w:color="auto" w:sz="4" w:space="0"/>
              <w:right w:val="single" w:color="auto" w:sz="4" w:space="0"/>
            </w:tcBorders>
            <w:vAlign w:val="center"/>
          </w:tcPr>
          <w:p w14:paraId="1B150B47">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color w:val="000000"/>
                <w:sz w:val="21"/>
                <w:szCs w:val="21"/>
                <w:vertAlign w:val="baseline"/>
                <w:lang w:val="en-US" w:eastAsia="zh-CN"/>
              </w:rPr>
              <w:t>课程目标</w:t>
            </w:r>
          </w:p>
        </w:tc>
        <w:tc>
          <w:tcPr>
            <w:tcW w:w="235" w:type="pct"/>
            <w:gridSpan w:val="2"/>
            <w:tcBorders>
              <w:top w:val="single" w:color="auto" w:sz="4" w:space="0"/>
              <w:left w:val="single" w:color="auto" w:sz="4" w:space="0"/>
              <w:bottom w:val="single" w:color="auto" w:sz="4" w:space="0"/>
              <w:right w:val="single" w:color="auto" w:sz="4" w:space="0"/>
            </w:tcBorders>
            <w:vAlign w:val="center"/>
          </w:tcPr>
          <w:p w14:paraId="2F764700">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b w:val="0"/>
                <w:sz w:val="21"/>
                <w:szCs w:val="21"/>
              </w:rPr>
            </w:pPr>
            <w:r>
              <w:rPr>
                <w:rFonts w:hint="eastAsia" w:ascii="宋体" w:hAnsi="宋体" w:cs="宋体"/>
                <w:sz w:val="21"/>
                <w:szCs w:val="21"/>
                <w:lang w:eastAsia="zh-CN"/>
              </w:rPr>
              <w:t>素质目标</w:t>
            </w:r>
          </w:p>
        </w:tc>
        <w:tc>
          <w:tcPr>
            <w:tcW w:w="3714" w:type="pct"/>
            <w:tcBorders>
              <w:top w:val="single" w:color="auto" w:sz="4" w:space="0"/>
              <w:left w:val="single" w:color="auto" w:sz="4" w:space="0"/>
              <w:bottom w:val="single" w:color="auto" w:sz="4" w:space="0"/>
              <w:right w:val="single" w:color="auto" w:sz="4" w:space="0"/>
            </w:tcBorders>
            <w:vAlign w:val="center"/>
          </w:tcPr>
          <w:p w14:paraId="3088D60D">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color w:val="000000"/>
                <w:sz w:val="21"/>
                <w:szCs w:val="21"/>
                <w:vertAlign w:val="baseline"/>
                <w:lang w:val="en-US" w:eastAsia="zh-CN"/>
              </w:rPr>
            </w:pPr>
            <w:r>
              <w:rPr>
                <w:rFonts w:hint="eastAsia" w:ascii="宋体" w:hAnsi="宋体" w:cs="宋体"/>
                <w:b w:val="0"/>
                <w:color w:val="000000"/>
                <w:sz w:val="21"/>
                <w:szCs w:val="21"/>
                <w:vertAlign w:val="baseline"/>
                <w:lang w:val="en-US" w:eastAsia="zh-CN"/>
              </w:rPr>
              <w:t>1.感受传统文化丰富的思想内涵和艺术魅力，认识传统文化的博大精深；</w:t>
            </w:r>
          </w:p>
          <w:p w14:paraId="12C6EF4C">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color w:val="000000"/>
                <w:sz w:val="21"/>
                <w:szCs w:val="21"/>
                <w:vertAlign w:val="baseline"/>
                <w:lang w:val="en-US" w:eastAsia="zh-CN"/>
              </w:rPr>
            </w:pPr>
            <w:r>
              <w:rPr>
                <w:rFonts w:hint="eastAsia" w:ascii="宋体" w:hAnsi="宋体" w:cs="宋体"/>
                <w:b w:val="0"/>
                <w:color w:val="000000"/>
                <w:sz w:val="21"/>
                <w:szCs w:val="21"/>
                <w:vertAlign w:val="baseline"/>
                <w:lang w:val="en-US" w:eastAsia="zh-CN"/>
              </w:rPr>
              <w:t>2.学习中华民族传统文化精髓，拓宽学生的认知领域、情感领域和实践领域，奠定健康成长的坚实基础，提高人文素养；</w:t>
            </w:r>
          </w:p>
          <w:p w14:paraId="10FEB325">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color w:val="000000"/>
                <w:sz w:val="21"/>
                <w:szCs w:val="21"/>
                <w:vertAlign w:val="baseline"/>
                <w:lang w:val="en-US" w:eastAsia="zh-CN"/>
              </w:rPr>
            </w:pPr>
            <w:r>
              <w:rPr>
                <w:rFonts w:hint="eastAsia" w:ascii="宋体" w:hAnsi="宋体" w:cs="宋体"/>
                <w:b w:val="0"/>
                <w:color w:val="000000"/>
                <w:sz w:val="21"/>
                <w:szCs w:val="21"/>
                <w:vertAlign w:val="baseline"/>
                <w:lang w:val="en-US" w:eastAsia="zh-CN"/>
              </w:rPr>
              <w:t>3.弘扬以爱国主义为核心的民族精神和以改革创新为核心的时代精神，教育引导学生深刻理解中华优秀传统文化中讲仁爱、重民本、守诚信、崇正义、尚和合、求大同的思想精华和时代价值。</w:t>
            </w:r>
          </w:p>
        </w:tc>
      </w:tr>
      <w:tr w14:paraId="4490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90" w:type="pct"/>
            <w:vMerge w:val="continue"/>
            <w:tcBorders>
              <w:left w:val="single" w:color="auto" w:sz="4" w:space="0"/>
              <w:right w:val="single" w:color="auto" w:sz="4" w:space="0"/>
            </w:tcBorders>
            <w:vAlign w:val="center"/>
          </w:tcPr>
          <w:p w14:paraId="37186AA9">
            <w:pPr>
              <w:pStyle w:val="37"/>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b w:val="0"/>
                <w:bCs/>
              </w:rPr>
            </w:pPr>
          </w:p>
        </w:tc>
        <w:tc>
          <w:tcPr>
            <w:tcW w:w="416" w:type="pct"/>
            <w:vMerge w:val="continue"/>
            <w:tcBorders>
              <w:left w:val="single" w:color="auto" w:sz="4" w:space="0"/>
              <w:right w:val="single" w:color="auto" w:sz="4" w:space="0"/>
            </w:tcBorders>
            <w:vAlign w:val="center"/>
          </w:tcPr>
          <w:p w14:paraId="0B0833AB">
            <w:pPr>
              <w:pStyle w:val="37"/>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b w:val="0"/>
                <w:bCs/>
              </w:rPr>
            </w:pPr>
          </w:p>
        </w:tc>
        <w:tc>
          <w:tcPr>
            <w:tcW w:w="242" w:type="pct"/>
            <w:vMerge w:val="continue"/>
            <w:tcBorders>
              <w:left w:val="single" w:color="auto" w:sz="4" w:space="0"/>
              <w:right w:val="single" w:color="auto" w:sz="4" w:space="0"/>
            </w:tcBorders>
            <w:vAlign w:val="center"/>
          </w:tcPr>
          <w:p w14:paraId="190218E4">
            <w:pPr>
              <w:pStyle w:val="37"/>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b w:val="0"/>
                <w:bCs/>
              </w:rPr>
            </w:pPr>
          </w:p>
        </w:tc>
        <w:tc>
          <w:tcPr>
            <w:tcW w:w="235" w:type="pct"/>
            <w:gridSpan w:val="2"/>
            <w:tcBorders>
              <w:top w:val="single" w:color="auto" w:sz="4" w:space="0"/>
              <w:left w:val="single" w:color="auto" w:sz="4" w:space="0"/>
              <w:bottom w:val="single" w:color="auto" w:sz="4" w:space="0"/>
              <w:right w:val="single" w:color="auto" w:sz="4" w:space="0"/>
            </w:tcBorders>
            <w:vAlign w:val="center"/>
          </w:tcPr>
          <w:p w14:paraId="5AB279F2">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知识目标</w:t>
            </w:r>
          </w:p>
        </w:tc>
        <w:tc>
          <w:tcPr>
            <w:tcW w:w="3714" w:type="pct"/>
            <w:tcBorders>
              <w:top w:val="single" w:color="auto" w:sz="4" w:space="0"/>
              <w:left w:val="single" w:color="auto" w:sz="4" w:space="0"/>
              <w:bottom w:val="single" w:color="auto" w:sz="4" w:space="0"/>
              <w:right w:val="single" w:color="auto" w:sz="4" w:space="0"/>
            </w:tcBorders>
            <w:vAlign w:val="center"/>
          </w:tcPr>
          <w:p w14:paraId="233CCB18">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000000"/>
                <w:sz w:val="21"/>
                <w:szCs w:val="21"/>
                <w:vertAlign w:val="baseline"/>
                <w:lang w:val="en-US" w:eastAsia="zh-CN"/>
              </w:rPr>
            </w:pPr>
            <w:r>
              <w:rPr>
                <w:rFonts w:hint="eastAsia" w:ascii="宋体" w:hAnsi="宋体" w:cs="宋体"/>
                <w:b w:val="0"/>
                <w:color w:val="000000"/>
                <w:sz w:val="21"/>
                <w:szCs w:val="21"/>
                <w:vertAlign w:val="baseline"/>
                <w:lang w:val="en-US" w:eastAsia="zh-CN"/>
              </w:rPr>
              <w:t>1.</w:t>
            </w:r>
            <w:r>
              <w:rPr>
                <w:rFonts w:hint="eastAsia" w:ascii="宋体" w:hAnsi="宋体" w:eastAsia="宋体" w:cs="宋体"/>
                <w:b w:val="0"/>
                <w:color w:val="000000"/>
                <w:sz w:val="21"/>
                <w:szCs w:val="21"/>
                <w:vertAlign w:val="baseline"/>
                <w:lang w:val="en-US" w:eastAsia="zh-CN"/>
              </w:rPr>
              <w:t>了解社会责任、人口资源、管理知识、金融知识等方面的知识</w:t>
            </w:r>
          </w:p>
          <w:p w14:paraId="1FE13029">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pPr>
            <w:r>
              <w:rPr>
                <w:rFonts w:hint="eastAsia" w:ascii="宋体" w:hAnsi="宋体" w:cs="宋体"/>
                <w:b w:val="0"/>
                <w:color w:val="000000"/>
                <w:sz w:val="21"/>
                <w:szCs w:val="21"/>
                <w:vertAlign w:val="baseline"/>
                <w:lang w:val="en-US" w:eastAsia="zh-CN"/>
              </w:rPr>
              <w:t>2.</w:t>
            </w:r>
            <w:r>
              <w:rPr>
                <w:rFonts w:hint="eastAsia" w:ascii="宋体" w:hAnsi="宋体" w:eastAsia="宋体" w:cs="宋体"/>
                <w:b w:val="0"/>
                <w:color w:val="000000"/>
                <w:sz w:val="21"/>
                <w:szCs w:val="21"/>
                <w:vertAlign w:val="baseline"/>
                <w:lang w:val="en-US" w:eastAsia="zh-CN"/>
              </w:rPr>
              <w:t>了解安全教育、节能减排、绿色环保、海洋科学等方面的知识</w:t>
            </w:r>
          </w:p>
        </w:tc>
      </w:tr>
      <w:tr w14:paraId="0620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90" w:type="pct"/>
            <w:vMerge w:val="continue"/>
            <w:tcBorders>
              <w:left w:val="single" w:color="auto" w:sz="4" w:space="0"/>
              <w:right w:val="single" w:color="auto" w:sz="4" w:space="0"/>
            </w:tcBorders>
            <w:vAlign w:val="center"/>
          </w:tcPr>
          <w:p w14:paraId="1340A633">
            <w:pPr>
              <w:pStyle w:val="37"/>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b w:val="0"/>
                <w:bCs/>
              </w:rPr>
            </w:pPr>
          </w:p>
        </w:tc>
        <w:tc>
          <w:tcPr>
            <w:tcW w:w="416" w:type="pct"/>
            <w:vMerge w:val="continue"/>
            <w:tcBorders>
              <w:left w:val="single" w:color="auto" w:sz="4" w:space="0"/>
              <w:right w:val="single" w:color="auto" w:sz="4" w:space="0"/>
            </w:tcBorders>
            <w:vAlign w:val="center"/>
          </w:tcPr>
          <w:p w14:paraId="04399BE1">
            <w:pPr>
              <w:pStyle w:val="37"/>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b w:val="0"/>
                <w:bCs/>
              </w:rPr>
            </w:pPr>
          </w:p>
        </w:tc>
        <w:tc>
          <w:tcPr>
            <w:tcW w:w="242" w:type="pct"/>
            <w:vMerge w:val="continue"/>
            <w:tcBorders>
              <w:left w:val="single" w:color="auto" w:sz="4" w:space="0"/>
              <w:bottom w:val="single" w:color="auto" w:sz="4" w:space="0"/>
              <w:right w:val="single" w:color="auto" w:sz="4" w:space="0"/>
            </w:tcBorders>
            <w:vAlign w:val="center"/>
          </w:tcPr>
          <w:p w14:paraId="2CA99E83">
            <w:pPr>
              <w:pStyle w:val="37"/>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b w:val="0"/>
                <w:bCs/>
              </w:rPr>
            </w:pPr>
          </w:p>
        </w:tc>
        <w:tc>
          <w:tcPr>
            <w:tcW w:w="235" w:type="pct"/>
            <w:gridSpan w:val="2"/>
            <w:tcBorders>
              <w:top w:val="single" w:color="auto" w:sz="4" w:space="0"/>
              <w:left w:val="single" w:color="auto" w:sz="4" w:space="0"/>
              <w:bottom w:val="single" w:color="auto" w:sz="4" w:space="0"/>
              <w:right w:val="single" w:color="auto" w:sz="4" w:space="0"/>
            </w:tcBorders>
            <w:vAlign w:val="center"/>
          </w:tcPr>
          <w:p w14:paraId="515B14C5">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能力目标</w:t>
            </w:r>
          </w:p>
        </w:tc>
        <w:tc>
          <w:tcPr>
            <w:tcW w:w="3714" w:type="pct"/>
            <w:tcBorders>
              <w:top w:val="single" w:color="auto" w:sz="4" w:space="0"/>
              <w:left w:val="single" w:color="auto" w:sz="4" w:space="0"/>
              <w:bottom w:val="single" w:color="auto" w:sz="4" w:space="0"/>
              <w:right w:val="single" w:color="auto" w:sz="4" w:space="0"/>
            </w:tcBorders>
            <w:vAlign w:val="center"/>
          </w:tcPr>
          <w:p w14:paraId="74EAC8A6">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color w:val="000000"/>
                <w:sz w:val="21"/>
                <w:szCs w:val="21"/>
                <w:vertAlign w:val="baseline"/>
                <w:lang w:val="en-US" w:eastAsia="zh-CN"/>
              </w:rPr>
            </w:pPr>
            <w:r>
              <w:rPr>
                <w:rFonts w:hint="eastAsia" w:ascii="宋体" w:hAnsi="宋体" w:cs="宋体"/>
                <w:b w:val="0"/>
                <w:color w:val="000000"/>
                <w:sz w:val="21"/>
                <w:szCs w:val="21"/>
                <w:vertAlign w:val="baseline"/>
                <w:lang w:val="en-US" w:eastAsia="zh-CN"/>
              </w:rPr>
              <w:t>1.能够从人文角度、科学角度看待各种社会问题；</w:t>
            </w:r>
          </w:p>
          <w:p w14:paraId="3BB67D2A">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color w:val="000000"/>
                <w:sz w:val="21"/>
                <w:szCs w:val="21"/>
                <w:vertAlign w:val="baseline"/>
                <w:lang w:val="en-US" w:eastAsia="zh-CN"/>
              </w:rPr>
            </w:pPr>
            <w:r>
              <w:rPr>
                <w:rFonts w:hint="eastAsia" w:ascii="宋体" w:hAnsi="宋体" w:cs="宋体"/>
                <w:b w:val="0"/>
                <w:color w:val="000000"/>
                <w:sz w:val="21"/>
                <w:szCs w:val="21"/>
                <w:vertAlign w:val="baseline"/>
                <w:lang w:val="en-US" w:eastAsia="zh-CN"/>
              </w:rPr>
              <w:t>2.掌握汉语言文字的规范使用；</w:t>
            </w:r>
          </w:p>
          <w:p w14:paraId="61B459D1">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color w:val="000000"/>
                <w:sz w:val="21"/>
                <w:szCs w:val="21"/>
                <w:vertAlign w:val="baseline"/>
                <w:lang w:val="en-US" w:eastAsia="zh-CN"/>
              </w:rPr>
            </w:pPr>
            <w:r>
              <w:rPr>
                <w:rFonts w:hint="eastAsia" w:ascii="宋体" w:hAnsi="宋体" w:cs="宋体"/>
                <w:b w:val="0"/>
                <w:color w:val="000000"/>
                <w:sz w:val="21"/>
                <w:szCs w:val="21"/>
                <w:vertAlign w:val="baseline"/>
                <w:lang w:val="en-US" w:eastAsia="zh-CN"/>
              </w:rPr>
              <w:t>3.掌握汉语言文学的阅读、欣赏、理解和表达能力。</w:t>
            </w:r>
          </w:p>
        </w:tc>
      </w:tr>
      <w:tr w14:paraId="5BD5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tcBorders>
              <w:left w:val="single" w:color="auto" w:sz="4" w:space="0"/>
              <w:right w:val="single" w:color="auto" w:sz="4" w:space="0"/>
            </w:tcBorders>
            <w:vAlign w:val="center"/>
          </w:tcPr>
          <w:p w14:paraId="5E8EF2C0">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p>
        </w:tc>
        <w:tc>
          <w:tcPr>
            <w:tcW w:w="416" w:type="pct"/>
            <w:vMerge w:val="continue"/>
            <w:tcBorders>
              <w:left w:val="single" w:color="auto" w:sz="4" w:space="0"/>
              <w:right w:val="single" w:color="auto" w:sz="4" w:space="0"/>
            </w:tcBorders>
            <w:vAlign w:val="center"/>
          </w:tcPr>
          <w:p w14:paraId="73521E07">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0AB71524">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color w:val="000000"/>
                <w:sz w:val="21"/>
                <w:szCs w:val="21"/>
                <w:vertAlign w:val="baseline"/>
                <w:lang w:val="en-US" w:eastAsia="zh-CN"/>
              </w:rPr>
              <w:t>课程内容</w:t>
            </w:r>
          </w:p>
        </w:tc>
        <w:tc>
          <w:tcPr>
            <w:tcW w:w="3950" w:type="pct"/>
            <w:gridSpan w:val="3"/>
            <w:tcBorders>
              <w:top w:val="single" w:color="auto" w:sz="4" w:space="0"/>
              <w:left w:val="single" w:color="auto" w:sz="4" w:space="0"/>
              <w:bottom w:val="single" w:color="auto" w:sz="4" w:space="0"/>
              <w:right w:val="single" w:color="auto" w:sz="4" w:space="0"/>
            </w:tcBorders>
            <w:vAlign w:val="center"/>
          </w:tcPr>
          <w:p w14:paraId="62A128C0">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000000"/>
                <w:sz w:val="21"/>
                <w:szCs w:val="21"/>
                <w:vertAlign w:val="baseline"/>
                <w:lang w:val="en-US" w:eastAsia="zh-CN"/>
              </w:rPr>
            </w:pPr>
            <w:r>
              <w:rPr>
                <w:rFonts w:hint="eastAsia" w:ascii="宋体" w:hAnsi="宋体" w:eastAsia="宋体" w:cs="宋体"/>
                <w:b w:val="0"/>
                <w:color w:val="000000"/>
                <w:sz w:val="21"/>
                <w:szCs w:val="21"/>
                <w:vertAlign w:val="baseline"/>
                <w:lang w:val="en-US" w:eastAsia="zh-CN"/>
              </w:rPr>
              <w:t>人文素养教育内容包括：社会责任、人口资源、管理知识、金融知识等知识</w:t>
            </w:r>
          </w:p>
          <w:p w14:paraId="01A3D5F9">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sz w:val="21"/>
                <w:szCs w:val="21"/>
              </w:rPr>
            </w:pPr>
            <w:r>
              <w:rPr>
                <w:rFonts w:hint="eastAsia" w:ascii="宋体" w:hAnsi="宋体" w:eastAsia="宋体" w:cs="宋体"/>
                <w:b w:val="0"/>
                <w:color w:val="000000"/>
                <w:sz w:val="21"/>
                <w:szCs w:val="21"/>
                <w:vertAlign w:val="baseline"/>
                <w:lang w:val="en-US" w:eastAsia="zh-CN"/>
              </w:rPr>
              <w:t>科学素养教育内容包括：安全教育、节能减排、绿色环保、海洋科学等知识</w:t>
            </w:r>
          </w:p>
        </w:tc>
      </w:tr>
      <w:tr w14:paraId="6312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tcBorders>
              <w:left w:val="single" w:color="auto" w:sz="4" w:space="0"/>
              <w:bottom w:val="single" w:color="auto" w:sz="4" w:space="0"/>
              <w:right w:val="single" w:color="auto" w:sz="4" w:space="0"/>
            </w:tcBorders>
            <w:vAlign w:val="center"/>
          </w:tcPr>
          <w:p w14:paraId="74305D85">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p>
        </w:tc>
        <w:tc>
          <w:tcPr>
            <w:tcW w:w="416" w:type="pct"/>
            <w:vMerge w:val="continue"/>
            <w:tcBorders>
              <w:left w:val="single" w:color="auto" w:sz="4" w:space="0"/>
              <w:bottom w:val="single" w:color="auto" w:sz="4" w:space="0"/>
              <w:right w:val="single" w:color="auto" w:sz="4" w:space="0"/>
            </w:tcBorders>
            <w:vAlign w:val="center"/>
          </w:tcPr>
          <w:p w14:paraId="4AE7614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05B82E4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r>
              <w:rPr>
                <w:rFonts w:hint="eastAsia" w:ascii="宋体" w:hAnsi="宋体" w:eastAsia="宋体" w:cs="宋体"/>
                <w:b w:val="0"/>
                <w:bCs/>
                <w:sz w:val="21"/>
                <w:szCs w:val="21"/>
              </w:rPr>
              <w:t>教学要求</w:t>
            </w:r>
          </w:p>
        </w:tc>
        <w:tc>
          <w:tcPr>
            <w:tcW w:w="3950" w:type="pct"/>
            <w:gridSpan w:val="3"/>
            <w:tcBorders>
              <w:top w:val="single" w:color="auto" w:sz="4" w:space="0"/>
              <w:left w:val="single" w:color="auto" w:sz="4" w:space="0"/>
              <w:bottom w:val="single" w:color="auto" w:sz="4" w:space="0"/>
              <w:right w:val="single" w:color="auto" w:sz="4" w:space="0"/>
            </w:tcBorders>
            <w:vAlign w:val="center"/>
          </w:tcPr>
          <w:p w14:paraId="1ACEB689">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1.本课程36学时（理论36），在第一、二学期开设，每学期每周1课时</w:t>
            </w:r>
          </w:p>
          <w:p w14:paraId="2C1C897C">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2.教材选用国家统编教材，采取理论教学</w:t>
            </w:r>
          </w:p>
          <w:p w14:paraId="2D10401D">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3.考核方式：总评成绩=期末成绩（50分）+平时成绩（50分，包括作业、考勤、课堂表现、日常考核）</w:t>
            </w:r>
          </w:p>
        </w:tc>
      </w:tr>
      <w:tr w14:paraId="28B4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0" w:type="pct"/>
            <w:vMerge w:val="restart"/>
            <w:tcBorders>
              <w:top w:val="single" w:color="auto" w:sz="4" w:space="0"/>
              <w:left w:val="single" w:color="auto" w:sz="4" w:space="0"/>
              <w:right w:val="single" w:color="auto" w:sz="4" w:space="0"/>
            </w:tcBorders>
            <w:vAlign w:val="center"/>
          </w:tcPr>
          <w:p w14:paraId="03E618E0">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r>
              <w:rPr>
                <w:rFonts w:hint="eastAsia" w:ascii="宋体" w:hAnsi="宋体" w:eastAsia="宋体" w:cs="宋体"/>
                <w:b w:val="0"/>
                <w:bCs/>
                <w:sz w:val="21"/>
                <w:szCs w:val="21"/>
              </w:rPr>
              <w:t>3</w:t>
            </w:r>
          </w:p>
        </w:tc>
        <w:tc>
          <w:tcPr>
            <w:tcW w:w="416" w:type="pct"/>
            <w:vMerge w:val="restart"/>
            <w:tcBorders>
              <w:top w:val="single" w:color="auto" w:sz="4" w:space="0"/>
              <w:left w:val="single" w:color="auto" w:sz="4" w:space="0"/>
              <w:right w:val="single" w:color="auto" w:sz="4" w:space="0"/>
            </w:tcBorders>
            <w:vAlign w:val="center"/>
          </w:tcPr>
          <w:p w14:paraId="26CDC5A2">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r>
              <w:rPr>
                <w:rFonts w:hint="eastAsia" w:ascii="宋体" w:hAnsi="宋体" w:eastAsia="宋体" w:cs="宋体"/>
                <w:b w:val="0"/>
                <w:bCs/>
                <w:color w:val="auto"/>
                <w:kern w:val="2"/>
                <w:sz w:val="21"/>
                <w:szCs w:val="21"/>
                <w:lang w:val="en-US" w:eastAsia="zh-CN" w:bidi="ar-SA"/>
              </w:rPr>
              <w:t>职业通用素养训练</w:t>
            </w:r>
          </w:p>
        </w:tc>
        <w:tc>
          <w:tcPr>
            <w:tcW w:w="242" w:type="pct"/>
            <w:vMerge w:val="restart"/>
            <w:tcBorders>
              <w:top w:val="single" w:color="auto" w:sz="4" w:space="0"/>
              <w:left w:val="single" w:color="auto" w:sz="4" w:space="0"/>
              <w:right w:val="single" w:color="auto" w:sz="4" w:space="0"/>
            </w:tcBorders>
            <w:vAlign w:val="center"/>
          </w:tcPr>
          <w:p w14:paraId="01CE96F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r>
              <w:rPr>
                <w:rFonts w:hint="eastAsia" w:ascii="宋体" w:hAnsi="宋体" w:eastAsia="宋体" w:cs="宋体"/>
                <w:b w:val="0"/>
                <w:bCs/>
                <w:sz w:val="21"/>
                <w:szCs w:val="21"/>
              </w:rPr>
              <w:t>课程目标</w:t>
            </w:r>
          </w:p>
        </w:tc>
        <w:tc>
          <w:tcPr>
            <w:tcW w:w="234" w:type="pct"/>
            <w:gridSpan w:val="2"/>
            <w:tcBorders>
              <w:top w:val="single" w:color="auto" w:sz="4" w:space="0"/>
              <w:left w:val="single" w:color="auto" w:sz="4" w:space="0"/>
              <w:bottom w:val="single" w:color="auto" w:sz="4" w:space="0"/>
              <w:right w:val="single" w:color="auto" w:sz="4" w:space="0"/>
            </w:tcBorders>
            <w:vAlign w:val="center"/>
          </w:tcPr>
          <w:p w14:paraId="138831C4">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b w:val="0"/>
                <w:color w:val="auto"/>
                <w:kern w:val="2"/>
                <w:sz w:val="21"/>
                <w:szCs w:val="21"/>
                <w:vertAlign w:val="baseline"/>
                <w:lang w:val="en-US" w:eastAsia="zh-CN" w:bidi="ar-SA"/>
              </w:rPr>
            </w:pPr>
            <w:r>
              <w:rPr>
                <w:rFonts w:hint="eastAsia" w:ascii="宋体" w:hAnsi="宋体" w:cs="宋体"/>
                <w:sz w:val="21"/>
                <w:szCs w:val="21"/>
                <w:lang w:eastAsia="zh-CN"/>
              </w:rPr>
              <w:t>素质目标</w:t>
            </w:r>
          </w:p>
        </w:tc>
        <w:tc>
          <w:tcPr>
            <w:tcW w:w="3716" w:type="pct"/>
            <w:tcBorders>
              <w:top w:val="single" w:color="auto" w:sz="4" w:space="0"/>
              <w:left w:val="single" w:color="auto" w:sz="4" w:space="0"/>
              <w:bottom w:val="single" w:color="auto" w:sz="4" w:space="0"/>
              <w:right w:val="single" w:color="auto" w:sz="4" w:space="0"/>
            </w:tcBorders>
            <w:vAlign w:val="center"/>
          </w:tcPr>
          <w:p w14:paraId="4A340E2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1.通过本门课程的学习，能够培育社会公德，厚植爱国爱民的情怀；</w:t>
            </w:r>
          </w:p>
          <w:p w14:paraId="49FA4EF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2.增强职业认同感和劳动自豪感，提升创意物化能力，培育不断探索、精益求精、追求卓越的工匠精神；</w:t>
            </w:r>
          </w:p>
          <w:p w14:paraId="459F2C5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color w:val="auto"/>
                <w:sz w:val="21"/>
                <w:szCs w:val="21"/>
                <w:vertAlign w:val="baseline"/>
                <w:lang w:val="en-US" w:eastAsia="zh-CN"/>
              </w:rPr>
            </w:pPr>
            <w:r>
              <w:rPr>
                <w:rFonts w:hint="eastAsia" w:ascii="宋体" w:hAnsi="宋体" w:eastAsia="宋体" w:cs="宋体"/>
                <w:b w:val="0"/>
                <w:bCs/>
                <w:color w:val="auto"/>
                <w:sz w:val="21"/>
                <w:szCs w:val="21"/>
                <w:lang w:val="en-US" w:eastAsia="zh-CN"/>
              </w:rPr>
              <w:t>3.学生增强劳动法制意识，自觉守法。</w:t>
            </w:r>
          </w:p>
        </w:tc>
      </w:tr>
      <w:tr w14:paraId="7466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0" w:type="pct"/>
            <w:vMerge w:val="continue"/>
            <w:tcBorders>
              <w:left w:val="single" w:color="auto" w:sz="4" w:space="0"/>
              <w:right w:val="single" w:color="auto" w:sz="4" w:space="0"/>
            </w:tcBorders>
            <w:vAlign w:val="center"/>
          </w:tcPr>
          <w:p w14:paraId="77199139">
            <w:pPr>
              <w:pStyle w:val="37"/>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jc w:val="both"/>
              <w:textAlignment w:val="auto"/>
              <w:rPr>
                <w:b w:val="0"/>
                <w:bCs/>
              </w:rPr>
            </w:pPr>
          </w:p>
        </w:tc>
        <w:tc>
          <w:tcPr>
            <w:tcW w:w="416" w:type="pct"/>
            <w:vMerge w:val="continue"/>
            <w:tcBorders>
              <w:left w:val="single" w:color="auto" w:sz="4" w:space="0"/>
              <w:right w:val="single" w:color="auto" w:sz="4" w:space="0"/>
            </w:tcBorders>
            <w:vAlign w:val="center"/>
          </w:tcPr>
          <w:p w14:paraId="0EA00F25">
            <w:pPr>
              <w:pStyle w:val="37"/>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jc w:val="both"/>
              <w:textAlignment w:val="auto"/>
              <w:rPr>
                <w:b w:val="0"/>
                <w:bCs/>
              </w:rPr>
            </w:pPr>
          </w:p>
        </w:tc>
        <w:tc>
          <w:tcPr>
            <w:tcW w:w="242" w:type="pct"/>
            <w:vMerge w:val="continue"/>
            <w:tcBorders>
              <w:left w:val="single" w:color="auto" w:sz="4" w:space="0"/>
              <w:right w:val="single" w:color="auto" w:sz="4" w:space="0"/>
            </w:tcBorders>
            <w:vAlign w:val="center"/>
          </w:tcPr>
          <w:p w14:paraId="749C58E2">
            <w:pPr>
              <w:pStyle w:val="37"/>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jc w:val="both"/>
              <w:textAlignment w:val="auto"/>
              <w:rPr>
                <w:b w:val="0"/>
                <w:bCs/>
              </w:rPr>
            </w:pPr>
          </w:p>
        </w:tc>
        <w:tc>
          <w:tcPr>
            <w:tcW w:w="234" w:type="pct"/>
            <w:gridSpan w:val="2"/>
            <w:tcBorders>
              <w:top w:val="single" w:color="auto" w:sz="4" w:space="0"/>
              <w:left w:val="single" w:color="auto" w:sz="4" w:space="0"/>
              <w:bottom w:val="single" w:color="auto" w:sz="4" w:space="0"/>
              <w:right w:val="single" w:color="auto" w:sz="4" w:space="0"/>
            </w:tcBorders>
            <w:vAlign w:val="center"/>
          </w:tcPr>
          <w:p w14:paraId="77CD78BA">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知识目标</w:t>
            </w:r>
          </w:p>
        </w:tc>
        <w:tc>
          <w:tcPr>
            <w:tcW w:w="3716" w:type="pct"/>
            <w:tcBorders>
              <w:top w:val="single" w:color="auto" w:sz="4" w:space="0"/>
              <w:left w:val="single" w:color="auto" w:sz="4" w:space="0"/>
              <w:bottom w:val="single" w:color="auto" w:sz="4" w:space="0"/>
              <w:right w:val="single" w:color="auto" w:sz="4" w:space="0"/>
            </w:tcBorders>
            <w:vAlign w:val="center"/>
          </w:tcPr>
          <w:p w14:paraId="18ED157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1.通过本门课程的学习，能够培育社会公德，厚植爱国爱民的情怀；</w:t>
            </w:r>
          </w:p>
          <w:p w14:paraId="5876113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2.增强职业认同感和劳动自豪感，提升创意物化能力，培育不断探索、精益求精、追求卓越的工匠精神；</w:t>
            </w:r>
          </w:p>
          <w:p w14:paraId="2C6C98D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pPr>
            <w:r>
              <w:rPr>
                <w:rFonts w:hint="eastAsia" w:ascii="宋体" w:hAnsi="宋体" w:eastAsia="宋体" w:cs="宋体"/>
                <w:b w:val="0"/>
                <w:bCs/>
                <w:color w:val="auto"/>
                <w:sz w:val="21"/>
                <w:szCs w:val="21"/>
                <w:lang w:val="en-US" w:eastAsia="zh-CN"/>
              </w:rPr>
              <w:t>3.学生增强劳动法制意识，自觉守法。</w:t>
            </w:r>
          </w:p>
        </w:tc>
      </w:tr>
      <w:tr w14:paraId="5E7C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0" w:type="pct"/>
            <w:vMerge w:val="continue"/>
            <w:tcBorders>
              <w:left w:val="single" w:color="auto" w:sz="4" w:space="0"/>
              <w:right w:val="single" w:color="auto" w:sz="4" w:space="0"/>
            </w:tcBorders>
            <w:vAlign w:val="center"/>
          </w:tcPr>
          <w:p w14:paraId="1B92E600">
            <w:pPr>
              <w:pStyle w:val="37"/>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jc w:val="both"/>
              <w:textAlignment w:val="auto"/>
              <w:rPr>
                <w:b w:val="0"/>
                <w:bCs/>
              </w:rPr>
            </w:pPr>
          </w:p>
        </w:tc>
        <w:tc>
          <w:tcPr>
            <w:tcW w:w="416" w:type="pct"/>
            <w:vMerge w:val="continue"/>
            <w:tcBorders>
              <w:left w:val="single" w:color="auto" w:sz="4" w:space="0"/>
              <w:right w:val="single" w:color="auto" w:sz="4" w:space="0"/>
            </w:tcBorders>
            <w:vAlign w:val="center"/>
          </w:tcPr>
          <w:p w14:paraId="379C7AFF">
            <w:pPr>
              <w:pStyle w:val="37"/>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jc w:val="both"/>
              <w:textAlignment w:val="auto"/>
              <w:rPr>
                <w:b w:val="0"/>
                <w:bCs/>
              </w:rPr>
            </w:pPr>
          </w:p>
        </w:tc>
        <w:tc>
          <w:tcPr>
            <w:tcW w:w="242" w:type="pct"/>
            <w:vMerge w:val="continue"/>
            <w:tcBorders>
              <w:left w:val="single" w:color="auto" w:sz="4" w:space="0"/>
              <w:bottom w:val="single" w:color="auto" w:sz="4" w:space="0"/>
              <w:right w:val="single" w:color="auto" w:sz="4" w:space="0"/>
            </w:tcBorders>
            <w:vAlign w:val="center"/>
          </w:tcPr>
          <w:p w14:paraId="38FABB3F">
            <w:pPr>
              <w:pStyle w:val="37"/>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jc w:val="both"/>
              <w:textAlignment w:val="auto"/>
              <w:rPr>
                <w:b w:val="0"/>
                <w:bCs/>
              </w:rPr>
            </w:pPr>
          </w:p>
        </w:tc>
        <w:tc>
          <w:tcPr>
            <w:tcW w:w="234" w:type="pct"/>
            <w:gridSpan w:val="2"/>
            <w:tcBorders>
              <w:top w:val="single" w:color="auto" w:sz="4" w:space="0"/>
              <w:left w:val="single" w:color="auto" w:sz="4" w:space="0"/>
              <w:bottom w:val="single" w:color="auto" w:sz="4" w:space="0"/>
              <w:right w:val="single" w:color="auto" w:sz="4" w:space="0"/>
            </w:tcBorders>
            <w:vAlign w:val="center"/>
          </w:tcPr>
          <w:p w14:paraId="7982AA0B">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能力目标</w:t>
            </w:r>
          </w:p>
        </w:tc>
        <w:tc>
          <w:tcPr>
            <w:tcW w:w="3716" w:type="pct"/>
            <w:tcBorders>
              <w:top w:val="single" w:color="auto" w:sz="4" w:space="0"/>
              <w:left w:val="single" w:color="auto" w:sz="4" w:space="0"/>
              <w:bottom w:val="single" w:color="auto" w:sz="4" w:space="0"/>
              <w:right w:val="single" w:color="auto" w:sz="4" w:space="0"/>
            </w:tcBorders>
            <w:vAlign w:val="center"/>
          </w:tcPr>
          <w:p w14:paraId="493AF03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1.具备基本职业能力之外的社会能力和方法能力；</w:t>
            </w:r>
          </w:p>
          <w:p w14:paraId="0CFC118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pPr>
            <w:r>
              <w:rPr>
                <w:rFonts w:hint="eastAsia" w:ascii="宋体" w:hAnsi="宋体" w:eastAsia="宋体" w:cs="宋体"/>
                <w:sz w:val="21"/>
                <w:szCs w:val="21"/>
                <w:lang w:val="en-US" w:eastAsia="zh-CN"/>
              </w:rPr>
              <w:t>2.具有沟通能力、问题解决能力、组织管理能力等。</w:t>
            </w:r>
          </w:p>
        </w:tc>
      </w:tr>
      <w:tr w14:paraId="6E62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tcBorders>
              <w:left w:val="single" w:color="auto" w:sz="4" w:space="0"/>
              <w:bottom w:val="single" w:color="auto" w:sz="4" w:space="0"/>
              <w:right w:val="single" w:color="auto" w:sz="4" w:space="0"/>
            </w:tcBorders>
            <w:vAlign w:val="center"/>
          </w:tcPr>
          <w:p w14:paraId="77041C40">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p>
        </w:tc>
        <w:tc>
          <w:tcPr>
            <w:tcW w:w="416" w:type="pct"/>
            <w:vMerge w:val="continue"/>
            <w:tcBorders>
              <w:left w:val="single" w:color="auto" w:sz="4" w:space="0"/>
              <w:bottom w:val="single" w:color="auto" w:sz="4" w:space="0"/>
              <w:right w:val="single" w:color="auto" w:sz="4" w:space="0"/>
            </w:tcBorders>
            <w:vAlign w:val="center"/>
          </w:tcPr>
          <w:p w14:paraId="79BAE4A0">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65F58862">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r>
              <w:rPr>
                <w:rFonts w:hint="eastAsia" w:ascii="宋体" w:hAnsi="宋体" w:eastAsia="宋体" w:cs="宋体"/>
                <w:b w:val="0"/>
                <w:bCs/>
                <w:sz w:val="21"/>
                <w:szCs w:val="21"/>
              </w:rPr>
              <w:t>主要内容</w:t>
            </w:r>
          </w:p>
        </w:tc>
        <w:tc>
          <w:tcPr>
            <w:tcW w:w="3950" w:type="pct"/>
            <w:gridSpan w:val="3"/>
            <w:tcBorders>
              <w:top w:val="single" w:color="auto" w:sz="4" w:space="0"/>
              <w:left w:val="single" w:color="auto" w:sz="4" w:space="0"/>
              <w:bottom w:val="single" w:color="auto" w:sz="4" w:space="0"/>
              <w:right w:val="single" w:color="auto" w:sz="4" w:space="0"/>
            </w:tcBorders>
            <w:vAlign w:val="top"/>
          </w:tcPr>
          <w:p w14:paraId="19028B60">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auto"/>
                <w:sz w:val="21"/>
                <w:szCs w:val="21"/>
                <w:vertAlign w:val="baseline"/>
                <w:lang w:val="en-US" w:eastAsia="zh-CN"/>
              </w:rPr>
            </w:pPr>
            <w:r>
              <w:rPr>
                <w:rFonts w:hint="eastAsia" w:ascii="宋体" w:hAnsi="宋体" w:eastAsia="宋体" w:cs="宋体"/>
                <w:b w:val="0"/>
                <w:color w:val="auto"/>
                <w:sz w:val="21"/>
                <w:szCs w:val="21"/>
                <w:vertAlign w:val="baseline"/>
                <w:lang w:val="en-US" w:eastAsia="zh-CN"/>
              </w:rPr>
              <w:t>主要包括：</w:t>
            </w:r>
          </w:p>
          <w:p w14:paraId="13E0B892">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auto"/>
                <w:sz w:val="21"/>
                <w:szCs w:val="21"/>
                <w:vertAlign w:val="baseline"/>
                <w:lang w:val="en-US" w:eastAsia="zh-CN"/>
              </w:rPr>
            </w:pPr>
            <w:r>
              <w:rPr>
                <w:rFonts w:hint="eastAsia" w:ascii="宋体" w:hAnsi="宋体" w:eastAsia="宋体" w:cs="宋体"/>
                <w:b w:val="0"/>
                <w:color w:val="auto"/>
                <w:sz w:val="21"/>
                <w:szCs w:val="21"/>
                <w:vertAlign w:val="baseline"/>
                <w:lang w:val="en-US" w:eastAsia="zh-CN"/>
              </w:rPr>
              <w:t>认知职业核心素养：职业核心素养相关概念、职业核心素养的现状与作用、职业核心素养的培育</w:t>
            </w:r>
          </w:p>
          <w:p w14:paraId="3D32D981">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auto"/>
                <w:sz w:val="21"/>
                <w:szCs w:val="21"/>
                <w:vertAlign w:val="baseline"/>
                <w:lang w:val="en-US" w:eastAsia="zh-CN"/>
              </w:rPr>
            </w:pPr>
            <w:r>
              <w:rPr>
                <w:rFonts w:hint="eastAsia" w:ascii="宋体" w:hAnsi="宋体" w:eastAsia="宋体" w:cs="宋体"/>
                <w:b w:val="0"/>
                <w:color w:val="auto"/>
                <w:sz w:val="21"/>
                <w:szCs w:val="21"/>
                <w:vertAlign w:val="baseline"/>
                <w:lang w:val="en-US" w:eastAsia="zh-CN"/>
              </w:rPr>
              <w:t>职业道德与传统文化：职业道德与传统文化的关系、从传统文化看职业道德、传统文化进校园</w:t>
            </w:r>
          </w:p>
          <w:p w14:paraId="14DF7DAB">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auto"/>
                <w:sz w:val="21"/>
                <w:szCs w:val="21"/>
                <w:vertAlign w:val="baseline"/>
                <w:lang w:val="en-US" w:eastAsia="zh-CN"/>
              </w:rPr>
            </w:pPr>
            <w:r>
              <w:rPr>
                <w:rFonts w:hint="eastAsia" w:ascii="宋体" w:hAnsi="宋体" w:eastAsia="宋体" w:cs="宋体"/>
                <w:b w:val="0"/>
                <w:color w:val="auto"/>
                <w:sz w:val="21"/>
                <w:szCs w:val="21"/>
                <w:vertAlign w:val="baseline"/>
                <w:lang w:val="en-US" w:eastAsia="zh-CN"/>
              </w:rPr>
              <w:t>职业意识与职业幸福感:职业意识与职业幸福感关系、影响职业幸福感形成的因素、职业幸福感的形成</w:t>
            </w:r>
          </w:p>
          <w:p w14:paraId="65FAAF0C">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auto"/>
                <w:sz w:val="21"/>
                <w:szCs w:val="21"/>
                <w:vertAlign w:val="baseline"/>
                <w:lang w:val="en-US" w:eastAsia="zh-CN"/>
              </w:rPr>
            </w:pPr>
            <w:r>
              <w:rPr>
                <w:rFonts w:hint="eastAsia" w:ascii="宋体" w:hAnsi="宋体" w:eastAsia="宋体" w:cs="宋体"/>
                <w:b w:val="0"/>
                <w:color w:val="auto"/>
                <w:sz w:val="21"/>
                <w:szCs w:val="21"/>
                <w:vertAlign w:val="baseline"/>
                <w:lang w:val="en-US" w:eastAsia="zh-CN"/>
              </w:rPr>
              <w:t>职业精神与工匠精神：认识职业精神与工匠精神、工匠精神的内涵与意义、工匠精神的培养</w:t>
            </w:r>
          </w:p>
          <w:p w14:paraId="59118ADD">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auto"/>
                <w:sz w:val="21"/>
                <w:szCs w:val="21"/>
                <w:vertAlign w:val="baseline"/>
                <w:lang w:val="en-US" w:eastAsia="zh-CN"/>
              </w:rPr>
            </w:pPr>
            <w:r>
              <w:rPr>
                <w:rFonts w:hint="eastAsia" w:ascii="宋体" w:hAnsi="宋体" w:eastAsia="宋体" w:cs="宋体"/>
                <w:b w:val="0"/>
                <w:color w:val="auto"/>
                <w:sz w:val="21"/>
                <w:szCs w:val="21"/>
                <w:vertAlign w:val="baseline"/>
                <w:lang w:val="en-US" w:eastAsia="zh-CN"/>
              </w:rPr>
              <w:t>职场沟通表达能力：语言沟通、网络沟通、跨文化沟通</w:t>
            </w:r>
          </w:p>
          <w:p w14:paraId="3CCA80F4">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auto"/>
                <w:sz w:val="21"/>
                <w:szCs w:val="21"/>
                <w:vertAlign w:val="baseline"/>
                <w:lang w:val="en-US" w:eastAsia="zh-CN"/>
              </w:rPr>
            </w:pPr>
            <w:r>
              <w:rPr>
                <w:rFonts w:hint="eastAsia" w:ascii="宋体" w:hAnsi="宋体" w:eastAsia="宋体" w:cs="宋体"/>
                <w:b w:val="0"/>
                <w:color w:val="auto"/>
                <w:sz w:val="21"/>
                <w:szCs w:val="21"/>
                <w:vertAlign w:val="baseline"/>
                <w:lang w:val="en-US" w:eastAsia="zh-CN"/>
              </w:rPr>
              <w:t>职场逻辑思维能力：发散思维、超级记忆术、团队思维</w:t>
            </w:r>
          </w:p>
          <w:p w14:paraId="4E2FAB10">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auto"/>
                <w:sz w:val="21"/>
                <w:szCs w:val="21"/>
                <w:vertAlign w:val="baseline"/>
                <w:lang w:val="en-US" w:eastAsia="zh-CN"/>
              </w:rPr>
            </w:pPr>
            <w:r>
              <w:rPr>
                <w:rFonts w:hint="eastAsia" w:ascii="宋体" w:hAnsi="宋体" w:eastAsia="宋体" w:cs="宋体"/>
                <w:b w:val="0"/>
                <w:color w:val="auto"/>
                <w:sz w:val="21"/>
                <w:szCs w:val="21"/>
                <w:vertAlign w:val="baseline"/>
                <w:lang w:val="en-US" w:eastAsia="zh-CN"/>
              </w:rPr>
              <w:t>职场信息处理：信息的确定与获取、信息的加工与传递、信息分析与预测</w:t>
            </w:r>
          </w:p>
          <w:p w14:paraId="5BB4F76D">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auto"/>
                <w:sz w:val="21"/>
                <w:szCs w:val="21"/>
                <w:vertAlign w:val="baseline"/>
                <w:lang w:val="en-US" w:eastAsia="zh-CN"/>
              </w:rPr>
            </w:pPr>
            <w:r>
              <w:rPr>
                <w:rFonts w:hint="eastAsia" w:ascii="宋体" w:hAnsi="宋体" w:eastAsia="宋体" w:cs="宋体"/>
                <w:b w:val="0"/>
                <w:color w:val="auto"/>
                <w:sz w:val="21"/>
                <w:szCs w:val="21"/>
                <w:vertAlign w:val="baseline"/>
                <w:lang w:val="en-US" w:eastAsia="zh-CN"/>
              </w:rPr>
              <w:t>职场礼仪：礼仪的含义与作用、学习礼仪的途径与方法、职场礼仪训练</w:t>
            </w:r>
          </w:p>
          <w:p w14:paraId="19669225">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auto"/>
                <w:sz w:val="21"/>
                <w:szCs w:val="21"/>
                <w:vertAlign w:val="baseline"/>
                <w:lang w:val="en-US" w:eastAsia="zh-CN"/>
              </w:rPr>
            </w:pPr>
            <w:r>
              <w:rPr>
                <w:rFonts w:hint="eastAsia" w:ascii="宋体" w:hAnsi="宋体" w:eastAsia="宋体" w:cs="宋体"/>
                <w:b w:val="0"/>
                <w:color w:val="auto"/>
                <w:sz w:val="21"/>
                <w:szCs w:val="21"/>
                <w:vertAlign w:val="baseline"/>
                <w:lang w:val="en-US" w:eastAsia="zh-CN"/>
              </w:rPr>
              <w:t>职场团队合作能力：认识团队、团队协作注意点、团队建设</w:t>
            </w:r>
          </w:p>
          <w:p w14:paraId="5789CA68">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auto"/>
                <w:kern w:val="2"/>
                <w:sz w:val="21"/>
                <w:szCs w:val="21"/>
                <w:vertAlign w:val="baseline"/>
                <w:lang w:val="en-US" w:eastAsia="zh-CN" w:bidi="ar-SA"/>
              </w:rPr>
            </w:pPr>
            <w:r>
              <w:rPr>
                <w:rFonts w:hint="eastAsia" w:ascii="宋体" w:hAnsi="宋体" w:eastAsia="宋体" w:cs="宋体"/>
                <w:b w:val="0"/>
                <w:color w:val="auto"/>
                <w:sz w:val="21"/>
                <w:szCs w:val="21"/>
                <w:vertAlign w:val="baseline"/>
                <w:lang w:val="en-US" w:eastAsia="zh-CN"/>
              </w:rPr>
              <w:t>创新创业能力：创业意识、创业能力准备、创新的含义、创新能力训练</w:t>
            </w:r>
          </w:p>
        </w:tc>
      </w:tr>
      <w:tr w14:paraId="4030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tcBorders>
              <w:left w:val="single" w:color="auto" w:sz="4" w:space="0"/>
              <w:bottom w:val="single" w:color="auto" w:sz="4" w:space="0"/>
              <w:right w:val="single" w:color="auto" w:sz="4" w:space="0"/>
            </w:tcBorders>
            <w:vAlign w:val="center"/>
          </w:tcPr>
          <w:p w14:paraId="4C7754EE">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p>
        </w:tc>
        <w:tc>
          <w:tcPr>
            <w:tcW w:w="416" w:type="pct"/>
            <w:vMerge w:val="continue"/>
            <w:tcBorders>
              <w:left w:val="single" w:color="auto" w:sz="4" w:space="0"/>
              <w:bottom w:val="single" w:color="auto" w:sz="4" w:space="0"/>
              <w:right w:val="single" w:color="auto" w:sz="4" w:space="0"/>
            </w:tcBorders>
            <w:vAlign w:val="center"/>
          </w:tcPr>
          <w:p w14:paraId="1206E62C">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24180A33">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r>
              <w:rPr>
                <w:rFonts w:hint="eastAsia" w:ascii="宋体" w:hAnsi="宋体" w:eastAsia="宋体" w:cs="宋体"/>
                <w:b w:val="0"/>
                <w:bCs/>
                <w:sz w:val="21"/>
                <w:szCs w:val="21"/>
              </w:rPr>
              <w:t>教学</w:t>
            </w:r>
          </w:p>
          <w:p w14:paraId="7B38ADCD">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r>
              <w:rPr>
                <w:rFonts w:hint="eastAsia" w:ascii="宋体" w:hAnsi="宋体" w:eastAsia="宋体" w:cs="宋体"/>
                <w:b w:val="0"/>
                <w:bCs/>
                <w:sz w:val="21"/>
                <w:szCs w:val="21"/>
              </w:rPr>
              <w:t>要求</w:t>
            </w:r>
          </w:p>
        </w:tc>
        <w:tc>
          <w:tcPr>
            <w:tcW w:w="3950" w:type="pct"/>
            <w:gridSpan w:val="3"/>
            <w:tcBorders>
              <w:top w:val="single" w:color="auto" w:sz="4" w:space="0"/>
              <w:left w:val="single" w:color="auto" w:sz="4" w:space="0"/>
              <w:bottom w:val="single" w:color="auto" w:sz="4" w:space="0"/>
              <w:right w:val="single" w:color="auto" w:sz="4" w:space="0"/>
            </w:tcBorders>
            <w:vAlign w:val="center"/>
          </w:tcPr>
          <w:p w14:paraId="521828C3">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1.本课程</w:t>
            </w:r>
            <w:r>
              <w:rPr>
                <w:rFonts w:hint="eastAsia" w:ascii="宋体" w:hAnsi="宋体" w:eastAsia="宋体" w:cs="宋体"/>
                <w:sz w:val="21"/>
                <w:szCs w:val="21"/>
                <w:lang w:val="en-US" w:eastAsia="zh-CN"/>
              </w:rPr>
              <w:t>72</w:t>
            </w:r>
            <w:r>
              <w:rPr>
                <w:rFonts w:hint="eastAsia" w:ascii="宋体" w:hAnsi="宋体" w:eastAsia="宋体" w:cs="宋体"/>
                <w:sz w:val="21"/>
                <w:szCs w:val="21"/>
              </w:rPr>
              <w:t>学时</w:t>
            </w:r>
            <w:r>
              <w:rPr>
                <w:rFonts w:hint="eastAsia" w:ascii="宋体" w:hAnsi="宋体" w:eastAsia="宋体" w:cs="宋体"/>
                <w:sz w:val="21"/>
                <w:szCs w:val="21"/>
                <w:lang w:eastAsia="zh-CN"/>
              </w:rPr>
              <w:t>（理论</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eastAsia="zh-CN"/>
              </w:rPr>
              <w:t>实践</w:t>
            </w:r>
            <w:r>
              <w:rPr>
                <w:rFonts w:hint="eastAsia" w:ascii="宋体" w:hAnsi="宋体" w:eastAsia="宋体" w:cs="宋体"/>
                <w:sz w:val="21"/>
                <w:szCs w:val="21"/>
                <w:lang w:val="en-US" w:eastAsia="zh-CN"/>
              </w:rPr>
              <w:t>63）</w:t>
            </w:r>
            <w:r>
              <w:rPr>
                <w:rFonts w:hint="eastAsia" w:ascii="宋体" w:hAnsi="宋体" w:eastAsia="宋体" w:cs="宋体"/>
                <w:sz w:val="21"/>
                <w:szCs w:val="21"/>
              </w:rPr>
              <w:t>在第</w:t>
            </w:r>
            <w:r>
              <w:rPr>
                <w:rFonts w:hint="eastAsia" w:ascii="宋体" w:hAnsi="宋体" w:eastAsia="宋体" w:cs="宋体"/>
                <w:sz w:val="21"/>
                <w:szCs w:val="21"/>
                <w:lang w:eastAsia="zh-CN"/>
              </w:rPr>
              <w:t>一、二</w:t>
            </w:r>
            <w:r>
              <w:rPr>
                <w:rFonts w:hint="eastAsia" w:ascii="宋体" w:hAnsi="宋体" w:eastAsia="宋体" w:cs="宋体"/>
                <w:sz w:val="21"/>
                <w:szCs w:val="21"/>
              </w:rPr>
              <w:t>学期开设，</w:t>
            </w:r>
            <w:r>
              <w:rPr>
                <w:rFonts w:hint="eastAsia" w:ascii="宋体" w:hAnsi="宋体" w:eastAsia="宋体" w:cs="宋体"/>
                <w:sz w:val="21"/>
                <w:szCs w:val="21"/>
                <w:lang w:eastAsia="zh-CN"/>
              </w:rPr>
              <w:t>每学期</w:t>
            </w:r>
            <w:r>
              <w:rPr>
                <w:rFonts w:hint="eastAsia" w:ascii="宋体" w:hAnsi="宋体" w:eastAsia="宋体" w:cs="宋体"/>
                <w:sz w:val="21"/>
                <w:szCs w:val="21"/>
              </w:rPr>
              <w:t>每周2学时</w:t>
            </w:r>
          </w:p>
          <w:p w14:paraId="01DAB050">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2.教材选用国家统编教材，采取理论教学与实践教学相结合的方式</w:t>
            </w:r>
          </w:p>
          <w:p w14:paraId="465C7619">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3.考核方式：总评成绩=期末成绩（40分）+平时成绩（40分，包括作业、考勤、课堂表现、日常考核）+实践（20分，技能考核、社会实践</w:t>
            </w:r>
          </w:p>
        </w:tc>
      </w:tr>
      <w:tr w14:paraId="4E82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390" w:type="pct"/>
            <w:vMerge w:val="restart"/>
            <w:tcBorders>
              <w:top w:val="single" w:color="auto" w:sz="4" w:space="0"/>
              <w:left w:val="single" w:color="auto" w:sz="4" w:space="0"/>
              <w:right w:val="single" w:color="auto" w:sz="4" w:space="0"/>
            </w:tcBorders>
            <w:vAlign w:val="center"/>
          </w:tcPr>
          <w:p w14:paraId="4999862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r>
              <w:rPr>
                <w:rFonts w:hint="eastAsia" w:ascii="宋体" w:hAnsi="宋体" w:eastAsia="宋体" w:cs="宋体"/>
                <w:b w:val="0"/>
                <w:bCs/>
                <w:sz w:val="21"/>
                <w:szCs w:val="21"/>
              </w:rPr>
              <w:t>4</w:t>
            </w:r>
          </w:p>
        </w:tc>
        <w:tc>
          <w:tcPr>
            <w:tcW w:w="416" w:type="pct"/>
            <w:vMerge w:val="restart"/>
            <w:tcBorders>
              <w:top w:val="single" w:color="auto" w:sz="4" w:space="0"/>
              <w:left w:val="single" w:color="auto" w:sz="4" w:space="0"/>
              <w:right w:val="single" w:color="auto" w:sz="4" w:space="0"/>
            </w:tcBorders>
            <w:vAlign w:val="center"/>
          </w:tcPr>
          <w:p w14:paraId="759B2C8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物理</w:t>
            </w:r>
          </w:p>
        </w:tc>
        <w:tc>
          <w:tcPr>
            <w:tcW w:w="242" w:type="pct"/>
            <w:vMerge w:val="restart"/>
            <w:tcBorders>
              <w:top w:val="single" w:color="auto" w:sz="4" w:space="0"/>
              <w:left w:val="single" w:color="auto" w:sz="4" w:space="0"/>
              <w:right w:val="single" w:color="auto" w:sz="4" w:space="0"/>
            </w:tcBorders>
            <w:vAlign w:val="center"/>
          </w:tcPr>
          <w:p w14:paraId="13F3CC32">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color w:val="000000"/>
                <w:sz w:val="21"/>
                <w:szCs w:val="21"/>
                <w:vertAlign w:val="baseline"/>
                <w:lang w:val="en-US" w:eastAsia="zh-CN"/>
              </w:rPr>
              <w:t>课程目标</w:t>
            </w:r>
          </w:p>
        </w:tc>
        <w:tc>
          <w:tcPr>
            <w:tcW w:w="226" w:type="pct"/>
            <w:tcBorders>
              <w:top w:val="single" w:color="auto" w:sz="4" w:space="0"/>
              <w:left w:val="single" w:color="auto" w:sz="4" w:space="0"/>
              <w:bottom w:val="single" w:color="auto" w:sz="4" w:space="0"/>
              <w:right w:val="single" w:color="auto" w:sz="4" w:space="0"/>
            </w:tcBorders>
            <w:vAlign w:val="center"/>
          </w:tcPr>
          <w:p w14:paraId="385DCA43">
            <w:pPr>
              <w:pageBreakBefore w:val="0"/>
              <w:tabs>
                <w:tab w:val="left" w:pos="312"/>
              </w:tabs>
              <w:kinsoku/>
              <w:wordWrap/>
              <w:overflowPunct/>
              <w:topLinePunct w:val="0"/>
              <w:autoSpaceDE/>
              <w:autoSpaceDN/>
              <w:bidi w:val="0"/>
              <w:snapToGrid/>
              <w:spacing w:line="240" w:lineRule="auto"/>
              <w:contextualSpacing/>
              <w:rPr>
                <w:rFonts w:hint="eastAsia" w:ascii="宋体" w:hAnsi="宋体" w:eastAsia="宋体" w:cs="宋体"/>
                <w:b w:val="0"/>
                <w:sz w:val="21"/>
                <w:szCs w:val="21"/>
              </w:rPr>
            </w:pPr>
            <w:r>
              <w:rPr>
                <w:rFonts w:hint="eastAsia" w:ascii="宋体" w:hAnsi="宋体" w:cs="宋体"/>
                <w:sz w:val="21"/>
                <w:szCs w:val="21"/>
                <w:lang w:eastAsia="zh-CN"/>
              </w:rPr>
              <w:t>素质目标</w:t>
            </w:r>
          </w:p>
        </w:tc>
        <w:tc>
          <w:tcPr>
            <w:tcW w:w="3723" w:type="pct"/>
            <w:gridSpan w:val="2"/>
            <w:tcBorders>
              <w:top w:val="single" w:color="auto" w:sz="4" w:space="0"/>
              <w:left w:val="single" w:color="auto" w:sz="4" w:space="0"/>
              <w:bottom w:val="single" w:color="auto" w:sz="4" w:space="0"/>
              <w:right w:val="single" w:color="auto" w:sz="4" w:space="0"/>
            </w:tcBorders>
            <w:vAlign w:val="center"/>
          </w:tcPr>
          <w:p w14:paraId="0B96F5F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初步具有实事求是、一丝不苟、精益求精的科学态度和精神品质；</w:t>
            </w:r>
          </w:p>
          <w:p w14:paraId="022E197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具有主动与他人合作交流的意愿和能力，能基于证据表达自己的观点和见解，能耐心倾听他人意见；</w:t>
            </w:r>
          </w:p>
          <w:p w14:paraId="627B8F2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了解物理与科技进步及现代工程技术的紧密联系，关心国内外科技发展现状与趋势</w:t>
            </w:r>
            <w:r>
              <w:rPr>
                <w:rFonts w:hint="eastAsia" w:ascii="宋体" w:hAnsi="宋体" w:eastAsia="宋体" w:cs="宋体"/>
                <w:sz w:val="21"/>
                <w:szCs w:val="21"/>
                <w:lang w:eastAsia="zh-CN"/>
              </w:rPr>
              <w:t>；</w:t>
            </w:r>
          </w:p>
          <w:p w14:paraId="761373D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了解我国传统技术及当今处于世界领先水平的科技成果，有为实现中华民族伟大复兴而不懈奋斗的信念和初步行动；</w:t>
            </w:r>
          </w:p>
          <w:p w14:paraId="0998702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color w:val="000000"/>
                <w:sz w:val="21"/>
                <w:szCs w:val="21"/>
                <w:vertAlign w:val="baseline"/>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认识科学、技术、社会、环境的关系，形成节能意识、环保意识，自觉践行绿色生活理念，增强可持续发展的社会责任感。</w:t>
            </w:r>
          </w:p>
        </w:tc>
      </w:tr>
      <w:tr w14:paraId="1BB1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390" w:type="pct"/>
            <w:vMerge w:val="continue"/>
            <w:tcBorders>
              <w:left w:val="single" w:color="auto" w:sz="4" w:space="0"/>
              <w:right w:val="single" w:color="auto" w:sz="4" w:space="0"/>
            </w:tcBorders>
            <w:vAlign w:val="center"/>
          </w:tcPr>
          <w:p w14:paraId="007A2222">
            <w:pPr>
              <w:pStyle w:val="37"/>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jc w:val="both"/>
              <w:textAlignment w:val="auto"/>
            </w:pPr>
          </w:p>
        </w:tc>
        <w:tc>
          <w:tcPr>
            <w:tcW w:w="416" w:type="pct"/>
            <w:vMerge w:val="continue"/>
            <w:tcBorders>
              <w:left w:val="single" w:color="auto" w:sz="4" w:space="0"/>
              <w:right w:val="single" w:color="auto" w:sz="4" w:space="0"/>
            </w:tcBorders>
            <w:vAlign w:val="center"/>
          </w:tcPr>
          <w:p w14:paraId="23657889">
            <w:pPr>
              <w:pStyle w:val="37"/>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jc w:val="both"/>
              <w:textAlignment w:val="auto"/>
            </w:pPr>
          </w:p>
        </w:tc>
        <w:tc>
          <w:tcPr>
            <w:tcW w:w="242" w:type="pct"/>
            <w:vMerge w:val="continue"/>
            <w:tcBorders>
              <w:left w:val="single" w:color="auto" w:sz="4" w:space="0"/>
              <w:right w:val="single" w:color="auto" w:sz="4" w:space="0"/>
            </w:tcBorders>
            <w:vAlign w:val="center"/>
          </w:tcPr>
          <w:p w14:paraId="33386344">
            <w:pPr>
              <w:pStyle w:val="37"/>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jc w:val="both"/>
              <w:textAlignment w:val="auto"/>
            </w:pPr>
          </w:p>
        </w:tc>
        <w:tc>
          <w:tcPr>
            <w:tcW w:w="226" w:type="pct"/>
            <w:tcBorders>
              <w:top w:val="single" w:color="auto" w:sz="4" w:space="0"/>
              <w:left w:val="single" w:color="auto" w:sz="4" w:space="0"/>
              <w:bottom w:val="single" w:color="auto" w:sz="4" w:space="0"/>
              <w:right w:val="single" w:color="auto" w:sz="4" w:space="0"/>
            </w:tcBorders>
            <w:vAlign w:val="center"/>
          </w:tcPr>
          <w:p w14:paraId="0594A63F">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知识目标</w:t>
            </w:r>
          </w:p>
        </w:tc>
        <w:tc>
          <w:tcPr>
            <w:tcW w:w="3723" w:type="pct"/>
            <w:gridSpan w:val="2"/>
            <w:tcBorders>
              <w:top w:val="single" w:color="auto" w:sz="4" w:space="0"/>
              <w:left w:val="single" w:color="auto" w:sz="4" w:space="0"/>
              <w:bottom w:val="single" w:color="auto" w:sz="4" w:space="0"/>
              <w:right w:val="single" w:color="auto" w:sz="4" w:space="0"/>
            </w:tcBorders>
            <w:vAlign w:val="center"/>
          </w:tcPr>
          <w:p w14:paraId="5E10793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了解物质结构——电路元件、电场、磁场、原子结构、原子核组成等；</w:t>
            </w:r>
          </w:p>
          <w:p w14:paraId="1B46AAC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了解运动——匀变速直线运动、电荷运动、光传播等；</w:t>
            </w:r>
          </w:p>
          <w:p w14:paraId="5D75716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了解相互作用——重力、弹力、摩擦力、力的合成与分解、分子力、电场力、磁场力等；</w:t>
            </w:r>
          </w:p>
          <w:p w14:paraId="227E50E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了解能量——机械能守恒定律、能量守恒定律、内能、电势能、核能等；</w:t>
            </w:r>
          </w:p>
          <w:p w14:paraId="286A414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ascii="宋体" w:hAnsi="宋体" w:eastAsia="宋体" w:cs="宋体"/>
                <w:sz w:val="21"/>
                <w:szCs w:val="21"/>
                <w:lang w:val="en-US" w:eastAsia="zh-CN"/>
              </w:rPr>
              <w:t>5.</w:t>
            </w:r>
            <w:r>
              <w:rPr>
                <w:rFonts w:hint="eastAsia" w:ascii="宋体" w:hAnsi="宋体" w:eastAsia="宋体" w:cs="宋体"/>
                <w:sz w:val="21"/>
                <w:szCs w:val="21"/>
              </w:rPr>
              <w:t>了解这些方面的基本概念和规律及其生产、生活中的应用，形成基本的物理观念，能用其描述和解释自然现象，能解决实际问题。</w:t>
            </w:r>
          </w:p>
        </w:tc>
      </w:tr>
      <w:tr w14:paraId="4111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90" w:type="pct"/>
            <w:vMerge w:val="continue"/>
            <w:tcBorders>
              <w:left w:val="single" w:color="auto" w:sz="4" w:space="0"/>
              <w:right w:val="single" w:color="auto" w:sz="4" w:space="0"/>
            </w:tcBorders>
            <w:vAlign w:val="center"/>
          </w:tcPr>
          <w:p w14:paraId="709BB18D">
            <w:pPr>
              <w:pStyle w:val="37"/>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jc w:val="both"/>
              <w:textAlignment w:val="auto"/>
            </w:pPr>
          </w:p>
        </w:tc>
        <w:tc>
          <w:tcPr>
            <w:tcW w:w="416" w:type="pct"/>
            <w:vMerge w:val="continue"/>
            <w:tcBorders>
              <w:left w:val="single" w:color="auto" w:sz="4" w:space="0"/>
              <w:right w:val="single" w:color="auto" w:sz="4" w:space="0"/>
            </w:tcBorders>
            <w:vAlign w:val="center"/>
          </w:tcPr>
          <w:p w14:paraId="712DD328">
            <w:pPr>
              <w:pStyle w:val="37"/>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jc w:val="both"/>
              <w:textAlignment w:val="auto"/>
            </w:pPr>
          </w:p>
        </w:tc>
        <w:tc>
          <w:tcPr>
            <w:tcW w:w="242" w:type="pct"/>
            <w:vMerge w:val="continue"/>
            <w:tcBorders>
              <w:left w:val="single" w:color="auto" w:sz="4" w:space="0"/>
              <w:bottom w:val="single" w:color="auto" w:sz="4" w:space="0"/>
              <w:right w:val="single" w:color="auto" w:sz="4" w:space="0"/>
            </w:tcBorders>
            <w:vAlign w:val="center"/>
          </w:tcPr>
          <w:p w14:paraId="7B1EC403">
            <w:pPr>
              <w:pStyle w:val="37"/>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jc w:val="both"/>
              <w:textAlignment w:val="auto"/>
            </w:pPr>
          </w:p>
        </w:tc>
        <w:tc>
          <w:tcPr>
            <w:tcW w:w="226" w:type="pct"/>
            <w:tcBorders>
              <w:top w:val="single" w:color="auto" w:sz="4" w:space="0"/>
              <w:left w:val="single" w:color="auto" w:sz="4" w:space="0"/>
              <w:bottom w:val="single" w:color="auto" w:sz="4" w:space="0"/>
              <w:right w:val="single" w:color="auto" w:sz="4" w:space="0"/>
            </w:tcBorders>
            <w:vAlign w:val="center"/>
          </w:tcPr>
          <w:p w14:paraId="5B563CC9">
            <w:pPr>
              <w:pageBreakBefore w:val="0"/>
              <w:tabs>
                <w:tab w:val="left" w:pos="312"/>
              </w:tabs>
              <w:kinsoku/>
              <w:wordWrap/>
              <w:overflowPunct/>
              <w:topLinePunct w:val="0"/>
              <w:autoSpaceDE/>
              <w:autoSpaceDN/>
              <w:bidi w:val="0"/>
              <w:snapToGrid/>
              <w:spacing w:line="240" w:lineRule="auto"/>
              <w:contextualSpacing/>
            </w:pPr>
            <w:r>
              <w:rPr>
                <w:rFonts w:hint="eastAsia"/>
                <w:lang w:eastAsia="zh-CN"/>
              </w:rPr>
              <w:t>能力目标</w:t>
            </w:r>
          </w:p>
        </w:tc>
        <w:tc>
          <w:tcPr>
            <w:tcW w:w="3723" w:type="pct"/>
            <w:gridSpan w:val="2"/>
            <w:tcBorders>
              <w:top w:val="single" w:color="auto" w:sz="4" w:space="0"/>
              <w:left w:val="single" w:color="auto" w:sz="4" w:space="0"/>
              <w:bottom w:val="single" w:color="auto" w:sz="4" w:space="0"/>
              <w:right w:val="single" w:color="auto" w:sz="4" w:space="0"/>
            </w:tcBorders>
            <w:vAlign w:val="center"/>
          </w:tcPr>
          <w:p w14:paraId="7A557B9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具有建构模型的意识和能力，并能根据实际问题需要，选用恰当的模型解决简单的物理问题；</w:t>
            </w:r>
          </w:p>
          <w:p w14:paraId="5FD79F6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能对常见的物理问题提出合理的猜想与假设，进行分析和推理，找出规律，形成结论；</w:t>
            </w:r>
          </w:p>
          <w:p w14:paraId="5FC654A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能运用科学证据对所要解决的问题进行描述、解释和预测；</w:t>
            </w:r>
          </w:p>
          <w:p w14:paraId="22F4479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具有批判性思维，能基于证据大胆质疑，能从不同角度思考解决问题的方法，追求技术创新</w:t>
            </w:r>
            <w:r>
              <w:rPr>
                <w:rFonts w:hint="eastAsia" w:ascii="宋体" w:hAnsi="宋体" w:eastAsia="宋体" w:cs="宋体"/>
                <w:sz w:val="21"/>
                <w:szCs w:val="21"/>
                <w:lang w:eastAsia="zh-CN"/>
              </w:rPr>
              <w:t>；</w:t>
            </w:r>
          </w:p>
          <w:p w14:paraId="38612BD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掌握实验观察的基本方法，能对记录的实验现象和结果进行科学分析和数据处理，得出正确结论；</w:t>
            </w:r>
          </w:p>
          <w:p w14:paraId="2BA7731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掌握物理实验的基本操作技能，具有规范操作、主动探索的意识和意愿，具有积极参与实践活动及通过动手实践提高知识领悟的意识和能力；</w:t>
            </w:r>
          </w:p>
          <w:p w14:paraId="1CE049E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了解物理在生产、生活和科学技术中的运用，初步具有工程思维和技术能力，能运用所学物理知识和技术解决简单的实际问题；</w:t>
            </w:r>
          </w:p>
          <w:p w14:paraId="0B3772B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ascii="宋体" w:hAnsi="宋体" w:eastAsia="宋体" w:cs="宋体"/>
                <w:sz w:val="21"/>
                <w:szCs w:val="21"/>
                <w:lang w:val="en-US" w:eastAsia="zh-CN"/>
              </w:rPr>
              <w:t>8.</w:t>
            </w:r>
            <w:r>
              <w:rPr>
                <w:rFonts w:hint="eastAsia" w:ascii="宋体" w:hAnsi="宋体" w:eastAsia="宋体" w:cs="宋体"/>
                <w:sz w:val="21"/>
                <w:szCs w:val="21"/>
              </w:rPr>
              <w:t>具有探究设计的意识，初步具有发现问题、提出假设、设计验证方案、收集证据、结果验证、反思改进的能力。</w:t>
            </w:r>
          </w:p>
        </w:tc>
      </w:tr>
      <w:tr w14:paraId="3DC1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tcBorders>
              <w:left w:val="single" w:color="auto" w:sz="4" w:space="0"/>
              <w:right w:val="single" w:color="auto" w:sz="4" w:space="0"/>
            </w:tcBorders>
            <w:vAlign w:val="center"/>
          </w:tcPr>
          <w:p w14:paraId="69DCFED6">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p>
        </w:tc>
        <w:tc>
          <w:tcPr>
            <w:tcW w:w="416" w:type="pct"/>
            <w:vMerge w:val="continue"/>
            <w:tcBorders>
              <w:left w:val="single" w:color="auto" w:sz="4" w:space="0"/>
              <w:right w:val="single" w:color="auto" w:sz="4" w:space="0"/>
            </w:tcBorders>
            <w:vAlign w:val="center"/>
          </w:tcPr>
          <w:p w14:paraId="1AA114CB">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5D394060">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sz w:val="21"/>
                <w:szCs w:val="21"/>
              </w:rPr>
            </w:pPr>
            <w:r>
              <w:rPr>
                <w:rFonts w:hint="eastAsia" w:ascii="宋体" w:hAnsi="宋体" w:eastAsia="宋体" w:cs="宋体"/>
                <w:b w:val="0"/>
                <w:bCs/>
                <w:color w:val="000000"/>
                <w:sz w:val="21"/>
                <w:szCs w:val="21"/>
                <w:vertAlign w:val="baseline"/>
                <w:lang w:val="en-US" w:eastAsia="zh-CN"/>
              </w:rPr>
              <w:t>课程内容</w:t>
            </w:r>
          </w:p>
        </w:tc>
        <w:tc>
          <w:tcPr>
            <w:tcW w:w="3950" w:type="pct"/>
            <w:gridSpan w:val="3"/>
            <w:tcBorders>
              <w:top w:val="single" w:color="auto" w:sz="4" w:space="0"/>
              <w:left w:val="single" w:color="auto" w:sz="4" w:space="0"/>
              <w:bottom w:val="single" w:color="auto" w:sz="4" w:space="0"/>
              <w:right w:val="single" w:color="auto" w:sz="4" w:space="0"/>
            </w:tcBorders>
            <w:vAlign w:val="top"/>
          </w:tcPr>
          <w:p w14:paraId="140CB530">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000000"/>
                <w:sz w:val="21"/>
                <w:szCs w:val="21"/>
                <w:vertAlign w:val="baseline"/>
                <w:lang w:val="en-US" w:eastAsia="zh-CN"/>
              </w:rPr>
            </w:pPr>
            <w:r>
              <w:rPr>
                <w:rFonts w:hint="eastAsia" w:ascii="宋体" w:hAnsi="宋体" w:eastAsia="宋体" w:cs="宋体"/>
                <w:b w:val="0"/>
                <w:color w:val="000000"/>
                <w:sz w:val="21"/>
                <w:szCs w:val="21"/>
                <w:vertAlign w:val="baseline"/>
                <w:lang w:val="en-US" w:eastAsia="zh-CN"/>
              </w:rPr>
              <w:t>中等职业学校物理课程由基础模块、拓展模块一、拓展模块二三部分构成：</w:t>
            </w:r>
          </w:p>
          <w:p w14:paraId="642093BE">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color w:val="000000"/>
                <w:sz w:val="21"/>
                <w:szCs w:val="21"/>
                <w:vertAlign w:val="baseline"/>
                <w:lang w:val="en-US" w:eastAsia="zh-CN"/>
              </w:rPr>
            </w:pPr>
            <w:r>
              <w:rPr>
                <w:rFonts w:hint="eastAsia" w:ascii="宋体" w:hAnsi="宋体" w:eastAsia="宋体" w:cs="宋体"/>
                <w:b w:val="0"/>
                <w:color w:val="000000"/>
                <w:sz w:val="21"/>
                <w:szCs w:val="21"/>
                <w:vertAlign w:val="baseline"/>
                <w:lang w:val="en-US" w:eastAsia="zh-CN"/>
              </w:rPr>
              <w:t>基础模块是中等职业学校机械建筑类、电工电子类、化工农医类等相关专业学生必修的基础性内容，是其他类专业学生的公共基础选修内容</w:t>
            </w:r>
          </w:p>
          <w:p w14:paraId="6BD36370">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sz w:val="21"/>
                <w:szCs w:val="21"/>
              </w:rPr>
            </w:pPr>
            <w:r>
              <w:rPr>
                <w:rFonts w:hint="eastAsia" w:ascii="宋体" w:hAnsi="宋体" w:eastAsia="宋体" w:cs="宋体"/>
                <w:b w:val="0"/>
                <w:color w:val="000000"/>
                <w:sz w:val="21"/>
                <w:szCs w:val="21"/>
                <w:vertAlign w:val="baseline"/>
                <w:lang w:val="en-US" w:eastAsia="zh-CN"/>
              </w:rPr>
              <w:t>拓展模块一分为机械建筑类、电工电子类、化工农医类三大类，是在基础模块的基础上，为提高学生职业素养，满足学生专业发展需要而分别设置的内容，是三大类相关专业学生的限定选修内容：拓展模块二是满足学生个性发展需要，展示我国科技成就，培养学生爱国情怀精选的内容，是各专业学生的任意选修内容。各地、各学校也可根据地方资源、学校特色、专业需要及学生实际情况等，适当调整教学内容</w:t>
            </w:r>
          </w:p>
        </w:tc>
      </w:tr>
      <w:tr w14:paraId="5903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tcBorders>
              <w:left w:val="single" w:color="auto" w:sz="4" w:space="0"/>
              <w:bottom w:val="single" w:color="auto" w:sz="4" w:space="0"/>
              <w:right w:val="single" w:color="auto" w:sz="4" w:space="0"/>
            </w:tcBorders>
            <w:vAlign w:val="center"/>
          </w:tcPr>
          <w:p w14:paraId="751098C7">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p>
        </w:tc>
        <w:tc>
          <w:tcPr>
            <w:tcW w:w="416" w:type="pct"/>
            <w:vMerge w:val="continue"/>
            <w:tcBorders>
              <w:left w:val="single" w:color="auto" w:sz="4" w:space="0"/>
              <w:bottom w:val="single" w:color="auto" w:sz="4" w:space="0"/>
              <w:right w:val="single" w:color="auto" w:sz="4" w:space="0"/>
            </w:tcBorders>
            <w:vAlign w:val="center"/>
          </w:tcPr>
          <w:p w14:paraId="617AAA22">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6BD37DD0">
            <w:pPr>
              <w:pageBreakBefore w:val="0"/>
              <w:kinsoku/>
              <w:wordWrap/>
              <w:overflowPunct/>
              <w:topLinePunct w:val="0"/>
              <w:autoSpaceDE/>
              <w:autoSpaceDN/>
              <w:bidi w:val="0"/>
              <w:snapToGrid/>
              <w:spacing w:line="240" w:lineRule="auto"/>
              <w:contextualSpacing/>
              <w:jc w:val="center"/>
              <w:rPr>
                <w:rFonts w:hint="eastAsia" w:ascii="宋体" w:hAnsi="宋体" w:eastAsia="宋体" w:cs="宋体"/>
                <w:b w:val="0"/>
                <w:bCs/>
                <w:sz w:val="21"/>
                <w:szCs w:val="21"/>
              </w:rPr>
            </w:pPr>
            <w:r>
              <w:rPr>
                <w:rFonts w:hint="eastAsia" w:ascii="宋体" w:hAnsi="宋体" w:eastAsia="宋体" w:cs="宋体"/>
                <w:b w:val="0"/>
                <w:bCs/>
                <w:sz w:val="21"/>
                <w:szCs w:val="21"/>
              </w:rPr>
              <w:t>教学要求</w:t>
            </w:r>
          </w:p>
        </w:tc>
        <w:tc>
          <w:tcPr>
            <w:tcW w:w="3950" w:type="pct"/>
            <w:gridSpan w:val="3"/>
            <w:tcBorders>
              <w:top w:val="single" w:color="auto" w:sz="4" w:space="0"/>
              <w:left w:val="single" w:color="auto" w:sz="4" w:space="0"/>
              <w:bottom w:val="single" w:color="auto" w:sz="4" w:space="0"/>
              <w:right w:val="single" w:color="auto" w:sz="4" w:space="0"/>
            </w:tcBorders>
            <w:vAlign w:val="center"/>
          </w:tcPr>
          <w:p w14:paraId="59915C22">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1.本课程</w:t>
            </w:r>
            <w:r>
              <w:rPr>
                <w:rFonts w:hint="eastAsia" w:ascii="宋体" w:hAnsi="宋体" w:eastAsia="宋体" w:cs="宋体"/>
                <w:sz w:val="21"/>
                <w:szCs w:val="21"/>
                <w:lang w:val="en-US" w:eastAsia="zh-CN"/>
              </w:rPr>
              <w:t>72</w:t>
            </w:r>
            <w:r>
              <w:rPr>
                <w:rFonts w:hint="eastAsia" w:ascii="宋体" w:hAnsi="宋体" w:eastAsia="宋体" w:cs="宋体"/>
                <w:sz w:val="21"/>
                <w:szCs w:val="21"/>
              </w:rPr>
              <w:t>学时</w:t>
            </w:r>
            <w:r>
              <w:rPr>
                <w:rFonts w:hint="eastAsia" w:ascii="宋体" w:hAnsi="宋体" w:eastAsia="宋体" w:cs="宋体"/>
                <w:sz w:val="21"/>
                <w:szCs w:val="21"/>
                <w:lang w:eastAsia="zh-CN"/>
              </w:rPr>
              <w:t>（理论</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eastAsia="zh-CN"/>
              </w:rPr>
              <w:t>实践</w:t>
            </w:r>
            <w:r>
              <w:rPr>
                <w:rFonts w:hint="eastAsia" w:ascii="宋体" w:hAnsi="宋体" w:eastAsia="宋体" w:cs="宋体"/>
                <w:sz w:val="21"/>
                <w:szCs w:val="21"/>
                <w:lang w:val="en-US" w:eastAsia="zh-CN"/>
              </w:rPr>
              <w:t>63）</w:t>
            </w:r>
            <w:r>
              <w:rPr>
                <w:rFonts w:hint="eastAsia" w:ascii="宋体" w:hAnsi="宋体" w:eastAsia="宋体" w:cs="宋体"/>
                <w:sz w:val="21"/>
                <w:szCs w:val="21"/>
              </w:rPr>
              <w:t>在第</w:t>
            </w:r>
            <w:r>
              <w:rPr>
                <w:rFonts w:hint="eastAsia" w:ascii="宋体" w:hAnsi="宋体" w:eastAsia="宋体" w:cs="宋体"/>
                <w:sz w:val="21"/>
                <w:szCs w:val="21"/>
                <w:lang w:eastAsia="zh-CN"/>
              </w:rPr>
              <w:t>一、二</w:t>
            </w:r>
            <w:r>
              <w:rPr>
                <w:rFonts w:hint="eastAsia" w:ascii="宋体" w:hAnsi="宋体" w:eastAsia="宋体" w:cs="宋体"/>
                <w:sz w:val="21"/>
                <w:szCs w:val="21"/>
              </w:rPr>
              <w:t>学期开设，</w:t>
            </w:r>
            <w:r>
              <w:rPr>
                <w:rFonts w:hint="eastAsia" w:ascii="宋体" w:hAnsi="宋体" w:eastAsia="宋体" w:cs="宋体"/>
                <w:sz w:val="21"/>
                <w:szCs w:val="21"/>
                <w:lang w:eastAsia="zh-CN"/>
              </w:rPr>
              <w:t>每学期</w:t>
            </w:r>
            <w:r>
              <w:rPr>
                <w:rFonts w:hint="eastAsia" w:ascii="宋体" w:hAnsi="宋体" w:eastAsia="宋体" w:cs="宋体"/>
                <w:sz w:val="21"/>
                <w:szCs w:val="21"/>
              </w:rPr>
              <w:t>每周2学时</w:t>
            </w:r>
          </w:p>
          <w:p w14:paraId="7C424A53">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2.教材选用国家统编教材，采取理论教学与实践教学相结合的方式</w:t>
            </w:r>
          </w:p>
          <w:p w14:paraId="678BF1FA">
            <w:pPr>
              <w:pageBreakBefore w:val="0"/>
              <w:kinsoku/>
              <w:wordWrap/>
              <w:overflowPunct/>
              <w:topLinePunct w:val="0"/>
              <w:autoSpaceDE/>
              <w:autoSpaceDN/>
              <w:bidi w:val="0"/>
              <w:snapToGrid/>
              <w:spacing w:line="240" w:lineRule="auto"/>
              <w:contextualSpacing/>
              <w:rPr>
                <w:rFonts w:hint="eastAsia" w:ascii="宋体" w:hAnsi="宋体" w:eastAsia="宋体" w:cs="宋体"/>
                <w:sz w:val="21"/>
                <w:szCs w:val="21"/>
              </w:rPr>
            </w:pPr>
            <w:r>
              <w:rPr>
                <w:rFonts w:hint="eastAsia" w:ascii="宋体" w:hAnsi="宋体" w:eastAsia="宋体" w:cs="宋体"/>
                <w:sz w:val="21"/>
                <w:szCs w:val="21"/>
              </w:rPr>
              <w:t>3.考核方式：总评成绩=期末成绩（40分）+平时成绩（40分，包括作业、考勤、课堂表现、日常考核）+实践（20分，技能考核、社会实践</w:t>
            </w:r>
          </w:p>
        </w:tc>
      </w:tr>
    </w:tbl>
    <w:p w14:paraId="331B455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b/>
          <w:bCs/>
          <w:sz w:val="24"/>
          <w:szCs w:val="24"/>
          <w:lang w:val="en-US" w:eastAsia="zh-CN"/>
        </w:rPr>
      </w:pPr>
      <w:bookmarkStart w:id="65" w:name="_Toc12137"/>
      <w:bookmarkStart w:id="66" w:name="_Toc22031"/>
      <w:bookmarkStart w:id="67" w:name="_Toc2979"/>
      <w:r>
        <w:rPr>
          <w:rFonts w:hint="eastAsia"/>
          <w:b/>
          <w:bCs/>
          <w:sz w:val="24"/>
          <w:szCs w:val="24"/>
          <w:lang w:val="en-US" w:eastAsia="zh-CN"/>
        </w:rPr>
        <w:t>（二）</w:t>
      </w:r>
      <w:r>
        <w:rPr>
          <w:rFonts w:hint="eastAsia"/>
          <w:b/>
          <w:bCs/>
          <w:sz w:val="24"/>
          <w:szCs w:val="24"/>
          <w:lang w:val="en-US" w:eastAsia="zh-CN"/>
        </w:rPr>
        <w:fldChar w:fldCharType="begin"/>
      </w:r>
      <w:r>
        <w:rPr>
          <w:rFonts w:hint="eastAsia"/>
          <w:b/>
          <w:bCs/>
          <w:sz w:val="24"/>
          <w:szCs w:val="24"/>
          <w:lang w:val="en-US" w:eastAsia="zh-CN"/>
        </w:rPr>
        <w:instrText xml:space="preserve"> HYPERLINK \l "_Toc24001" </w:instrText>
      </w:r>
      <w:r>
        <w:rPr>
          <w:rFonts w:hint="eastAsia"/>
          <w:b/>
          <w:bCs/>
          <w:sz w:val="24"/>
          <w:szCs w:val="24"/>
          <w:lang w:val="en-US" w:eastAsia="zh-CN"/>
        </w:rPr>
        <w:fldChar w:fldCharType="separate"/>
      </w:r>
      <w:r>
        <w:rPr>
          <w:rFonts w:hint="eastAsia"/>
          <w:b/>
          <w:bCs/>
          <w:sz w:val="24"/>
          <w:szCs w:val="24"/>
          <w:lang w:val="en-US" w:eastAsia="zh-CN"/>
        </w:rPr>
        <w:t>专业（技能）课程</w:t>
      </w:r>
      <w:r>
        <w:rPr>
          <w:rFonts w:hint="eastAsia"/>
          <w:b/>
          <w:bCs/>
          <w:sz w:val="24"/>
          <w:szCs w:val="24"/>
          <w:lang w:val="en-US" w:eastAsia="zh-CN"/>
        </w:rPr>
        <w:fldChar w:fldCharType="end"/>
      </w:r>
      <w:bookmarkEnd w:id="65"/>
      <w:bookmarkEnd w:id="66"/>
      <w:bookmarkEnd w:id="67"/>
    </w:p>
    <w:p w14:paraId="787F55C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宋体" w:hAnsi="宋体" w:eastAsia="宋体" w:cs="宋体"/>
          <w:b/>
          <w:bCs/>
          <w:sz w:val="24"/>
          <w:szCs w:val="24"/>
          <w:lang w:val="en-US" w:eastAsia="zh-CN"/>
        </w:rPr>
      </w:pPr>
      <w:bookmarkStart w:id="68" w:name="_Toc28533"/>
      <w:r>
        <w:rPr>
          <w:rFonts w:hint="eastAsia" w:ascii="宋体" w:hAnsi="宋体" w:eastAsia="宋体" w:cs="宋体"/>
          <w:b/>
          <w:bCs/>
          <w:sz w:val="24"/>
          <w:szCs w:val="24"/>
          <w:lang w:val="en-US" w:eastAsia="zh-CN"/>
        </w:rPr>
        <w:t>1.专业</w:t>
      </w:r>
      <w:r>
        <w:rPr>
          <w:rFonts w:hint="eastAsia" w:ascii="宋体" w:hAnsi="宋体" w:cs="宋体"/>
          <w:b/>
          <w:bCs/>
          <w:sz w:val="24"/>
          <w:szCs w:val="24"/>
          <w:lang w:val="en-US" w:eastAsia="zh-CN"/>
        </w:rPr>
        <w:t>基础</w:t>
      </w:r>
      <w:r>
        <w:rPr>
          <w:rFonts w:hint="eastAsia" w:ascii="宋体" w:hAnsi="宋体" w:eastAsia="宋体" w:cs="宋体"/>
          <w:b/>
          <w:bCs/>
          <w:sz w:val="24"/>
          <w:szCs w:val="24"/>
          <w:lang w:val="en-US" w:eastAsia="zh-CN"/>
        </w:rPr>
        <w:t>课</w:t>
      </w:r>
      <w:bookmarkEnd w:id="68"/>
    </w:p>
    <w:p w14:paraId="232FE6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lang w:val="zh-CN"/>
        </w:rPr>
      </w:pPr>
      <w:r>
        <w:rPr>
          <w:rFonts w:hint="eastAsia" w:ascii="宋体" w:hAnsi="宋体" w:eastAsia="宋体" w:cs="宋体"/>
          <w:b/>
          <w:bCs/>
          <w:sz w:val="21"/>
        </w:rPr>
        <w:t>表</w:t>
      </w:r>
      <w:r>
        <w:rPr>
          <w:rFonts w:hint="eastAsia" w:ascii="宋体" w:hAnsi="宋体" w:cs="宋体"/>
          <w:b/>
          <w:bCs/>
          <w:sz w:val="21"/>
          <w:lang w:val="en-US" w:eastAsia="zh-CN"/>
        </w:rPr>
        <w:t>4</w:t>
      </w:r>
      <w:r>
        <w:rPr>
          <w:rFonts w:hint="eastAsia" w:ascii="宋体" w:hAnsi="宋体" w:eastAsia="宋体" w:cs="宋体"/>
          <w:b/>
          <w:bCs/>
          <w:sz w:val="21"/>
        </w:rPr>
        <w:t xml:space="preserve">  </w:t>
      </w:r>
      <w:r>
        <w:rPr>
          <w:rFonts w:hint="eastAsia" w:ascii="宋体" w:hAnsi="宋体" w:cs="宋体"/>
          <w:b/>
          <w:bCs/>
          <w:sz w:val="21"/>
          <w:lang w:val="en-US" w:eastAsia="zh-CN"/>
        </w:rPr>
        <w:t>专业基础</w:t>
      </w:r>
      <w:r>
        <w:rPr>
          <w:rFonts w:hint="eastAsia" w:ascii="宋体" w:hAnsi="宋体" w:eastAsia="宋体" w:cs="宋体"/>
          <w:b/>
          <w:bCs/>
          <w:sz w:val="21"/>
          <w:lang w:val="zh-CN"/>
        </w:rPr>
        <w:t>课</w:t>
      </w:r>
      <w:r>
        <w:rPr>
          <w:rFonts w:hint="eastAsia" w:ascii="宋体" w:hAnsi="宋体" w:eastAsia="宋体" w:cs="宋体"/>
          <w:b/>
          <w:bCs/>
          <w:kern w:val="0"/>
          <w:sz w:val="21"/>
          <w:szCs w:val="21"/>
          <w:highlight w:val="none"/>
          <w:lang w:val="en-US" w:eastAsia="zh-CN" w:bidi="ar-SA"/>
        </w:rPr>
        <w:t>教学内容及要求</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14"/>
        <w:gridCol w:w="411"/>
        <w:gridCol w:w="435"/>
        <w:gridCol w:w="6293"/>
      </w:tblGrid>
      <w:tr w14:paraId="30FC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9" w:type="dxa"/>
            <w:vAlign w:val="center"/>
          </w:tcPr>
          <w:p w14:paraId="08FC133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714" w:type="dxa"/>
            <w:vAlign w:val="center"/>
          </w:tcPr>
          <w:p w14:paraId="40AA5B6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课程</w:t>
            </w:r>
          </w:p>
          <w:p w14:paraId="6FCD7C6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名称</w:t>
            </w:r>
          </w:p>
        </w:tc>
        <w:tc>
          <w:tcPr>
            <w:tcW w:w="7139" w:type="dxa"/>
            <w:gridSpan w:val="3"/>
            <w:vAlign w:val="center"/>
          </w:tcPr>
          <w:p w14:paraId="2415EF5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内容及要求</w:t>
            </w:r>
          </w:p>
        </w:tc>
      </w:tr>
      <w:tr w14:paraId="05B4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69" w:type="dxa"/>
            <w:vMerge w:val="restart"/>
            <w:vAlign w:val="center"/>
          </w:tcPr>
          <w:p w14:paraId="440AD2C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714" w:type="dxa"/>
            <w:vMerge w:val="restart"/>
            <w:vAlign w:val="center"/>
          </w:tcPr>
          <w:p w14:paraId="385CF55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信息录入技术</w:t>
            </w:r>
          </w:p>
        </w:tc>
        <w:tc>
          <w:tcPr>
            <w:tcW w:w="411" w:type="dxa"/>
            <w:vMerge w:val="restart"/>
            <w:vAlign w:val="center"/>
          </w:tcPr>
          <w:p w14:paraId="22DD846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课程目标</w:t>
            </w:r>
          </w:p>
        </w:tc>
        <w:tc>
          <w:tcPr>
            <w:tcW w:w="435" w:type="dxa"/>
            <w:vAlign w:val="center"/>
          </w:tcPr>
          <w:p w14:paraId="5A9A4E9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素质目标</w:t>
            </w:r>
          </w:p>
        </w:tc>
        <w:tc>
          <w:tcPr>
            <w:tcW w:w="6293" w:type="dxa"/>
            <w:vAlign w:val="center"/>
          </w:tcPr>
          <w:p w14:paraId="4972DF3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1.以习近平新时代中国特色社会主义思想、习近平对职业教育工作的重要指示、全国职业教育大会精神为指导，落实立德树人根本任务；</w:t>
            </w:r>
          </w:p>
          <w:p w14:paraId="0A860C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2.引导学生积极践行社会主义核心价值观，加强爱国主义、劳动光荣、信息安全等教育，培养仔细严谨、吃苦耐劳、乐学向上、善于沟通的职业素养；</w:t>
            </w:r>
          </w:p>
        </w:tc>
      </w:tr>
      <w:tr w14:paraId="229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69" w:type="dxa"/>
            <w:vMerge w:val="continue"/>
            <w:vAlign w:val="center"/>
          </w:tcPr>
          <w:p w14:paraId="4F1927C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714" w:type="dxa"/>
            <w:vMerge w:val="continue"/>
            <w:vAlign w:val="center"/>
          </w:tcPr>
          <w:p w14:paraId="413E984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411" w:type="dxa"/>
            <w:vMerge w:val="continue"/>
            <w:vAlign w:val="center"/>
          </w:tcPr>
          <w:p w14:paraId="31779ABD">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435" w:type="dxa"/>
            <w:vAlign w:val="center"/>
          </w:tcPr>
          <w:p w14:paraId="5480BB0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知识目标</w:t>
            </w:r>
          </w:p>
        </w:tc>
        <w:tc>
          <w:tcPr>
            <w:tcW w:w="6293" w:type="dxa"/>
            <w:vAlign w:val="center"/>
          </w:tcPr>
          <w:p w14:paraId="6DBB801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.熟悉键盘分布与功能键作用，掌握正确指法操作要领、拼音、五笔汉字输入方法；</w:t>
            </w:r>
          </w:p>
          <w:p w14:paraId="694B5D36">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.了解信息录入技术最新发展动态、计算机办公、信息处理的基本录入方法</w:t>
            </w:r>
            <w:r>
              <w:rPr>
                <w:rFonts w:hint="eastAsia" w:ascii="宋体" w:hAnsi="宋体" w:eastAsia="宋体" w:cs="宋体"/>
                <w:sz w:val="21"/>
                <w:szCs w:val="21"/>
                <w:lang w:eastAsia="zh-CN"/>
              </w:rPr>
              <w:t>。</w:t>
            </w:r>
          </w:p>
        </w:tc>
      </w:tr>
      <w:tr w14:paraId="6A2C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69" w:type="dxa"/>
            <w:vMerge w:val="continue"/>
            <w:vAlign w:val="center"/>
          </w:tcPr>
          <w:p w14:paraId="4B91D20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714" w:type="dxa"/>
            <w:vMerge w:val="continue"/>
            <w:vAlign w:val="center"/>
          </w:tcPr>
          <w:p w14:paraId="1E3547B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Merge w:val="continue"/>
            <w:vAlign w:val="center"/>
          </w:tcPr>
          <w:p w14:paraId="3EF4B62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35" w:type="dxa"/>
            <w:vAlign w:val="center"/>
          </w:tcPr>
          <w:p w14:paraId="68D1210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能力目标</w:t>
            </w:r>
          </w:p>
        </w:tc>
        <w:tc>
          <w:tcPr>
            <w:tcW w:w="6293" w:type="dxa"/>
            <w:vAlign w:val="center"/>
          </w:tcPr>
          <w:p w14:paraId="3CCD75C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能够熟练掌握文字输入法和文字录入技巧</w:t>
            </w:r>
            <w:r>
              <w:rPr>
                <w:rFonts w:hint="eastAsia" w:ascii="宋体" w:hAnsi="宋体" w:eastAsia="宋体" w:cs="宋体"/>
                <w:sz w:val="21"/>
                <w:szCs w:val="21"/>
                <w:lang w:eastAsia="zh-CN"/>
              </w:rPr>
              <w:t>；</w:t>
            </w:r>
          </w:p>
          <w:p w14:paraId="267A961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掌握一种汉字录入方法，能够达到一定的录入速度和准确率，具备较強的文字录入能力</w:t>
            </w:r>
            <w:r>
              <w:rPr>
                <w:rFonts w:hint="eastAsia" w:ascii="宋体" w:hAnsi="宋体" w:eastAsia="宋体" w:cs="宋体"/>
                <w:sz w:val="21"/>
                <w:szCs w:val="21"/>
                <w:lang w:eastAsia="zh-CN"/>
              </w:rPr>
              <w:t>；</w:t>
            </w:r>
          </w:p>
          <w:p w14:paraId="5017600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.熟练输入字符、符号、混合文本，掌握准确快速的中、英文盲打录入技能。</w:t>
            </w:r>
          </w:p>
        </w:tc>
      </w:tr>
      <w:tr w14:paraId="3117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vAlign w:val="center"/>
          </w:tcPr>
          <w:p w14:paraId="2DEE4DD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714" w:type="dxa"/>
            <w:vMerge w:val="continue"/>
            <w:vAlign w:val="center"/>
          </w:tcPr>
          <w:p w14:paraId="6A47849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Align w:val="center"/>
          </w:tcPr>
          <w:p w14:paraId="474FB14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主要内容</w:t>
            </w:r>
          </w:p>
        </w:tc>
        <w:tc>
          <w:tcPr>
            <w:tcW w:w="6728" w:type="dxa"/>
            <w:gridSpan w:val="2"/>
            <w:vAlign w:val="center"/>
          </w:tcPr>
          <w:p w14:paraId="03A3CDA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主要包括：熟练使用键盘项、正确的指法、英文文章录入、用五笔字型输入法录入汉字、汉字的奥秘、五笔字型基本字根、提高录入技巧、用多种输入法录入汉字</w:t>
            </w:r>
          </w:p>
        </w:tc>
      </w:tr>
      <w:tr w14:paraId="17E3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vAlign w:val="center"/>
          </w:tcPr>
          <w:p w14:paraId="58A6454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714" w:type="dxa"/>
            <w:vMerge w:val="continue"/>
            <w:vAlign w:val="center"/>
          </w:tcPr>
          <w:p w14:paraId="309B082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Align w:val="center"/>
          </w:tcPr>
          <w:p w14:paraId="2AF0577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教学要求</w:t>
            </w:r>
          </w:p>
        </w:tc>
        <w:tc>
          <w:tcPr>
            <w:tcW w:w="6728" w:type="dxa"/>
            <w:gridSpan w:val="2"/>
            <w:vAlign w:val="center"/>
          </w:tcPr>
          <w:p w14:paraId="1B3A8FE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1.本课程</w:t>
            </w:r>
            <w:r>
              <w:rPr>
                <w:rFonts w:hint="eastAsia" w:ascii="宋体" w:hAnsi="宋体" w:cs="宋体"/>
                <w:sz w:val="21"/>
                <w:szCs w:val="21"/>
                <w:lang w:val="en-US" w:eastAsia="zh-CN"/>
              </w:rPr>
              <w:t>108</w:t>
            </w:r>
            <w:r>
              <w:rPr>
                <w:rFonts w:hint="eastAsia" w:ascii="宋体" w:hAnsi="宋体" w:eastAsia="宋体" w:cs="宋体"/>
                <w:sz w:val="21"/>
                <w:szCs w:val="21"/>
              </w:rPr>
              <w:t>学时（理论</w:t>
            </w:r>
            <w:r>
              <w:rPr>
                <w:rFonts w:hint="eastAsia" w:ascii="宋体" w:hAnsi="宋体" w:eastAsia="宋体" w:cs="宋体"/>
                <w:sz w:val="21"/>
                <w:szCs w:val="21"/>
                <w:lang w:val="en-US" w:eastAsia="zh-CN"/>
              </w:rPr>
              <w:t>18</w:t>
            </w:r>
            <w:r>
              <w:rPr>
                <w:rFonts w:hint="eastAsia" w:ascii="宋体" w:hAnsi="宋体" w:eastAsia="宋体" w:cs="宋体"/>
                <w:sz w:val="21"/>
                <w:szCs w:val="21"/>
              </w:rPr>
              <w:t>，实践</w:t>
            </w:r>
            <w:r>
              <w:rPr>
                <w:rFonts w:hint="eastAsia" w:ascii="宋体" w:hAnsi="宋体" w:cs="宋体"/>
                <w:sz w:val="21"/>
                <w:szCs w:val="21"/>
                <w:lang w:val="en-US" w:eastAsia="zh-CN"/>
              </w:rPr>
              <w:t>90</w:t>
            </w:r>
            <w:r>
              <w:rPr>
                <w:rFonts w:hint="eastAsia" w:ascii="宋体" w:hAnsi="宋体" w:eastAsia="宋体" w:cs="宋体"/>
                <w:sz w:val="21"/>
                <w:szCs w:val="21"/>
              </w:rPr>
              <w:t>），在第</w:t>
            </w:r>
            <w:r>
              <w:rPr>
                <w:rFonts w:hint="eastAsia" w:ascii="宋体" w:hAnsi="宋体" w:cs="宋体"/>
                <w:sz w:val="21"/>
                <w:szCs w:val="21"/>
                <w:lang w:eastAsia="zh-CN"/>
              </w:rPr>
              <w:t>一、二</w:t>
            </w:r>
            <w:r>
              <w:rPr>
                <w:rFonts w:hint="eastAsia" w:ascii="宋体" w:hAnsi="宋体" w:eastAsia="宋体" w:cs="宋体"/>
                <w:sz w:val="21"/>
                <w:szCs w:val="21"/>
              </w:rPr>
              <w:t>学期开设，每学期每周</w:t>
            </w:r>
            <w:r>
              <w:rPr>
                <w:rFonts w:hint="eastAsia" w:ascii="宋体" w:hAnsi="宋体" w:cs="宋体"/>
                <w:sz w:val="21"/>
                <w:szCs w:val="21"/>
                <w:lang w:val="en-US" w:eastAsia="zh-CN"/>
              </w:rPr>
              <w:t>3</w:t>
            </w:r>
            <w:r>
              <w:rPr>
                <w:rFonts w:hint="eastAsia" w:ascii="宋体" w:hAnsi="宋体" w:eastAsia="宋体" w:cs="宋体"/>
                <w:sz w:val="21"/>
                <w:szCs w:val="21"/>
              </w:rPr>
              <w:t>课时</w:t>
            </w:r>
          </w:p>
          <w:p w14:paraId="2A8805E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2.教材选用国家统编教材，采取</w:t>
            </w:r>
            <w:r>
              <w:rPr>
                <w:rFonts w:hint="eastAsia" w:ascii="宋体" w:hAnsi="宋体" w:eastAsia="宋体" w:cs="宋体"/>
                <w:sz w:val="21"/>
                <w:szCs w:val="21"/>
                <w:lang w:val="en-US" w:eastAsia="zh-CN"/>
              </w:rPr>
              <w:t>理+实结合</w:t>
            </w:r>
            <w:r>
              <w:rPr>
                <w:rFonts w:hint="eastAsia" w:ascii="宋体" w:hAnsi="宋体" w:eastAsia="宋体" w:cs="宋体"/>
                <w:sz w:val="21"/>
                <w:szCs w:val="21"/>
              </w:rPr>
              <w:t>教学</w:t>
            </w:r>
          </w:p>
          <w:p w14:paraId="3120F49F">
            <w:pPr>
              <w:pStyle w:val="8"/>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rPr>
              <w:t>3.考核方式：总评成绩=期末成绩（</w:t>
            </w:r>
            <w:r>
              <w:rPr>
                <w:rFonts w:hint="eastAsia" w:cs="宋体"/>
                <w:sz w:val="21"/>
                <w:szCs w:val="21"/>
                <w:lang w:val="en-US" w:eastAsia="zh-CN"/>
              </w:rPr>
              <w:t>6</w:t>
            </w:r>
            <w:r>
              <w:rPr>
                <w:rFonts w:hint="eastAsia" w:ascii="宋体" w:hAnsi="宋体" w:eastAsia="宋体" w:cs="宋体"/>
                <w:sz w:val="21"/>
                <w:szCs w:val="21"/>
              </w:rPr>
              <w:t>0分）+平时成绩（</w:t>
            </w:r>
            <w:r>
              <w:rPr>
                <w:rFonts w:hint="eastAsia" w:cs="宋体"/>
                <w:sz w:val="21"/>
                <w:szCs w:val="21"/>
                <w:lang w:val="en-US" w:eastAsia="zh-CN"/>
              </w:rPr>
              <w:t>4</w:t>
            </w:r>
            <w:r>
              <w:rPr>
                <w:rFonts w:hint="eastAsia" w:ascii="宋体" w:hAnsi="宋体" w:eastAsia="宋体" w:cs="宋体"/>
                <w:sz w:val="21"/>
                <w:szCs w:val="21"/>
              </w:rPr>
              <w:t>0分，包括作业、考勤、课堂表现、日常考核）</w:t>
            </w:r>
          </w:p>
        </w:tc>
      </w:tr>
      <w:tr w14:paraId="2FF5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669" w:type="dxa"/>
            <w:vMerge w:val="restart"/>
            <w:vAlign w:val="center"/>
          </w:tcPr>
          <w:p w14:paraId="5EA112D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714" w:type="dxa"/>
            <w:vMerge w:val="restart"/>
            <w:vAlign w:val="center"/>
          </w:tcPr>
          <w:p w14:paraId="6132DD3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办公软件应用</w:t>
            </w:r>
          </w:p>
        </w:tc>
        <w:tc>
          <w:tcPr>
            <w:tcW w:w="411" w:type="dxa"/>
            <w:vMerge w:val="restart"/>
            <w:vAlign w:val="center"/>
          </w:tcPr>
          <w:p w14:paraId="3D8634D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课程目标</w:t>
            </w:r>
          </w:p>
        </w:tc>
        <w:tc>
          <w:tcPr>
            <w:tcW w:w="435" w:type="dxa"/>
            <w:vAlign w:val="center"/>
          </w:tcPr>
          <w:p w14:paraId="7B252D7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素质目标</w:t>
            </w:r>
          </w:p>
        </w:tc>
        <w:tc>
          <w:tcPr>
            <w:tcW w:w="6293" w:type="dxa"/>
            <w:vAlign w:val="center"/>
          </w:tcPr>
          <w:p w14:paraId="2E237F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培养学生的动手操作能力</w:t>
            </w:r>
            <w:r>
              <w:rPr>
                <w:rFonts w:hint="eastAsia" w:ascii="宋体" w:hAnsi="宋体" w:eastAsia="宋体" w:cs="宋体"/>
                <w:sz w:val="21"/>
                <w:szCs w:val="21"/>
                <w:lang w:eastAsia="zh-CN"/>
              </w:rPr>
              <w:t>；</w:t>
            </w:r>
          </w:p>
          <w:p w14:paraId="763F8A1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培养认真、刻苦、勇于实践的工作作风、养成严谨、精确的工作态度</w:t>
            </w:r>
            <w:r>
              <w:rPr>
                <w:rFonts w:hint="eastAsia" w:ascii="宋体" w:hAnsi="宋体" w:eastAsia="宋体" w:cs="宋体"/>
                <w:sz w:val="21"/>
                <w:szCs w:val="21"/>
                <w:lang w:eastAsia="zh-CN"/>
              </w:rPr>
              <w:t>；</w:t>
            </w:r>
          </w:p>
          <w:p w14:paraId="7EC804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能在实际应用中积极创新，学会去发现问题、分析问题和解决问题，并具备评判性思维能力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.引导学生积极践行社会主义核心价值观、培养遵纪守法、爱岗敬业、无私奉献、诚实守信的职业素养，提高学生的审美和人文素养。</w:t>
            </w:r>
          </w:p>
        </w:tc>
      </w:tr>
      <w:tr w14:paraId="6685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9" w:type="dxa"/>
            <w:vMerge w:val="continue"/>
            <w:vAlign w:val="center"/>
          </w:tcPr>
          <w:p w14:paraId="0BBF8D0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714" w:type="dxa"/>
            <w:vMerge w:val="continue"/>
            <w:vAlign w:val="center"/>
          </w:tcPr>
          <w:p w14:paraId="7F14ECA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411" w:type="dxa"/>
            <w:vMerge w:val="continue"/>
            <w:vAlign w:val="center"/>
          </w:tcPr>
          <w:p w14:paraId="70EE2AD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435" w:type="dxa"/>
            <w:vAlign w:val="center"/>
          </w:tcPr>
          <w:p w14:paraId="64B477F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知识目标</w:t>
            </w:r>
          </w:p>
        </w:tc>
        <w:tc>
          <w:tcPr>
            <w:tcW w:w="6293" w:type="dxa"/>
            <w:vAlign w:val="center"/>
          </w:tcPr>
          <w:p w14:paraId="718B4FB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1.掌握WPS办公应用软件文字文稿编辑方法；</w:t>
            </w:r>
          </w:p>
          <w:p w14:paraId="020400D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2.掌握WPS办公应用软件长文档管理的方法；</w:t>
            </w:r>
          </w:p>
          <w:p w14:paraId="7205D84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3.掌握汇报演示文稿的制作方法；</w:t>
            </w:r>
          </w:p>
          <w:p w14:paraId="40E75E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4.掌握交互式多媒体演示文稿的制作方法；</w:t>
            </w:r>
          </w:p>
          <w:p w14:paraId="05E9CCD6">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5.掌握表格数据的管理方法；</w:t>
            </w:r>
          </w:p>
          <w:p w14:paraId="2F2F675F">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rPr>
              <w:t>6.掌握表格数据的运算方法</w:t>
            </w:r>
            <w:r>
              <w:rPr>
                <w:rFonts w:hint="eastAsia" w:ascii="宋体" w:hAnsi="宋体" w:eastAsia="宋体" w:cs="宋体"/>
                <w:sz w:val="21"/>
                <w:szCs w:val="21"/>
                <w:lang w:eastAsia="zh-CN"/>
              </w:rPr>
              <w:t>。</w:t>
            </w:r>
          </w:p>
        </w:tc>
      </w:tr>
      <w:tr w14:paraId="6EF6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69" w:type="dxa"/>
            <w:vMerge w:val="continue"/>
            <w:vAlign w:val="center"/>
          </w:tcPr>
          <w:p w14:paraId="5B06089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714" w:type="dxa"/>
            <w:vMerge w:val="continue"/>
            <w:vAlign w:val="center"/>
          </w:tcPr>
          <w:p w14:paraId="0ED39B8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Merge w:val="continue"/>
            <w:vAlign w:val="center"/>
          </w:tcPr>
          <w:p w14:paraId="65474AC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35" w:type="dxa"/>
            <w:vAlign w:val="center"/>
          </w:tcPr>
          <w:p w14:paraId="5E10DEA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能力目标</w:t>
            </w:r>
          </w:p>
        </w:tc>
        <w:tc>
          <w:tcPr>
            <w:tcW w:w="6293" w:type="dxa"/>
            <w:vAlign w:val="center"/>
          </w:tcPr>
          <w:p w14:paraId="70E7A9F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掌握典型应用软件的使用、常用工具软件的安装与使用</w:t>
            </w:r>
            <w:r>
              <w:rPr>
                <w:rFonts w:hint="eastAsia" w:ascii="宋体" w:hAnsi="宋体" w:eastAsia="宋体" w:cs="宋体"/>
                <w:sz w:val="21"/>
                <w:szCs w:val="21"/>
                <w:lang w:eastAsia="zh-CN"/>
              </w:rPr>
              <w:t>；</w:t>
            </w:r>
          </w:p>
          <w:p w14:paraId="34D4D5D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在加强理论基础知识的学习中增强实践环节，提高学生计算机的综合应用能力。</w:t>
            </w:r>
          </w:p>
        </w:tc>
      </w:tr>
      <w:tr w14:paraId="78B1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69" w:type="dxa"/>
            <w:vMerge w:val="continue"/>
            <w:vAlign w:val="center"/>
          </w:tcPr>
          <w:p w14:paraId="104005D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714" w:type="dxa"/>
            <w:vMerge w:val="continue"/>
            <w:vAlign w:val="center"/>
          </w:tcPr>
          <w:p w14:paraId="352F79B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Align w:val="center"/>
          </w:tcPr>
          <w:p w14:paraId="254B2DE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主要内容</w:t>
            </w:r>
          </w:p>
        </w:tc>
        <w:tc>
          <w:tcPr>
            <w:tcW w:w="6728" w:type="dxa"/>
            <w:gridSpan w:val="2"/>
            <w:vAlign w:val="center"/>
          </w:tcPr>
          <w:p w14:paraId="09B29F6B">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sz w:val="21"/>
                <w:szCs w:val="21"/>
                <w:lang w:val="en-US" w:eastAsia="zh-CN"/>
              </w:rPr>
            </w:pPr>
            <w:r>
              <w:rPr>
                <w:rFonts w:hint="eastAsia" w:ascii="宋体" w:hAnsi="宋体" w:eastAsia="宋体" w:cs="宋体"/>
                <w:b w:val="0"/>
                <w:color w:val="auto"/>
                <w:sz w:val="21"/>
                <w:szCs w:val="21"/>
                <w:vertAlign w:val="baseline"/>
                <w:lang w:val="en-US" w:eastAsia="zh-CN"/>
              </w:rPr>
              <w:t>本课程主要内容PPT的基础知识和基本操作；</w:t>
            </w:r>
            <w:r>
              <w:rPr>
                <w:rFonts w:hint="eastAsia" w:ascii="宋体" w:hAnsi="宋体" w:eastAsia="宋体" w:cs="宋体"/>
                <w:b w:val="0"/>
                <w:color w:val="auto"/>
                <w:kern w:val="2"/>
                <w:sz w:val="21"/>
                <w:szCs w:val="21"/>
                <w:vertAlign w:val="baseline"/>
                <w:lang w:val="en-US" w:eastAsia="zh-CN" w:bidi="ar-SA"/>
              </w:rPr>
              <w:t>Excel软件的启动和退出的操作，Excel工作表的编辑环境，表格处理的功能及建立、打开、保存、退出工作表，表格数据的输入、编辑，表格数据的处理，使用公式和简单函数对表格数据计算和填充。</w:t>
            </w:r>
            <w:r>
              <w:rPr>
                <w:rFonts w:hint="eastAsia" w:ascii="宋体" w:hAnsi="宋体" w:eastAsia="宋体" w:cs="宋体"/>
                <w:b w:val="0"/>
                <w:color w:val="auto"/>
                <w:sz w:val="21"/>
                <w:szCs w:val="21"/>
                <w:vertAlign w:val="baseline"/>
                <w:lang w:val="en-US" w:eastAsia="zh-CN"/>
              </w:rPr>
              <w:t>Word基础知识、文件、文字编辑、格式、表格和表格计算、绘图等内容</w:t>
            </w:r>
          </w:p>
        </w:tc>
      </w:tr>
      <w:tr w14:paraId="38BE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Merge w:val="continue"/>
            <w:vAlign w:val="center"/>
          </w:tcPr>
          <w:p w14:paraId="6FAD716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714" w:type="dxa"/>
            <w:vMerge w:val="continue"/>
            <w:vAlign w:val="center"/>
          </w:tcPr>
          <w:p w14:paraId="5D09084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Align w:val="center"/>
          </w:tcPr>
          <w:p w14:paraId="10139AD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教学要求</w:t>
            </w:r>
          </w:p>
        </w:tc>
        <w:tc>
          <w:tcPr>
            <w:tcW w:w="6728" w:type="dxa"/>
            <w:gridSpan w:val="2"/>
            <w:vAlign w:val="center"/>
          </w:tcPr>
          <w:p w14:paraId="25E5CE5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1.本课程</w:t>
            </w:r>
            <w:r>
              <w:rPr>
                <w:rFonts w:hint="eastAsia" w:ascii="宋体" w:hAnsi="宋体" w:cs="宋体"/>
                <w:sz w:val="21"/>
                <w:szCs w:val="21"/>
                <w:lang w:val="en-US" w:eastAsia="zh-CN"/>
              </w:rPr>
              <w:t>144</w:t>
            </w:r>
            <w:r>
              <w:rPr>
                <w:rFonts w:hint="eastAsia" w:ascii="宋体" w:hAnsi="宋体" w:eastAsia="宋体" w:cs="宋体"/>
                <w:sz w:val="21"/>
                <w:szCs w:val="21"/>
              </w:rPr>
              <w:t>学时（理论</w:t>
            </w:r>
            <w:r>
              <w:rPr>
                <w:rFonts w:hint="eastAsia" w:ascii="宋体" w:hAnsi="宋体" w:eastAsia="宋体" w:cs="宋体"/>
                <w:sz w:val="21"/>
                <w:szCs w:val="21"/>
                <w:lang w:val="en-US" w:eastAsia="zh-CN"/>
              </w:rPr>
              <w:t>54</w:t>
            </w:r>
            <w:r>
              <w:rPr>
                <w:rFonts w:hint="eastAsia" w:ascii="宋体" w:hAnsi="宋体" w:eastAsia="宋体" w:cs="宋体"/>
                <w:sz w:val="21"/>
                <w:szCs w:val="21"/>
              </w:rPr>
              <w:t>，实践</w:t>
            </w:r>
            <w:r>
              <w:rPr>
                <w:rFonts w:hint="eastAsia" w:ascii="宋体" w:hAnsi="宋体" w:cs="宋体"/>
                <w:sz w:val="21"/>
                <w:szCs w:val="21"/>
                <w:lang w:val="en-US" w:eastAsia="zh-CN"/>
              </w:rPr>
              <w:t>90</w:t>
            </w:r>
            <w:r>
              <w:rPr>
                <w:rFonts w:hint="eastAsia" w:ascii="宋体" w:hAnsi="宋体" w:eastAsia="宋体" w:cs="宋体"/>
                <w:sz w:val="21"/>
                <w:szCs w:val="21"/>
              </w:rPr>
              <w:t>），在第</w:t>
            </w:r>
            <w:r>
              <w:rPr>
                <w:rFonts w:hint="eastAsia" w:ascii="宋体" w:hAnsi="宋体" w:cs="宋体"/>
                <w:sz w:val="21"/>
                <w:szCs w:val="21"/>
                <w:lang w:val="en-US" w:eastAsia="zh-CN"/>
              </w:rPr>
              <w:t>一至四</w:t>
            </w:r>
            <w:r>
              <w:rPr>
                <w:rFonts w:hint="eastAsia" w:ascii="宋体" w:hAnsi="宋体" w:eastAsia="宋体" w:cs="宋体"/>
                <w:sz w:val="21"/>
                <w:szCs w:val="21"/>
              </w:rPr>
              <w:t>学期开设，每学期每周</w:t>
            </w:r>
            <w:r>
              <w:rPr>
                <w:rFonts w:hint="eastAsia" w:ascii="宋体" w:hAnsi="宋体" w:cs="宋体"/>
                <w:sz w:val="21"/>
                <w:szCs w:val="21"/>
                <w:lang w:val="en-US" w:eastAsia="zh-CN"/>
              </w:rPr>
              <w:t>2</w:t>
            </w:r>
            <w:r>
              <w:rPr>
                <w:rFonts w:hint="eastAsia" w:ascii="宋体" w:hAnsi="宋体" w:eastAsia="宋体" w:cs="宋体"/>
                <w:sz w:val="21"/>
                <w:szCs w:val="21"/>
              </w:rPr>
              <w:t>课时</w:t>
            </w:r>
          </w:p>
          <w:p w14:paraId="371166F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2.教材选用国家统编教材，采取</w:t>
            </w:r>
            <w:r>
              <w:rPr>
                <w:rFonts w:hint="eastAsia" w:ascii="宋体" w:hAnsi="宋体" w:eastAsia="宋体" w:cs="宋体"/>
                <w:sz w:val="21"/>
                <w:szCs w:val="21"/>
                <w:lang w:val="en-US" w:eastAsia="zh-CN"/>
              </w:rPr>
              <w:t>理+实结合</w:t>
            </w:r>
            <w:r>
              <w:rPr>
                <w:rFonts w:hint="eastAsia" w:ascii="宋体" w:hAnsi="宋体" w:eastAsia="宋体" w:cs="宋体"/>
                <w:sz w:val="21"/>
                <w:szCs w:val="21"/>
              </w:rPr>
              <w:t>教学</w:t>
            </w:r>
          </w:p>
          <w:p w14:paraId="5E1D296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rPr>
              <w:t>3.考核方式：总评成绩=期末成绩（</w:t>
            </w:r>
            <w:r>
              <w:rPr>
                <w:rFonts w:hint="eastAsia" w:ascii="宋体" w:hAnsi="宋体" w:cs="宋体"/>
                <w:sz w:val="21"/>
                <w:szCs w:val="21"/>
                <w:lang w:val="en-US" w:eastAsia="zh-CN"/>
              </w:rPr>
              <w:t>6</w:t>
            </w:r>
            <w:r>
              <w:rPr>
                <w:rFonts w:hint="eastAsia" w:ascii="宋体" w:hAnsi="宋体" w:eastAsia="宋体" w:cs="宋体"/>
                <w:sz w:val="21"/>
                <w:szCs w:val="21"/>
              </w:rPr>
              <w:t>0分）+平时成绩（</w:t>
            </w:r>
            <w:r>
              <w:rPr>
                <w:rFonts w:hint="eastAsia" w:ascii="宋体" w:hAnsi="宋体" w:cs="宋体"/>
                <w:sz w:val="21"/>
                <w:szCs w:val="21"/>
                <w:lang w:val="en-US" w:eastAsia="zh-CN"/>
              </w:rPr>
              <w:t>4</w:t>
            </w:r>
            <w:r>
              <w:rPr>
                <w:rFonts w:hint="eastAsia" w:ascii="宋体" w:hAnsi="宋体" w:eastAsia="宋体" w:cs="宋体"/>
                <w:sz w:val="21"/>
                <w:szCs w:val="21"/>
              </w:rPr>
              <w:t>0分，包括作业、考勤、课堂表现、日常考核）</w:t>
            </w:r>
          </w:p>
        </w:tc>
      </w:tr>
      <w:tr w14:paraId="7818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69" w:type="dxa"/>
            <w:vMerge w:val="restart"/>
            <w:vAlign w:val="center"/>
          </w:tcPr>
          <w:p w14:paraId="2678762D">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714" w:type="dxa"/>
            <w:vMerge w:val="restart"/>
            <w:vAlign w:val="center"/>
          </w:tcPr>
          <w:p w14:paraId="1FDAB68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计算机网络基础</w:t>
            </w:r>
          </w:p>
        </w:tc>
        <w:tc>
          <w:tcPr>
            <w:tcW w:w="411" w:type="dxa"/>
            <w:vMerge w:val="restart"/>
            <w:vAlign w:val="center"/>
          </w:tcPr>
          <w:p w14:paraId="1297D36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课程目标</w:t>
            </w:r>
          </w:p>
        </w:tc>
        <w:tc>
          <w:tcPr>
            <w:tcW w:w="435" w:type="dxa"/>
            <w:vAlign w:val="center"/>
          </w:tcPr>
          <w:p w14:paraId="3658655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素质目标</w:t>
            </w:r>
          </w:p>
        </w:tc>
        <w:tc>
          <w:tcPr>
            <w:tcW w:w="6293" w:type="dxa"/>
            <w:vAlign w:val="center"/>
          </w:tcPr>
          <w:p w14:paraId="656F3A4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1.贯彻落实习近平新时代中国特色社会主义思想进课堂的要求，树立学生正确的世界观、人生观、价值观</w:t>
            </w:r>
            <w:r>
              <w:rPr>
                <w:rFonts w:hint="eastAsia" w:ascii="宋体" w:hAnsi="宋体" w:eastAsia="宋体" w:cs="宋体"/>
                <w:sz w:val="21"/>
                <w:szCs w:val="21"/>
                <w:lang w:eastAsia="zh-CN"/>
              </w:rPr>
              <w:t>；</w:t>
            </w:r>
          </w:p>
          <w:p w14:paraId="114B0E8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培养学生爱国、爱党、诚信、友善、团队协作、专业精技、忠诚敬业和创新精神</w:t>
            </w:r>
            <w:r>
              <w:rPr>
                <w:rFonts w:hint="eastAsia" w:ascii="宋体" w:hAnsi="宋体" w:eastAsia="宋体" w:cs="宋体"/>
                <w:sz w:val="21"/>
                <w:szCs w:val="21"/>
                <w:lang w:eastAsia="zh-CN"/>
              </w:rPr>
              <w:t>。</w:t>
            </w:r>
          </w:p>
        </w:tc>
      </w:tr>
      <w:tr w14:paraId="4077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669" w:type="dxa"/>
            <w:vMerge w:val="continue"/>
            <w:vAlign w:val="center"/>
          </w:tcPr>
          <w:p w14:paraId="4B16FD1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714" w:type="dxa"/>
            <w:vMerge w:val="continue"/>
            <w:vAlign w:val="center"/>
          </w:tcPr>
          <w:p w14:paraId="773B959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411" w:type="dxa"/>
            <w:vMerge w:val="continue"/>
            <w:vAlign w:val="center"/>
          </w:tcPr>
          <w:p w14:paraId="7A237CB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435" w:type="dxa"/>
            <w:vAlign w:val="center"/>
          </w:tcPr>
          <w:p w14:paraId="3A63257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知识目标</w:t>
            </w:r>
          </w:p>
        </w:tc>
        <w:tc>
          <w:tcPr>
            <w:tcW w:w="6293" w:type="dxa"/>
            <w:vAlign w:val="center"/>
          </w:tcPr>
          <w:p w14:paraId="297118F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.掌握计算机网络的基本概念，数据通信的基础知识</w:t>
            </w:r>
            <w:r>
              <w:rPr>
                <w:rFonts w:hint="eastAsia" w:ascii="宋体" w:hAnsi="宋体" w:eastAsia="宋体" w:cs="宋体"/>
                <w:sz w:val="21"/>
                <w:szCs w:val="21"/>
                <w:lang w:eastAsia="zh-CN"/>
              </w:rPr>
              <w:t>；</w:t>
            </w:r>
          </w:p>
          <w:p w14:paraId="599EB1A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了解计算机网络的体系结构，网络互联,Internet及其应用，了解网络操作系统，网络管理和网络安全，Intranet与电子商务等知识掌握网络常见配置方法。</w:t>
            </w:r>
          </w:p>
        </w:tc>
      </w:tr>
      <w:tr w14:paraId="3DFB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69" w:type="dxa"/>
            <w:vMerge w:val="continue"/>
            <w:vAlign w:val="center"/>
          </w:tcPr>
          <w:p w14:paraId="22E0E78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714" w:type="dxa"/>
            <w:vMerge w:val="continue"/>
            <w:vAlign w:val="center"/>
          </w:tcPr>
          <w:p w14:paraId="73D4556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Merge w:val="continue"/>
            <w:vAlign w:val="center"/>
          </w:tcPr>
          <w:p w14:paraId="78528B9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35" w:type="dxa"/>
            <w:vAlign w:val="center"/>
          </w:tcPr>
          <w:p w14:paraId="6072E6F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能力目标</w:t>
            </w:r>
          </w:p>
        </w:tc>
        <w:tc>
          <w:tcPr>
            <w:tcW w:w="6293" w:type="dxa"/>
            <w:vAlign w:val="center"/>
          </w:tcPr>
          <w:p w14:paraId="2AAA42D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能识别常见网络传输介质、网络传输设备，并了解其基本特点；</w:t>
            </w:r>
          </w:p>
          <w:p w14:paraId="11F585F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能使用网络术语描述网络现象、故障、原理等；</w:t>
            </w:r>
          </w:p>
          <w:p w14:paraId="0191ED8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能利用网络设备组建小型局域网等；</w:t>
            </w:r>
          </w:p>
          <w:p w14:paraId="1C414D3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能判断并排除常见的小型局域网故障；</w:t>
            </w:r>
          </w:p>
          <w:p w14:paraId="0F6FA71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能看懂网络拓扑结构图、网络功能图以及布线施工图；</w:t>
            </w:r>
          </w:p>
          <w:p w14:paraId="2850812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能使用网络虚拟软件完成网络操作系统的基本操作。</w:t>
            </w:r>
          </w:p>
        </w:tc>
      </w:tr>
      <w:tr w14:paraId="2944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vAlign w:val="center"/>
          </w:tcPr>
          <w:p w14:paraId="56BE27D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714" w:type="dxa"/>
            <w:vMerge w:val="continue"/>
            <w:vAlign w:val="center"/>
          </w:tcPr>
          <w:p w14:paraId="6A43D05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Align w:val="center"/>
          </w:tcPr>
          <w:p w14:paraId="70B037CD">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主要内容</w:t>
            </w:r>
          </w:p>
        </w:tc>
        <w:tc>
          <w:tcPr>
            <w:tcW w:w="6728" w:type="dxa"/>
            <w:gridSpan w:val="2"/>
            <w:vAlign w:val="center"/>
          </w:tcPr>
          <w:p w14:paraId="049C075C">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sz w:val="21"/>
                <w:szCs w:val="21"/>
                <w:lang w:val="en-US" w:eastAsia="zh-CN"/>
              </w:rPr>
            </w:pPr>
            <w:r>
              <w:rPr>
                <w:rFonts w:hint="eastAsia" w:ascii="宋体" w:hAnsi="宋体" w:eastAsia="宋体" w:cs="宋体"/>
                <w:b w:val="0"/>
                <w:color w:val="auto"/>
                <w:sz w:val="21"/>
                <w:szCs w:val="21"/>
                <w:vertAlign w:val="baseline"/>
                <w:lang w:val="en-US" w:eastAsia="zh-CN"/>
              </w:rPr>
              <w:t>本课程主要内容以网络基础知识为主，包括网络的体系结构及分层原则、局域网的标准和介质访问控制机制、子网划分的原则，路由器的配置原理等。</w:t>
            </w:r>
          </w:p>
        </w:tc>
      </w:tr>
      <w:tr w14:paraId="3242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vAlign w:val="center"/>
          </w:tcPr>
          <w:p w14:paraId="6058A04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714" w:type="dxa"/>
            <w:vMerge w:val="continue"/>
            <w:vAlign w:val="center"/>
          </w:tcPr>
          <w:p w14:paraId="2D8C410D">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Align w:val="center"/>
          </w:tcPr>
          <w:p w14:paraId="6C02653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教学要求</w:t>
            </w:r>
          </w:p>
        </w:tc>
        <w:tc>
          <w:tcPr>
            <w:tcW w:w="6728" w:type="dxa"/>
            <w:gridSpan w:val="2"/>
            <w:vAlign w:val="center"/>
          </w:tcPr>
          <w:p w14:paraId="22BD908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1.本课程</w:t>
            </w:r>
            <w:r>
              <w:rPr>
                <w:rFonts w:hint="eastAsia" w:ascii="宋体" w:hAnsi="宋体" w:eastAsia="宋体" w:cs="宋体"/>
                <w:sz w:val="21"/>
                <w:szCs w:val="21"/>
                <w:lang w:val="en-US" w:eastAsia="zh-CN"/>
              </w:rPr>
              <w:t>144</w:t>
            </w:r>
            <w:r>
              <w:rPr>
                <w:rFonts w:hint="eastAsia" w:ascii="宋体" w:hAnsi="宋体" w:eastAsia="宋体" w:cs="宋体"/>
                <w:sz w:val="21"/>
                <w:szCs w:val="21"/>
              </w:rPr>
              <w:t>学时（理论</w:t>
            </w:r>
            <w:r>
              <w:rPr>
                <w:rFonts w:hint="eastAsia" w:ascii="宋体" w:hAnsi="宋体" w:cs="宋体"/>
                <w:sz w:val="21"/>
                <w:szCs w:val="21"/>
                <w:lang w:val="en-US" w:eastAsia="zh-CN"/>
              </w:rPr>
              <w:t>36</w:t>
            </w:r>
            <w:r>
              <w:rPr>
                <w:rFonts w:hint="eastAsia" w:ascii="宋体" w:hAnsi="宋体" w:eastAsia="宋体" w:cs="宋体"/>
                <w:sz w:val="21"/>
                <w:szCs w:val="21"/>
              </w:rPr>
              <w:t>，实践</w:t>
            </w:r>
            <w:r>
              <w:rPr>
                <w:rFonts w:hint="eastAsia" w:ascii="宋体" w:hAnsi="宋体" w:cs="宋体"/>
                <w:sz w:val="21"/>
                <w:szCs w:val="21"/>
                <w:lang w:val="en-US" w:eastAsia="zh-CN"/>
              </w:rPr>
              <w:t>108）</w:t>
            </w:r>
            <w:r>
              <w:rPr>
                <w:rFonts w:hint="eastAsia" w:ascii="宋体" w:hAnsi="宋体" w:eastAsia="宋体" w:cs="宋体"/>
                <w:sz w:val="21"/>
                <w:szCs w:val="21"/>
              </w:rPr>
              <w:t>，在第</w:t>
            </w:r>
            <w:r>
              <w:rPr>
                <w:rFonts w:hint="eastAsia" w:ascii="宋体" w:hAnsi="宋体" w:cs="宋体"/>
                <w:sz w:val="21"/>
                <w:szCs w:val="21"/>
                <w:lang w:val="en-US" w:eastAsia="zh-CN"/>
              </w:rPr>
              <w:t>一</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二</w:t>
            </w:r>
            <w:r>
              <w:rPr>
                <w:rFonts w:hint="eastAsia" w:ascii="宋体" w:hAnsi="宋体" w:eastAsia="宋体" w:cs="宋体"/>
                <w:sz w:val="21"/>
                <w:szCs w:val="21"/>
              </w:rPr>
              <w:t>学期开设，每学期每周</w:t>
            </w:r>
            <w:r>
              <w:rPr>
                <w:rFonts w:hint="eastAsia" w:ascii="宋体" w:hAnsi="宋体" w:eastAsia="宋体" w:cs="宋体"/>
                <w:sz w:val="21"/>
                <w:szCs w:val="21"/>
                <w:lang w:val="en-US" w:eastAsia="zh-CN"/>
              </w:rPr>
              <w:t>4</w:t>
            </w:r>
            <w:r>
              <w:rPr>
                <w:rFonts w:hint="eastAsia" w:ascii="宋体" w:hAnsi="宋体" w:eastAsia="宋体" w:cs="宋体"/>
                <w:sz w:val="21"/>
                <w:szCs w:val="21"/>
              </w:rPr>
              <w:t>课时</w:t>
            </w:r>
          </w:p>
          <w:p w14:paraId="78C7272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2.教材选用国家统编教材，采取</w:t>
            </w:r>
            <w:r>
              <w:rPr>
                <w:rFonts w:hint="eastAsia" w:ascii="宋体" w:hAnsi="宋体" w:eastAsia="宋体" w:cs="宋体"/>
                <w:sz w:val="21"/>
                <w:szCs w:val="21"/>
                <w:lang w:val="en-US" w:eastAsia="zh-CN"/>
              </w:rPr>
              <w:t>理+实结合</w:t>
            </w:r>
            <w:r>
              <w:rPr>
                <w:rFonts w:hint="eastAsia" w:ascii="宋体" w:hAnsi="宋体" w:eastAsia="宋体" w:cs="宋体"/>
                <w:sz w:val="21"/>
                <w:szCs w:val="21"/>
              </w:rPr>
              <w:t>教学</w:t>
            </w:r>
          </w:p>
          <w:p w14:paraId="4C23008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rPr>
              <w:t>3.考核方式：总评成绩=期末成绩（</w:t>
            </w:r>
            <w:r>
              <w:rPr>
                <w:rFonts w:hint="eastAsia" w:ascii="宋体" w:hAnsi="宋体" w:cs="宋体"/>
                <w:sz w:val="21"/>
                <w:szCs w:val="21"/>
                <w:lang w:val="en-US" w:eastAsia="zh-CN"/>
              </w:rPr>
              <w:t>6</w:t>
            </w:r>
            <w:r>
              <w:rPr>
                <w:rFonts w:hint="eastAsia" w:ascii="宋体" w:hAnsi="宋体" w:eastAsia="宋体" w:cs="宋体"/>
                <w:sz w:val="21"/>
                <w:szCs w:val="21"/>
              </w:rPr>
              <w:t>0分）+平时成绩（</w:t>
            </w:r>
            <w:r>
              <w:rPr>
                <w:rFonts w:hint="eastAsia" w:ascii="宋体" w:hAnsi="宋体" w:cs="宋体"/>
                <w:sz w:val="21"/>
                <w:szCs w:val="21"/>
                <w:lang w:val="en-US" w:eastAsia="zh-CN"/>
              </w:rPr>
              <w:t>4</w:t>
            </w:r>
            <w:r>
              <w:rPr>
                <w:rFonts w:hint="eastAsia" w:ascii="宋体" w:hAnsi="宋体" w:eastAsia="宋体" w:cs="宋体"/>
                <w:sz w:val="21"/>
                <w:szCs w:val="21"/>
              </w:rPr>
              <w:t>0分，包括作业、考勤、课堂表现、日常考核）</w:t>
            </w:r>
          </w:p>
        </w:tc>
      </w:tr>
      <w:tr w14:paraId="4EB1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69" w:type="dxa"/>
            <w:vMerge w:val="restart"/>
            <w:vAlign w:val="center"/>
          </w:tcPr>
          <w:p w14:paraId="530449D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714" w:type="dxa"/>
            <w:vMerge w:val="restart"/>
            <w:vAlign w:val="center"/>
          </w:tcPr>
          <w:p w14:paraId="4EBDB84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网络操作系统</w:t>
            </w:r>
          </w:p>
        </w:tc>
        <w:tc>
          <w:tcPr>
            <w:tcW w:w="411" w:type="dxa"/>
            <w:vMerge w:val="restart"/>
            <w:vAlign w:val="center"/>
          </w:tcPr>
          <w:p w14:paraId="7A12CD9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课程目标</w:t>
            </w:r>
          </w:p>
        </w:tc>
        <w:tc>
          <w:tcPr>
            <w:tcW w:w="435" w:type="dxa"/>
            <w:vAlign w:val="center"/>
          </w:tcPr>
          <w:p w14:paraId="07F32D3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素质目标</w:t>
            </w:r>
          </w:p>
        </w:tc>
        <w:tc>
          <w:tcPr>
            <w:tcW w:w="6293" w:type="dxa"/>
            <w:vAlign w:val="center"/>
          </w:tcPr>
          <w:p w14:paraId="2B41BA2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形成一定的学习能力、沟通与团队的协作能力</w:t>
            </w:r>
            <w:r>
              <w:rPr>
                <w:rFonts w:hint="eastAsia" w:ascii="宋体" w:hAnsi="宋体" w:eastAsia="宋体" w:cs="宋体"/>
                <w:sz w:val="21"/>
                <w:szCs w:val="21"/>
                <w:lang w:eastAsia="zh-CN"/>
              </w:rPr>
              <w:t>；</w:t>
            </w:r>
          </w:p>
          <w:p w14:paraId="061B63D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形成良好的思考问题、分析问题和解决问题的能力，养成良好的职业素养</w:t>
            </w:r>
            <w:r>
              <w:rPr>
                <w:rFonts w:hint="eastAsia" w:ascii="宋体" w:hAnsi="宋体" w:eastAsia="宋体" w:cs="宋体"/>
                <w:sz w:val="21"/>
                <w:szCs w:val="21"/>
                <w:lang w:eastAsia="zh-CN"/>
              </w:rPr>
              <w:t>；</w:t>
            </w:r>
          </w:p>
          <w:p w14:paraId="7D60469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.培养学生的爱党爱国情怀，增强学生对国家的认同感，提升学生的民族自豪感；</w:t>
            </w:r>
          </w:p>
          <w:p w14:paraId="491E99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培养具有良好的社会责任感、责任心，具有良好的沟通能力和团队协作能力。</w:t>
            </w:r>
          </w:p>
        </w:tc>
      </w:tr>
      <w:tr w14:paraId="1B4A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69" w:type="dxa"/>
            <w:vMerge w:val="continue"/>
            <w:vAlign w:val="center"/>
          </w:tcPr>
          <w:p w14:paraId="0C4A83C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714" w:type="dxa"/>
            <w:vMerge w:val="continue"/>
            <w:vAlign w:val="center"/>
          </w:tcPr>
          <w:p w14:paraId="3253146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411" w:type="dxa"/>
            <w:vMerge w:val="continue"/>
            <w:vAlign w:val="center"/>
          </w:tcPr>
          <w:p w14:paraId="453A948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435" w:type="dxa"/>
            <w:vAlign w:val="center"/>
          </w:tcPr>
          <w:p w14:paraId="079B683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知识目标</w:t>
            </w:r>
          </w:p>
        </w:tc>
        <w:tc>
          <w:tcPr>
            <w:tcW w:w="6293" w:type="dxa"/>
            <w:vAlign w:val="center"/>
          </w:tcPr>
          <w:p w14:paraId="36746EA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掌握DreamweaverCS5的基本知识及操作技能；</w:t>
            </w:r>
          </w:p>
          <w:p w14:paraId="62959DA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掌握建立与管理站点的方法；</w:t>
            </w:r>
          </w:p>
          <w:p w14:paraId="6558A22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掌握制作主要内容为文本的网页的方法；</w:t>
            </w:r>
          </w:p>
          <w:p w14:paraId="3236087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掌握在网页中插入与编辑图像的方法；</w:t>
            </w:r>
          </w:p>
          <w:p w14:paraId="456B2B2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掌握在网页中插入多媒体元素的方法；</w:t>
            </w:r>
          </w:p>
          <w:p w14:paraId="69F32A1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掌握表格处理与网页布局的方法；</w:t>
            </w:r>
          </w:p>
          <w:p w14:paraId="5DE59F3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掌握创建超级链接的方法；</w:t>
            </w:r>
          </w:p>
          <w:p w14:paraId="7DEF4DB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掌握使用框架制作旅游网站的方法；</w:t>
            </w:r>
          </w:p>
          <w:p w14:paraId="747DB49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掌握创建和使用模板的方法。</w:t>
            </w:r>
          </w:p>
        </w:tc>
      </w:tr>
      <w:tr w14:paraId="000E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69" w:type="dxa"/>
            <w:vMerge w:val="continue"/>
            <w:vAlign w:val="center"/>
          </w:tcPr>
          <w:p w14:paraId="4D986D9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714" w:type="dxa"/>
            <w:vMerge w:val="continue"/>
            <w:vAlign w:val="center"/>
          </w:tcPr>
          <w:p w14:paraId="3C373FA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Merge w:val="continue"/>
            <w:vAlign w:val="center"/>
          </w:tcPr>
          <w:p w14:paraId="7D47B84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35" w:type="dxa"/>
            <w:vAlign w:val="center"/>
          </w:tcPr>
          <w:p w14:paraId="5608981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能力目标</w:t>
            </w:r>
          </w:p>
        </w:tc>
        <w:tc>
          <w:tcPr>
            <w:tcW w:w="6293" w:type="dxa"/>
            <w:vAlign w:val="center"/>
          </w:tcPr>
          <w:p w14:paraId="3B4F05EA">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1.安装和配置Windows Server 2008以及部署客户机；</w:t>
            </w:r>
          </w:p>
          <w:p w14:paraId="5C96480A">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2.配置适当的权限和策略来保障Windows网络安全；</w:t>
            </w:r>
          </w:p>
          <w:p w14:paraId="6DC0CC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3.配置和管理Windows Server 2008的各种服务；</w:t>
            </w:r>
          </w:p>
          <w:p w14:paraId="0889E6C6">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4.学会安装和维护服务器系统软件和应用软件；</w:t>
            </w:r>
          </w:p>
          <w:p w14:paraId="20AF905F">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5.学会搭建与配置网络和管理用户权限；</w:t>
            </w:r>
          </w:p>
          <w:p w14:paraId="074BD92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rPr>
              <w:t>6.能负责各种Windows网络服务器如DC、DNS服务器、DHCP服务器、Web服务器、FTP服务器、邮件服务器、文件服务器、流媒体服务器等的建设、管理以及日常运行维护，保证所有系统持续处于良好的工作状态；</w:t>
            </w:r>
          </w:p>
        </w:tc>
      </w:tr>
      <w:tr w14:paraId="69DE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vAlign w:val="center"/>
          </w:tcPr>
          <w:p w14:paraId="4980EB8D">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714" w:type="dxa"/>
            <w:vMerge w:val="continue"/>
            <w:vAlign w:val="center"/>
          </w:tcPr>
          <w:p w14:paraId="2ADB2CF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Align w:val="center"/>
          </w:tcPr>
          <w:p w14:paraId="71071F6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主要内容</w:t>
            </w:r>
          </w:p>
        </w:tc>
        <w:tc>
          <w:tcPr>
            <w:tcW w:w="6728" w:type="dxa"/>
            <w:gridSpan w:val="2"/>
            <w:vAlign w:val="center"/>
          </w:tcPr>
          <w:p w14:paraId="4C41483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1.安装Windows server 2008操作系统；</w:t>
            </w:r>
          </w:p>
          <w:p w14:paraId="76F81E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2.活动目录与域用户的管理；</w:t>
            </w:r>
          </w:p>
          <w:p w14:paraId="43DCD7B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3.文件服务器的架设与配置；</w:t>
            </w:r>
          </w:p>
          <w:p w14:paraId="0E1E42D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4.安装与配置打印服务器；</w:t>
            </w:r>
          </w:p>
          <w:p w14:paraId="6AEE9DD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5.DNS服务器的安装与配置；</w:t>
            </w:r>
          </w:p>
          <w:p w14:paraId="559B748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6.安装与配置DHCP服务器；</w:t>
            </w:r>
          </w:p>
          <w:p w14:paraId="05C3FCB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7.配置Web服务器；</w:t>
            </w:r>
          </w:p>
          <w:p w14:paraId="42034DBA">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8.配置FTP服务器；</w:t>
            </w:r>
          </w:p>
          <w:p w14:paraId="607607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9.配置邮件服务器；</w:t>
            </w:r>
          </w:p>
          <w:p w14:paraId="403D26B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10.架设流媒体服务器；</w:t>
            </w:r>
          </w:p>
          <w:p w14:paraId="1FA09C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11.配置认证服务器</w:t>
            </w:r>
          </w:p>
          <w:p w14:paraId="5475768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12.网络地址转换&amp;虚拟专用网络配置；</w:t>
            </w:r>
          </w:p>
          <w:p w14:paraId="04F7FEE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13.社会主义核心价值观、爱国主义、中华优秀文化传统、法律法规、职业素养等教育典型案例。</w:t>
            </w:r>
          </w:p>
        </w:tc>
      </w:tr>
      <w:tr w14:paraId="28E0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vAlign w:val="center"/>
          </w:tcPr>
          <w:p w14:paraId="79F87D2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714" w:type="dxa"/>
            <w:vMerge w:val="continue"/>
            <w:vAlign w:val="center"/>
          </w:tcPr>
          <w:p w14:paraId="0A030E8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Align w:val="center"/>
          </w:tcPr>
          <w:p w14:paraId="287FD99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教学要求</w:t>
            </w:r>
          </w:p>
        </w:tc>
        <w:tc>
          <w:tcPr>
            <w:tcW w:w="6728" w:type="dxa"/>
            <w:gridSpan w:val="2"/>
            <w:vAlign w:val="center"/>
          </w:tcPr>
          <w:p w14:paraId="217D74A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1.本课程</w:t>
            </w:r>
            <w:r>
              <w:rPr>
                <w:rFonts w:hint="eastAsia" w:ascii="宋体" w:hAnsi="宋体" w:eastAsia="宋体" w:cs="宋体"/>
                <w:sz w:val="21"/>
                <w:szCs w:val="21"/>
                <w:lang w:val="en-US" w:eastAsia="zh-CN"/>
              </w:rPr>
              <w:t>144</w:t>
            </w:r>
            <w:r>
              <w:rPr>
                <w:rFonts w:hint="eastAsia" w:ascii="宋体" w:hAnsi="宋体" w:eastAsia="宋体" w:cs="宋体"/>
                <w:sz w:val="21"/>
                <w:szCs w:val="21"/>
              </w:rPr>
              <w:t>学时（理论</w:t>
            </w:r>
            <w:r>
              <w:rPr>
                <w:rFonts w:hint="eastAsia" w:ascii="宋体" w:hAnsi="宋体" w:eastAsia="宋体" w:cs="宋体"/>
                <w:sz w:val="21"/>
                <w:szCs w:val="21"/>
                <w:lang w:val="en-US" w:eastAsia="zh-CN"/>
              </w:rPr>
              <w:t>69</w:t>
            </w:r>
            <w:r>
              <w:rPr>
                <w:rFonts w:hint="eastAsia" w:ascii="宋体" w:hAnsi="宋体" w:eastAsia="宋体" w:cs="宋体"/>
                <w:sz w:val="21"/>
                <w:szCs w:val="21"/>
              </w:rPr>
              <w:t>，实践</w:t>
            </w:r>
            <w:r>
              <w:rPr>
                <w:rFonts w:hint="eastAsia" w:ascii="宋体" w:hAnsi="宋体" w:eastAsia="宋体" w:cs="宋体"/>
                <w:sz w:val="21"/>
                <w:szCs w:val="21"/>
                <w:lang w:val="en-US" w:eastAsia="zh-CN"/>
              </w:rPr>
              <w:t>75</w:t>
            </w:r>
            <w:r>
              <w:rPr>
                <w:rFonts w:hint="eastAsia" w:ascii="宋体" w:hAnsi="宋体" w:eastAsia="宋体" w:cs="宋体"/>
                <w:sz w:val="21"/>
                <w:szCs w:val="21"/>
              </w:rPr>
              <w:t>，在第</w:t>
            </w:r>
            <w:r>
              <w:rPr>
                <w:rFonts w:hint="eastAsia" w:ascii="宋体" w:hAnsi="宋体" w:eastAsia="宋体" w:cs="宋体"/>
                <w:sz w:val="21"/>
                <w:szCs w:val="21"/>
                <w:lang w:val="en-US" w:eastAsia="zh-CN"/>
              </w:rPr>
              <w:t>三、四</w:t>
            </w:r>
            <w:r>
              <w:rPr>
                <w:rFonts w:hint="eastAsia" w:ascii="宋体" w:hAnsi="宋体" w:eastAsia="宋体" w:cs="宋体"/>
                <w:sz w:val="21"/>
                <w:szCs w:val="21"/>
              </w:rPr>
              <w:t>学期开设，每学期每周</w:t>
            </w:r>
            <w:r>
              <w:rPr>
                <w:rFonts w:hint="eastAsia" w:ascii="宋体" w:hAnsi="宋体" w:eastAsia="宋体" w:cs="宋体"/>
                <w:sz w:val="21"/>
                <w:szCs w:val="21"/>
                <w:lang w:val="en-US" w:eastAsia="zh-CN"/>
              </w:rPr>
              <w:t>4</w:t>
            </w:r>
            <w:r>
              <w:rPr>
                <w:rFonts w:hint="eastAsia" w:ascii="宋体" w:hAnsi="宋体" w:eastAsia="宋体" w:cs="宋体"/>
                <w:sz w:val="21"/>
                <w:szCs w:val="21"/>
              </w:rPr>
              <w:t>课时</w:t>
            </w:r>
          </w:p>
          <w:p w14:paraId="3E856CB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2.教材选用国家统编教材，采取</w:t>
            </w:r>
            <w:r>
              <w:rPr>
                <w:rFonts w:hint="eastAsia" w:ascii="宋体" w:hAnsi="宋体" w:eastAsia="宋体" w:cs="宋体"/>
                <w:sz w:val="21"/>
                <w:szCs w:val="21"/>
                <w:lang w:val="en-US" w:eastAsia="zh-CN"/>
              </w:rPr>
              <w:t>理+实结合</w:t>
            </w:r>
            <w:r>
              <w:rPr>
                <w:rFonts w:hint="eastAsia" w:ascii="宋体" w:hAnsi="宋体" w:eastAsia="宋体" w:cs="宋体"/>
                <w:sz w:val="21"/>
                <w:szCs w:val="21"/>
              </w:rPr>
              <w:t>教学</w:t>
            </w:r>
          </w:p>
          <w:p w14:paraId="3469970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sz w:val="21"/>
                <w:szCs w:val="21"/>
              </w:rPr>
              <w:t>3.考核方式：总评成绩=期末成绩（</w:t>
            </w:r>
            <w:r>
              <w:rPr>
                <w:rFonts w:hint="eastAsia" w:ascii="宋体" w:hAnsi="宋体" w:cs="宋体"/>
                <w:sz w:val="21"/>
                <w:szCs w:val="21"/>
                <w:lang w:val="en-US" w:eastAsia="zh-CN"/>
              </w:rPr>
              <w:t>6</w:t>
            </w:r>
            <w:r>
              <w:rPr>
                <w:rFonts w:hint="eastAsia" w:ascii="宋体" w:hAnsi="宋体" w:eastAsia="宋体" w:cs="宋体"/>
                <w:sz w:val="21"/>
                <w:szCs w:val="21"/>
              </w:rPr>
              <w:t>0分）+平时成绩（</w:t>
            </w:r>
            <w:r>
              <w:rPr>
                <w:rFonts w:hint="eastAsia" w:ascii="宋体" w:hAnsi="宋体" w:cs="宋体"/>
                <w:sz w:val="21"/>
                <w:szCs w:val="21"/>
                <w:lang w:val="en-US" w:eastAsia="zh-CN"/>
              </w:rPr>
              <w:t>4</w:t>
            </w:r>
            <w:r>
              <w:rPr>
                <w:rFonts w:hint="eastAsia" w:ascii="宋体" w:hAnsi="宋体" w:eastAsia="宋体" w:cs="宋体"/>
                <w:sz w:val="21"/>
                <w:szCs w:val="21"/>
              </w:rPr>
              <w:t>0分，包括作业、考勤、课堂表现、日常考核）</w:t>
            </w:r>
          </w:p>
        </w:tc>
      </w:tr>
    </w:tbl>
    <w:p w14:paraId="4EBCBE9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宋体" w:hAnsi="宋体" w:eastAsia="宋体" w:cs="宋体"/>
          <w:b/>
          <w:bCs/>
          <w:sz w:val="24"/>
          <w:szCs w:val="28"/>
          <w:lang w:val="en-US" w:eastAsia="zh-CN"/>
        </w:rPr>
      </w:pPr>
      <w:bookmarkStart w:id="69" w:name="_Toc16229"/>
      <w:bookmarkStart w:id="70" w:name="_Toc4189_WPSOffice_Level2"/>
      <w:r>
        <w:rPr>
          <w:rFonts w:hint="eastAsia" w:ascii="宋体" w:hAnsi="宋体" w:eastAsia="宋体" w:cs="宋体"/>
          <w:b/>
          <w:bCs/>
          <w:sz w:val="24"/>
          <w:szCs w:val="28"/>
          <w:lang w:val="en-US" w:eastAsia="zh-CN"/>
        </w:rPr>
        <w:t>2.专业</w:t>
      </w:r>
      <w:r>
        <w:rPr>
          <w:rFonts w:hint="eastAsia" w:ascii="宋体" w:hAnsi="宋体" w:cs="宋体"/>
          <w:b/>
          <w:bCs/>
          <w:sz w:val="24"/>
          <w:szCs w:val="28"/>
          <w:lang w:val="en-US" w:eastAsia="zh-CN"/>
        </w:rPr>
        <w:t>核心</w:t>
      </w:r>
      <w:r>
        <w:rPr>
          <w:rFonts w:hint="eastAsia" w:ascii="宋体" w:hAnsi="宋体" w:eastAsia="宋体" w:cs="宋体"/>
          <w:b/>
          <w:bCs/>
          <w:sz w:val="24"/>
          <w:szCs w:val="28"/>
          <w:lang w:val="en-US" w:eastAsia="zh-CN"/>
        </w:rPr>
        <w:t>课</w:t>
      </w:r>
      <w:bookmarkEnd w:id="69"/>
    </w:p>
    <w:p w14:paraId="1363CA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lang w:val="zh-CN"/>
        </w:rPr>
      </w:pPr>
      <w:r>
        <w:rPr>
          <w:rFonts w:hint="eastAsia" w:ascii="宋体" w:hAnsi="宋体" w:eastAsia="宋体" w:cs="宋体"/>
          <w:b/>
          <w:bCs/>
          <w:sz w:val="21"/>
        </w:rPr>
        <w:t>表</w:t>
      </w:r>
      <w:r>
        <w:rPr>
          <w:rFonts w:hint="eastAsia" w:ascii="宋体" w:hAnsi="宋体" w:cs="宋体"/>
          <w:b/>
          <w:bCs/>
          <w:sz w:val="21"/>
          <w:lang w:val="en-US" w:eastAsia="zh-CN"/>
        </w:rPr>
        <w:t>5</w:t>
      </w:r>
      <w:r>
        <w:rPr>
          <w:rFonts w:hint="eastAsia" w:ascii="宋体" w:hAnsi="宋体" w:eastAsia="宋体" w:cs="宋体"/>
          <w:b/>
          <w:bCs/>
          <w:sz w:val="21"/>
        </w:rPr>
        <w:t xml:space="preserve">  </w:t>
      </w:r>
      <w:r>
        <w:rPr>
          <w:rFonts w:hint="eastAsia" w:ascii="宋体" w:hAnsi="宋体" w:cs="宋体"/>
          <w:b/>
          <w:bCs/>
          <w:sz w:val="21"/>
          <w:lang w:val="en-US" w:eastAsia="zh-CN"/>
        </w:rPr>
        <w:t>专业核心</w:t>
      </w:r>
      <w:r>
        <w:rPr>
          <w:rFonts w:hint="eastAsia" w:ascii="宋体" w:hAnsi="宋体" w:eastAsia="宋体" w:cs="宋体"/>
          <w:b/>
          <w:bCs/>
          <w:sz w:val="21"/>
          <w:lang w:val="zh-CN"/>
        </w:rPr>
        <w:t>课</w:t>
      </w:r>
      <w:r>
        <w:rPr>
          <w:rFonts w:hint="eastAsia" w:ascii="宋体" w:hAnsi="宋体" w:eastAsia="宋体" w:cs="宋体"/>
          <w:b/>
          <w:bCs/>
          <w:kern w:val="0"/>
          <w:sz w:val="21"/>
          <w:szCs w:val="21"/>
          <w:highlight w:val="none"/>
          <w:lang w:val="en-US" w:eastAsia="zh-CN" w:bidi="ar-SA"/>
        </w:rPr>
        <w:t>教学内容及要求</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699"/>
        <w:gridCol w:w="411"/>
        <w:gridCol w:w="435"/>
        <w:gridCol w:w="6293"/>
      </w:tblGrid>
      <w:tr w14:paraId="4BE9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84" w:type="dxa"/>
            <w:vAlign w:val="center"/>
          </w:tcPr>
          <w:p w14:paraId="350B8B3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699" w:type="dxa"/>
            <w:vAlign w:val="center"/>
          </w:tcPr>
          <w:p w14:paraId="0B0C65A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课程</w:t>
            </w:r>
          </w:p>
          <w:p w14:paraId="382632A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名称</w:t>
            </w:r>
          </w:p>
        </w:tc>
        <w:tc>
          <w:tcPr>
            <w:tcW w:w="7139" w:type="dxa"/>
            <w:gridSpan w:val="3"/>
            <w:vAlign w:val="center"/>
          </w:tcPr>
          <w:p w14:paraId="0B6CD6B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1"/>
                <w:szCs w:val="21"/>
                <w:vertAlign w:val="baseline"/>
                <w:lang w:val="en-US" w:eastAsia="zh-CN"/>
              </w:rPr>
            </w:pPr>
            <w:r>
              <w:rPr>
                <w:rFonts w:hint="eastAsia" w:cs="宋体"/>
                <w:b/>
                <w:bCs/>
                <w:sz w:val="21"/>
                <w:szCs w:val="21"/>
                <w:vertAlign w:val="baseline"/>
                <w:lang w:val="en-US" w:eastAsia="zh-CN"/>
              </w:rPr>
              <w:t>主要教学</w:t>
            </w:r>
            <w:r>
              <w:rPr>
                <w:rFonts w:hint="eastAsia" w:ascii="宋体" w:hAnsi="宋体" w:eastAsia="宋体" w:cs="宋体"/>
                <w:b/>
                <w:bCs/>
                <w:sz w:val="21"/>
                <w:szCs w:val="21"/>
                <w:vertAlign w:val="baseline"/>
                <w:lang w:val="en-US" w:eastAsia="zh-CN"/>
              </w:rPr>
              <w:t>内容及要求</w:t>
            </w:r>
          </w:p>
        </w:tc>
      </w:tr>
      <w:tr w14:paraId="1144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84" w:type="dxa"/>
            <w:vMerge w:val="restart"/>
            <w:vAlign w:val="center"/>
          </w:tcPr>
          <w:p w14:paraId="65E814D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699" w:type="dxa"/>
            <w:vMerge w:val="restart"/>
            <w:vAlign w:val="center"/>
          </w:tcPr>
          <w:p w14:paraId="7A59CC9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图形图像处理</w:t>
            </w:r>
          </w:p>
        </w:tc>
        <w:tc>
          <w:tcPr>
            <w:tcW w:w="411" w:type="dxa"/>
            <w:vMerge w:val="restart"/>
            <w:vAlign w:val="center"/>
          </w:tcPr>
          <w:p w14:paraId="5F1C320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课程目标</w:t>
            </w:r>
          </w:p>
        </w:tc>
        <w:tc>
          <w:tcPr>
            <w:tcW w:w="435" w:type="dxa"/>
            <w:vAlign w:val="center"/>
          </w:tcPr>
          <w:p w14:paraId="6623EC6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素质目标</w:t>
            </w:r>
          </w:p>
        </w:tc>
        <w:tc>
          <w:tcPr>
            <w:tcW w:w="6293" w:type="dxa"/>
            <w:vAlign w:val="center"/>
          </w:tcPr>
          <w:p w14:paraId="4395BB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1.培育和践行社会主义核心价值观，使学生具有深厚的爱国情感、国家认同感、中华民族自豪感；</w:t>
            </w:r>
          </w:p>
          <w:p w14:paraId="0DEDB32F">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.培养学生的劳动意识、创新意识和工匠精神，强化学生的职业素养培育</w:t>
            </w:r>
            <w:r>
              <w:rPr>
                <w:rFonts w:hint="eastAsia" w:ascii="宋体" w:hAnsi="宋体" w:eastAsia="宋体" w:cs="宋体"/>
                <w:sz w:val="21"/>
                <w:szCs w:val="21"/>
                <w:lang w:eastAsia="zh-CN"/>
              </w:rPr>
              <w:t>；</w:t>
            </w:r>
          </w:p>
          <w:p w14:paraId="444DEF5A">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.行为习惯养成常态化，提升学生综合素质；</w:t>
            </w:r>
          </w:p>
          <w:p w14:paraId="161DAD66">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.强化学生职业素养养成</w:t>
            </w:r>
            <w:r>
              <w:rPr>
                <w:rFonts w:hint="eastAsia" w:ascii="宋体" w:hAnsi="宋体" w:eastAsia="宋体" w:cs="宋体"/>
                <w:sz w:val="21"/>
                <w:szCs w:val="21"/>
                <w:lang w:eastAsia="zh-CN"/>
              </w:rPr>
              <w:t>。</w:t>
            </w:r>
          </w:p>
        </w:tc>
      </w:tr>
      <w:tr w14:paraId="3C4A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continue"/>
            <w:vAlign w:val="center"/>
          </w:tcPr>
          <w:p w14:paraId="63BAF93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699" w:type="dxa"/>
            <w:vMerge w:val="continue"/>
            <w:vAlign w:val="center"/>
          </w:tcPr>
          <w:p w14:paraId="7ED2031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411" w:type="dxa"/>
            <w:vMerge w:val="continue"/>
            <w:vAlign w:val="center"/>
          </w:tcPr>
          <w:p w14:paraId="42FC438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435" w:type="dxa"/>
            <w:vAlign w:val="center"/>
          </w:tcPr>
          <w:p w14:paraId="2057785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知识目标</w:t>
            </w:r>
          </w:p>
        </w:tc>
        <w:tc>
          <w:tcPr>
            <w:tcW w:w="6293" w:type="dxa"/>
            <w:vAlign w:val="center"/>
          </w:tcPr>
          <w:p w14:paraId="5FDD1DC6">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1.掌握图像处理的基础知识和基本技能；</w:t>
            </w:r>
          </w:p>
          <w:p w14:paraId="5FDD939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2.熟练掌握图像处理软件的使用技巧；</w:t>
            </w:r>
          </w:p>
          <w:p w14:paraId="3BC733F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.了解平面设计软件、图形图像的基础知识，软件的发展史</w:t>
            </w:r>
            <w:r>
              <w:rPr>
                <w:rFonts w:hint="eastAsia" w:ascii="宋体" w:hAnsi="宋体" w:cs="宋体"/>
                <w:sz w:val="21"/>
                <w:szCs w:val="21"/>
                <w:lang w:eastAsia="zh-CN"/>
              </w:rPr>
              <w:t>及</w:t>
            </w:r>
            <w:r>
              <w:rPr>
                <w:rFonts w:hint="eastAsia" w:ascii="宋体" w:hAnsi="宋体" w:eastAsia="宋体" w:cs="宋体"/>
                <w:sz w:val="21"/>
                <w:szCs w:val="21"/>
              </w:rPr>
              <w:t>应用；</w:t>
            </w:r>
          </w:p>
          <w:p w14:paraId="32634EB6">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.熟悉软件的工作界面及组成；</w:t>
            </w:r>
          </w:p>
          <w:p w14:paraId="6F515EA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.掌握广告、海报、标志、VI、包装、书籍封面、网页、界面、插画等平面设计的相关技能。</w:t>
            </w:r>
          </w:p>
        </w:tc>
      </w:tr>
      <w:tr w14:paraId="4923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continue"/>
            <w:vAlign w:val="center"/>
          </w:tcPr>
          <w:p w14:paraId="722FAF8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699" w:type="dxa"/>
            <w:vMerge w:val="continue"/>
            <w:vAlign w:val="center"/>
          </w:tcPr>
          <w:p w14:paraId="3720C83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Merge w:val="continue"/>
            <w:vAlign w:val="center"/>
          </w:tcPr>
          <w:p w14:paraId="0534374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35" w:type="dxa"/>
            <w:vAlign w:val="center"/>
          </w:tcPr>
          <w:p w14:paraId="226DADE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能力目标</w:t>
            </w:r>
          </w:p>
        </w:tc>
        <w:tc>
          <w:tcPr>
            <w:tcW w:w="6293" w:type="dxa"/>
            <w:vAlign w:val="center"/>
          </w:tcPr>
          <w:p w14:paraId="1059C94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了解和掌握ps基本理论和常识；</w:t>
            </w:r>
          </w:p>
          <w:p w14:paraId="5B189C5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熟练掌握ps使用技巧；</w:t>
            </w:r>
          </w:p>
          <w:p w14:paraId="319E848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熟练使用ps操作界面和功能；</w:t>
            </w:r>
          </w:p>
          <w:p w14:paraId="5131585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掌握图像合成的方法技巧，并能根据实际工作需要，设计出符合客户需求的作品。</w:t>
            </w:r>
          </w:p>
          <w:p w14:paraId="114674C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.培养学生创新和审美能力</w:t>
            </w:r>
            <w:r>
              <w:rPr>
                <w:rFonts w:hint="eastAsia" w:ascii="宋体" w:hAnsi="宋体" w:eastAsia="宋体" w:cs="宋体"/>
                <w:sz w:val="21"/>
                <w:szCs w:val="21"/>
                <w:lang w:val="en-US" w:eastAsia="zh-CN"/>
              </w:rPr>
              <w:t>。</w:t>
            </w:r>
          </w:p>
        </w:tc>
      </w:tr>
      <w:tr w14:paraId="5A26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14:paraId="056B25E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699" w:type="dxa"/>
            <w:vMerge w:val="continue"/>
            <w:vAlign w:val="center"/>
          </w:tcPr>
          <w:p w14:paraId="1092447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Align w:val="center"/>
          </w:tcPr>
          <w:p w14:paraId="677D722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主要内容</w:t>
            </w:r>
          </w:p>
        </w:tc>
        <w:tc>
          <w:tcPr>
            <w:tcW w:w="6728" w:type="dxa"/>
            <w:gridSpan w:val="2"/>
            <w:vAlign w:val="center"/>
          </w:tcPr>
          <w:p w14:paraId="74B2D8CE">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b w:val="0"/>
                <w:color w:val="auto"/>
                <w:sz w:val="21"/>
                <w:szCs w:val="21"/>
                <w:vertAlign w:val="baseline"/>
                <w:lang w:val="en-US" w:eastAsia="zh-CN"/>
              </w:rPr>
              <w:t>主要包括图形图像绘制、图像合成、特效制作、产品效果图处理和网页图像处理等内容</w:t>
            </w:r>
            <w:r>
              <w:rPr>
                <w:rFonts w:hint="eastAsia" w:ascii="宋体" w:hAnsi="宋体" w:cs="宋体"/>
                <w:b w:val="0"/>
                <w:color w:val="auto"/>
                <w:sz w:val="21"/>
                <w:szCs w:val="21"/>
                <w:vertAlign w:val="baseline"/>
                <w:lang w:val="en-US" w:eastAsia="zh-CN"/>
              </w:rPr>
              <w:t>。</w:t>
            </w:r>
          </w:p>
        </w:tc>
      </w:tr>
      <w:tr w14:paraId="5E06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14:paraId="2170AD2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699" w:type="dxa"/>
            <w:vMerge w:val="continue"/>
            <w:vAlign w:val="center"/>
          </w:tcPr>
          <w:p w14:paraId="4D61988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Align w:val="center"/>
          </w:tcPr>
          <w:p w14:paraId="0FC24E8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教学要求</w:t>
            </w:r>
          </w:p>
        </w:tc>
        <w:tc>
          <w:tcPr>
            <w:tcW w:w="6728" w:type="dxa"/>
            <w:gridSpan w:val="2"/>
            <w:vAlign w:val="center"/>
          </w:tcPr>
          <w:p w14:paraId="61F1E96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1.本课程</w:t>
            </w:r>
            <w:r>
              <w:rPr>
                <w:rFonts w:hint="eastAsia" w:ascii="宋体" w:hAnsi="宋体" w:cs="宋体"/>
                <w:sz w:val="21"/>
                <w:szCs w:val="21"/>
                <w:lang w:val="en-US" w:eastAsia="zh-CN"/>
              </w:rPr>
              <w:t>108</w:t>
            </w:r>
            <w:r>
              <w:rPr>
                <w:rFonts w:hint="eastAsia" w:ascii="宋体" w:hAnsi="宋体" w:eastAsia="宋体" w:cs="宋体"/>
                <w:sz w:val="21"/>
                <w:szCs w:val="21"/>
              </w:rPr>
              <w:t>学时（理论</w:t>
            </w:r>
            <w:r>
              <w:rPr>
                <w:rFonts w:hint="eastAsia" w:ascii="宋体" w:hAnsi="宋体" w:cs="宋体"/>
                <w:sz w:val="21"/>
                <w:szCs w:val="21"/>
                <w:lang w:val="en-US" w:eastAsia="zh-CN"/>
              </w:rPr>
              <w:t>36</w:t>
            </w:r>
            <w:r>
              <w:rPr>
                <w:rFonts w:hint="eastAsia" w:ascii="宋体" w:hAnsi="宋体" w:eastAsia="宋体" w:cs="宋体"/>
                <w:sz w:val="21"/>
                <w:szCs w:val="21"/>
              </w:rPr>
              <w:t>，实践</w:t>
            </w:r>
            <w:r>
              <w:rPr>
                <w:rFonts w:hint="eastAsia" w:ascii="宋体" w:hAnsi="宋体" w:cs="宋体"/>
                <w:sz w:val="21"/>
                <w:szCs w:val="21"/>
                <w:lang w:val="en-US" w:eastAsia="zh-CN"/>
              </w:rPr>
              <w:t>72</w:t>
            </w:r>
            <w:r>
              <w:rPr>
                <w:rFonts w:hint="eastAsia" w:ascii="宋体" w:hAnsi="宋体" w:eastAsia="宋体" w:cs="宋体"/>
                <w:sz w:val="21"/>
                <w:szCs w:val="21"/>
              </w:rPr>
              <w:t>），在第</w:t>
            </w:r>
            <w:r>
              <w:rPr>
                <w:rFonts w:hint="eastAsia" w:ascii="宋体" w:hAnsi="宋体" w:cs="宋体"/>
                <w:sz w:val="21"/>
                <w:szCs w:val="21"/>
                <w:lang w:val="en-US" w:eastAsia="zh-CN"/>
              </w:rPr>
              <w:t>三至五</w:t>
            </w:r>
            <w:r>
              <w:rPr>
                <w:rFonts w:hint="eastAsia" w:ascii="宋体" w:hAnsi="宋体" w:eastAsia="宋体" w:cs="宋体"/>
                <w:sz w:val="21"/>
                <w:szCs w:val="21"/>
              </w:rPr>
              <w:t>学期开设，每学期每周</w:t>
            </w:r>
            <w:r>
              <w:rPr>
                <w:rFonts w:hint="eastAsia" w:ascii="宋体" w:hAnsi="宋体" w:eastAsia="宋体" w:cs="宋体"/>
                <w:sz w:val="21"/>
                <w:szCs w:val="21"/>
                <w:lang w:val="en-US" w:eastAsia="zh-CN"/>
              </w:rPr>
              <w:t>2</w:t>
            </w:r>
            <w:r>
              <w:rPr>
                <w:rFonts w:hint="eastAsia" w:ascii="宋体" w:hAnsi="宋体" w:eastAsia="宋体" w:cs="宋体"/>
                <w:sz w:val="21"/>
                <w:szCs w:val="21"/>
              </w:rPr>
              <w:t>课时</w:t>
            </w:r>
          </w:p>
          <w:p w14:paraId="464069D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2.教材选用国家统编教材，采取</w:t>
            </w:r>
            <w:r>
              <w:rPr>
                <w:rFonts w:hint="eastAsia" w:ascii="宋体" w:hAnsi="宋体" w:eastAsia="宋体" w:cs="宋体"/>
                <w:sz w:val="21"/>
                <w:szCs w:val="21"/>
                <w:lang w:val="en-US" w:eastAsia="zh-CN"/>
              </w:rPr>
              <w:t>理+实结合</w:t>
            </w:r>
            <w:r>
              <w:rPr>
                <w:rFonts w:hint="eastAsia" w:ascii="宋体" w:hAnsi="宋体" w:eastAsia="宋体" w:cs="宋体"/>
                <w:sz w:val="21"/>
                <w:szCs w:val="21"/>
              </w:rPr>
              <w:t>教学</w:t>
            </w:r>
          </w:p>
          <w:p w14:paraId="654CC4C6">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rPr>
              <w:t>3.考核方式：总评成绩=期末成绩（</w:t>
            </w:r>
            <w:r>
              <w:rPr>
                <w:rFonts w:hint="eastAsia" w:ascii="宋体" w:hAnsi="宋体" w:cs="宋体"/>
                <w:sz w:val="21"/>
                <w:szCs w:val="21"/>
                <w:lang w:val="en-US" w:eastAsia="zh-CN"/>
              </w:rPr>
              <w:t>60</w:t>
            </w:r>
            <w:r>
              <w:rPr>
                <w:rFonts w:hint="eastAsia" w:ascii="宋体" w:hAnsi="宋体" w:eastAsia="宋体" w:cs="宋体"/>
                <w:sz w:val="21"/>
                <w:szCs w:val="21"/>
              </w:rPr>
              <w:t>分）+平时成绩（</w:t>
            </w:r>
            <w:r>
              <w:rPr>
                <w:rFonts w:hint="eastAsia" w:ascii="宋体" w:hAnsi="宋体" w:cs="宋体"/>
                <w:sz w:val="21"/>
                <w:szCs w:val="21"/>
                <w:lang w:val="en-US" w:eastAsia="zh-CN"/>
              </w:rPr>
              <w:t>40</w:t>
            </w:r>
            <w:r>
              <w:rPr>
                <w:rFonts w:hint="eastAsia" w:ascii="宋体" w:hAnsi="宋体" w:eastAsia="宋体" w:cs="宋体"/>
                <w:sz w:val="21"/>
                <w:szCs w:val="21"/>
              </w:rPr>
              <w:t>分，包括作业、考勤、课堂表现、日常考核）</w:t>
            </w:r>
          </w:p>
        </w:tc>
      </w:tr>
      <w:tr w14:paraId="23A8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restart"/>
            <w:vAlign w:val="center"/>
          </w:tcPr>
          <w:p w14:paraId="787E627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699" w:type="dxa"/>
            <w:vMerge w:val="restart"/>
            <w:vAlign w:val="center"/>
          </w:tcPr>
          <w:p w14:paraId="5E462C1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数字媒体技术应用</w:t>
            </w:r>
          </w:p>
        </w:tc>
        <w:tc>
          <w:tcPr>
            <w:tcW w:w="411" w:type="dxa"/>
            <w:vMerge w:val="restart"/>
            <w:vAlign w:val="center"/>
          </w:tcPr>
          <w:p w14:paraId="7466FF3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课程目标</w:t>
            </w:r>
          </w:p>
        </w:tc>
        <w:tc>
          <w:tcPr>
            <w:tcW w:w="435" w:type="dxa"/>
            <w:vAlign w:val="center"/>
          </w:tcPr>
          <w:p w14:paraId="2D28836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素质目标</w:t>
            </w:r>
          </w:p>
        </w:tc>
        <w:tc>
          <w:tcPr>
            <w:tcW w:w="6293" w:type="dxa"/>
            <w:vAlign w:val="center"/>
          </w:tcPr>
          <w:p w14:paraId="4FDC577A">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1.以习近平新时代中国特色社会主义思想、习近平对职业教育工作的重要指示、全国职业教育大会精神为指导，将</w:t>
            </w:r>
            <w:r>
              <w:rPr>
                <w:rFonts w:hint="eastAsia" w:ascii="宋体" w:hAnsi="宋体" w:eastAsia="宋体" w:cs="宋体"/>
                <w:sz w:val="21"/>
                <w:szCs w:val="21"/>
              </w:rPr>
              <w:t>计算机类专业特色文化品牌“养正成德、淬技成才”融入课程中，培养学生爱国、爱党、诚信、友善、团队协作、专业精技、忠诚敬业和创新精神</w:t>
            </w:r>
            <w:r>
              <w:rPr>
                <w:rFonts w:hint="eastAsia" w:ascii="宋体" w:hAnsi="宋体" w:eastAsia="宋体" w:cs="宋体"/>
                <w:sz w:val="21"/>
                <w:szCs w:val="21"/>
                <w:lang w:eastAsia="zh-CN"/>
              </w:rPr>
              <w:t>；</w:t>
            </w:r>
          </w:p>
          <w:p w14:paraId="5DD0D3A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勇于探索、探究，善于分析问题，抓住问题</w:t>
            </w:r>
            <w:r>
              <w:rPr>
                <w:rFonts w:hint="eastAsia" w:ascii="宋体" w:hAnsi="宋体" w:eastAsia="宋体" w:cs="宋体"/>
                <w:sz w:val="21"/>
                <w:szCs w:val="21"/>
                <w:lang w:val="en-US" w:eastAsia="zh-CN"/>
              </w:rPr>
              <w:t>本质</w:t>
            </w:r>
            <w:r>
              <w:rPr>
                <w:rFonts w:hint="eastAsia" w:ascii="宋体" w:hAnsi="宋体" w:eastAsia="宋体" w:cs="宋体"/>
                <w:sz w:val="21"/>
                <w:szCs w:val="21"/>
              </w:rPr>
              <w:t>、运用所学知识技能解决问题，能根据实际需要设计动画、制作原创动画，具备一定的创新意识和创新能力</w:t>
            </w:r>
            <w:r>
              <w:rPr>
                <w:rFonts w:hint="eastAsia" w:ascii="宋体" w:hAnsi="宋体" w:eastAsia="宋体" w:cs="宋体"/>
                <w:sz w:val="21"/>
                <w:szCs w:val="21"/>
                <w:lang w:eastAsia="zh-CN"/>
              </w:rPr>
              <w:t>；</w:t>
            </w:r>
          </w:p>
          <w:p w14:paraId="66F0E3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在合作解决问题的过程中，能积极交流、分享知识和思维、取长补短，提高认识、有效解决问题，培养善于总结、勤于反思的良好品质。</w:t>
            </w:r>
          </w:p>
        </w:tc>
      </w:tr>
      <w:tr w14:paraId="502D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continue"/>
            <w:vAlign w:val="center"/>
          </w:tcPr>
          <w:p w14:paraId="7AE7912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699" w:type="dxa"/>
            <w:vMerge w:val="continue"/>
            <w:vAlign w:val="center"/>
          </w:tcPr>
          <w:p w14:paraId="3970B9E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411" w:type="dxa"/>
            <w:vMerge w:val="continue"/>
            <w:vAlign w:val="center"/>
          </w:tcPr>
          <w:p w14:paraId="36CB46D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435" w:type="dxa"/>
            <w:vAlign w:val="center"/>
          </w:tcPr>
          <w:p w14:paraId="21526F2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知识目标</w:t>
            </w:r>
          </w:p>
        </w:tc>
        <w:tc>
          <w:tcPr>
            <w:tcW w:w="6293" w:type="dxa"/>
            <w:vAlign w:val="center"/>
          </w:tcPr>
          <w:p w14:paraId="45A539E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.熟悉动画制作软件的工作界面和基本操作；</w:t>
            </w:r>
          </w:p>
          <w:p w14:paraId="2DF0EAC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.掌握常用的动画的制作方法；</w:t>
            </w:r>
          </w:p>
          <w:p w14:paraId="178A306A">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.掌握元件和库的相关知识；</w:t>
            </w:r>
          </w:p>
          <w:p w14:paraId="2FF9E29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.掌握声音的视频的插入与简单编辑。</w:t>
            </w:r>
          </w:p>
        </w:tc>
      </w:tr>
      <w:tr w14:paraId="0E68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continue"/>
            <w:vAlign w:val="center"/>
          </w:tcPr>
          <w:p w14:paraId="6D646DC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699" w:type="dxa"/>
            <w:vMerge w:val="continue"/>
            <w:vAlign w:val="center"/>
          </w:tcPr>
          <w:p w14:paraId="6AC0106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Merge w:val="continue"/>
            <w:vAlign w:val="center"/>
          </w:tcPr>
          <w:p w14:paraId="6137977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35" w:type="dxa"/>
            <w:vAlign w:val="center"/>
          </w:tcPr>
          <w:p w14:paraId="4B4C6A5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能力目标</w:t>
            </w:r>
          </w:p>
        </w:tc>
        <w:tc>
          <w:tcPr>
            <w:tcW w:w="6293" w:type="dxa"/>
            <w:vAlign w:val="center"/>
          </w:tcPr>
          <w:p w14:paraId="5BB282B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掌握二维动画元素绘制、动画编辑、多媒体素材处理、打包集成等相关技能</w:t>
            </w:r>
            <w:r>
              <w:rPr>
                <w:rFonts w:hint="eastAsia" w:ascii="宋体" w:hAnsi="宋体" w:eastAsia="宋体" w:cs="宋体"/>
                <w:sz w:val="21"/>
                <w:szCs w:val="21"/>
                <w:lang w:eastAsia="zh-CN"/>
              </w:rPr>
              <w:t>；</w:t>
            </w:r>
          </w:p>
          <w:p w14:paraId="427E20D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能应用二维动画设计和多媒体制作主流软件进行简单的动画设计和多媒体素材合成。</w:t>
            </w:r>
          </w:p>
        </w:tc>
      </w:tr>
      <w:tr w14:paraId="7FFD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14:paraId="27B5FA7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699" w:type="dxa"/>
            <w:vMerge w:val="continue"/>
            <w:vAlign w:val="center"/>
          </w:tcPr>
          <w:p w14:paraId="0FD3401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Align w:val="center"/>
          </w:tcPr>
          <w:p w14:paraId="2E410D7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主要内容</w:t>
            </w:r>
          </w:p>
        </w:tc>
        <w:tc>
          <w:tcPr>
            <w:tcW w:w="6728" w:type="dxa"/>
            <w:gridSpan w:val="2"/>
            <w:vAlign w:val="center"/>
          </w:tcPr>
          <w:p w14:paraId="01CFA77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1.社会主义核心价值观、中华传统文化和工匠精神等教育案例；</w:t>
            </w:r>
          </w:p>
          <w:p w14:paraId="59D432D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2.视频编辑的基础知识及新知识、新技术、新工艺、新规范；</w:t>
            </w:r>
          </w:p>
          <w:p w14:paraId="7F7D0EF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3.视频剪辑技术；</w:t>
            </w:r>
          </w:p>
          <w:p w14:paraId="7B38810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4.视频转场的应用；</w:t>
            </w:r>
          </w:p>
          <w:p w14:paraId="159A3E7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5.视频特效的应用及视频调色、抠像及叠加技术；</w:t>
            </w:r>
          </w:p>
          <w:p w14:paraId="3C9844D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6.字幕设计制作；</w:t>
            </w:r>
          </w:p>
          <w:p w14:paraId="56FFC1C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7.音频的应用；</w:t>
            </w:r>
          </w:p>
          <w:p w14:paraId="44B37DD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8.输出视频文件的方法；</w:t>
            </w:r>
          </w:p>
          <w:p w14:paraId="49CE77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9.综合应用 Premiere 软件 制作记录式短片、商业广告片、电子相册、专题片等影视作品。</w:t>
            </w:r>
          </w:p>
        </w:tc>
      </w:tr>
      <w:tr w14:paraId="3EA6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14:paraId="2DAAA5A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699" w:type="dxa"/>
            <w:vMerge w:val="continue"/>
            <w:vAlign w:val="center"/>
          </w:tcPr>
          <w:p w14:paraId="40D6B3ED">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Align w:val="center"/>
          </w:tcPr>
          <w:p w14:paraId="59E4007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教学要求</w:t>
            </w:r>
          </w:p>
        </w:tc>
        <w:tc>
          <w:tcPr>
            <w:tcW w:w="6728" w:type="dxa"/>
            <w:gridSpan w:val="2"/>
            <w:vAlign w:val="center"/>
          </w:tcPr>
          <w:p w14:paraId="114803A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1.本课程</w:t>
            </w:r>
            <w:r>
              <w:rPr>
                <w:rFonts w:hint="eastAsia" w:ascii="宋体" w:hAnsi="宋体" w:cs="宋体"/>
                <w:sz w:val="21"/>
                <w:szCs w:val="21"/>
                <w:lang w:val="en-US" w:eastAsia="zh-CN"/>
              </w:rPr>
              <w:t>108</w:t>
            </w:r>
            <w:r>
              <w:rPr>
                <w:rFonts w:hint="eastAsia" w:ascii="宋体" w:hAnsi="宋体" w:eastAsia="宋体" w:cs="宋体"/>
                <w:sz w:val="21"/>
                <w:szCs w:val="21"/>
              </w:rPr>
              <w:t>学时（理论</w:t>
            </w:r>
            <w:r>
              <w:rPr>
                <w:rFonts w:hint="eastAsia" w:ascii="宋体" w:hAnsi="宋体" w:cs="宋体"/>
                <w:sz w:val="21"/>
                <w:szCs w:val="21"/>
                <w:lang w:val="en-US" w:eastAsia="zh-CN"/>
              </w:rPr>
              <w:t>30</w:t>
            </w:r>
            <w:r>
              <w:rPr>
                <w:rFonts w:hint="eastAsia" w:ascii="宋体" w:hAnsi="宋体" w:eastAsia="宋体" w:cs="宋体"/>
                <w:sz w:val="21"/>
                <w:szCs w:val="21"/>
              </w:rPr>
              <w:t>，实践</w:t>
            </w:r>
            <w:r>
              <w:rPr>
                <w:rFonts w:hint="eastAsia" w:ascii="宋体" w:hAnsi="宋体" w:cs="宋体"/>
                <w:sz w:val="21"/>
                <w:szCs w:val="21"/>
                <w:lang w:val="en-US" w:eastAsia="zh-CN"/>
              </w:rPr>
              <w:t>78</w:t>
            </w:r>
            <w:r>
              <w:rPr>
                <w:rFonts w:hint="eastAsia" w:ascii="宋体" w:hAnsi="宋体" w:eastAsia="宋体" w:cs="宋体"/>
                <w:sz w:val="21"/>
                <w:szCs w:val="21"/>
              </w:rPr>
              <w:t>），在第</w:t>
            </w:r>
            <w:r>
              <w:rPr>
                <w:rFonts w:hint="eastAsia" w:ascii="宋体" w:hAnsi="宋体" w:cs="宋体"/>
                <w:sz w:val="21"/>
                <w:szCs w:val="21"/>
                <w:lang w:eastAsia="zh-CN"/>
              </w:rPr>
              <w:t>三至</w:t>
            </w:r>
            <w:r>
              <w:rPr>
                <w:rFonts w:hint="eastAsia" w:ascii="宋体" w:hAnsi="宋体" w:eastAsia="宋体" w:cs="宋体"/>
                <w:sz w:val="21"/>
                <w:szCs w:val="21"/>
                <w:lang w:val="en-US" w:eastAsia="zh-CN"/>
              </w:rPr>
              <w:t>五</w:t>
            </w:r>
            <w:r>
              <w:rPr>
                <w:rFonts w:hint="eastAsia" w:ascii="宋体" w:hAnsi="宋体" w:eastAsia="宋体" w:cs="宋体"/>
                <w:sz w:val="21"/>
                <w:szCs w:val="21"/>
              </w:rPr>
              <w:t>学期开设，每学期每周</w:t>
            </w:r>
            <w:r>
              <w:rPr>
                <w:rFonts w:hint="eastAsia" w:ascii="宋体" w:hAnsi="宋体" w:cs="宋体"/>
                <w:sz w:val="21"/>
                <w:szCs w:val="21"/>
                <w:lang w:val="en-US" w:eastAsia="zh-CN"/>
              </w:rPr>
              <w:t>2</w:t>
            </w:r>
            <w:r>
              <w:rPr>
                <w:rFonts w:hint="eastAsia" w:ascii="宋体" w:hAnsi="宋体" w:eastAsia="宋体" w:cs="宋体"/>
                <w:sz w:val="21"/>
                <w:szCs w:val="21"/>
              </w:rPr>
              <w:t>课时</w:t>
            </w:r>
          </w:p>
          <w:p w14:paraId="4A759B2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2.教材选用国家统编教材，采取</w:t>
            </w:r>
            <w:r>
              <w:rPr>
                <w:rFonts w:hint="eastAsia" w:ascii="宋体" w:hAnsi="宋体" w:eastAsia="宋体" w:cs="宋体"/>
                <w:sz w:val="21"/>
                <w:szCs w:val="21"/>
                <w:lang w:val="en-US" w:eastAsia="zh-CN"/>
              </w:rPr>
              <w:t>理+实结合</w:t>
            </w:r>
            <w:r>
              <w:rPr>
                <w:rFonts w:hint="eastAsia" w:ascii="宋体" w:hAnsi="宋体" w:eastAsia="宋体" w:cs="宋体"/>
                <w:sz w:val="21"/>
                <w:szCs w:val="21"/>
              </w:rPr>
              <w:t>教学</w:t>
            </w:r>
          </w:p>
          <w:p w14:paraId="577E847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sz w:val="21"/>
                <w:szCs w:val="21"/>
              </w:rPr>
              <w:t>3.考核方式：总评成绩=期末成绩（</w:t>
            </w:r>
            <w:r>
              <w:rPr>
                <w:rFonts w:hint="eastAsia" w:ascii="宋体" w:hAnsi="宋体" w:cs="宋体"/>
                <w:sz w:val="21"/>
                <w:szCs w:val="21"/>
                <w:lang w:val="en-US" w:eastAsia="zh-CN"/>
              </w:rPr>
              <w:t>6</w:t>
            </w:r>
            <w:r>
              <w:rPr>
                <w:rFonts w:hint="eastAsia" w:ascii="宋体" w:hAnsi="宋体" w:eastAsia="宋体" w:cs="宋体"/>
                <w:sz w:val="21"/>
                <w:szCs w:val="21"/>
              </w:rPr>
              <w:t>0分）+平时成绩（</w:t>
            </w:r>
            <w:r>
              <w:rPr>
                <w:rFonts w:hint="eastAsia" w:ascii="宋体" w:hAnsi="宋体" w:cs="宋体"/>
                <w:sz w:val="21"/>
                <w:szCs w:val="21"/>
                <w:lang w:val="en-US" w:eastAsia="zh-CN"/>
              </w:rPr>
              <w:t>4</w:t>
            </w:r>
            <w:r>
              <w:rPr>
                <w:rFonts w:hint="eastAsia" w:ascii="宋体" w:hAnsi="宋体" w:eastAsia="宋体" w:cs="宋体"/>
                <w:sz w:val="21"/>
                <w:szCs w:val="21"/>
              </w:rPr>
              <w:t>0分，包括作业、考勤、课堂表现、日常考核）</w:t>
            </w:r>
          </w:p>
        </w:tc>
      </w:tr>
      <w:tr w14:paraId="0297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restart"/>
            <w:vAlign w:val="center"/>
          </w:tcPr>
          <w:p w14:paraId="5B17DDB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699" w:type="dxa"/>
            <w:vMerge w:val="restart"/>
            <w:vAlign w:val="center"/>
          </w:tcPr>
          <w:p w14:paraId="00291D6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网页设计与制作</w:t>
            </w:r>
          </w:p>
        </w:tc>
        <w:tc>
          <w:tcPr>
            <w:tcW w:w="411" w:type="dxa"/>
            <w:vMerge w:val="restart"/>
            <w:vAlign w:val="center"/>
          </w:tcPr>
          <w:p w14:paraId="0CFC794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课程目标</w:t>
            </w:r>
          </w:p>
        </w:tc>
        <w:tc>
          <w:tcPr>
            <w:tcW w:w="435" w:type="dxa"/>
            <w:vAlign w:val="center"/>
          </w:tcPr>
          <w:p w14:paraId="6CEB620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素质目标</w:t>
            </w:r>
          </w:p>
        </w:tc>
        <w:tc>
          <w:tcPr>
            <w:tcW w:w="6293" w:type="dxa"/>
            <w:vAlign w:val="center"/>
          </w:tcPr>
          <w:p w14:paraId="4379CC8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.培养学生的爱党爱国情怀，增强学生对国家的认同感，提升学生的民族自豪感，具备良好的职业道德和职业素养，诚实守信、爱岗敬业、精益求精的工匠精神</w:t>
            </w:r>
            <w:r>
              <w:rPr>
                <w:rFonts w:hint="eastAsia" w:ascii="宋体" w:hAnsi="宋体" w:eastAsia="宋体" w:cs="宋体"/>
                <w:sz w:val="21"/>
                <w:szCs w:val="21"/>
                <w:lang w:eastAsia="zh-CN"/>
              </w:rPr>
              <w:t>；</w:t>
            </w:r>
          </w:p>
          <w:p w14:paraId="2D6EBF9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形成一定的学习能力、沟通与团队的协作能力，形成良好的思考问题、分析问题和解决问题的能力，养成良好的职业素养</w:t>
            </w:r>
            <w:r>
              <w:rPr>
                <w:rFonts w:hint="eastAsia" w:ascii="宋体" w:hAnsi="宋体" w:eastAsia="宋体" w:cs="宋体"/>
                <w:sz w:val="21"/>
                <w:szCs w:val="21"/>
                <w:lang w:eastAsia="zh-CN"/>
              </w:rPr>
              <w:t>；</w:t>
            </w:r>
          </w:p>
          <w:p w14:paraId="51AA4FC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遵守国家关于软件与信息技术的相关法律法规，形成关键性的软件开发与应用的能力。</w:t>
            </w:r>
          </w:p>
        </w:tc>
      </w:tr>
      <w:tr w14:paraId="6BB1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continue"/>
            <w:vAlign w:val="center"/>
          </w:tcPr>
          <w:p w14:paraId="0DBE7D7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699" w:type="dxa"/>
            <w:vMerge w:val="continue"/>
            <w:vAlign w:val="center"/>
          </w:tcPr>
          <w:p w14:paraId="45ECD10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411" w:type="dxa"/>
            <w:vMerge w:val="continue"/>
            <w:vAlign w:val="center"/>
          </w:tcPr>
          <w:p w14:paraId="1A14E88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435" w:type="dxa"/>
            <w:vAlign w:val="center"/>
          </w:tcPr>
          <w:p w14:paraId="134ED54D">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知识目标</w:t>
            </w:r>
          </w:p>
        </w:tc>
        <w:tc>
          <w:tcPr>
            <w:tcW w:w="6293" w:type="dxa"/>
            <w:vAlign w:val="center"/>
          </w:tcPr>
          <w:p w14:paraId="6DB7C20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1.了解静态网页制作中的相关概念；</w:t>
            </w:r>
          </w:p>
          <w:p w14:paraId="0079B97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2.熟悉Dreamweaver软件的基本操作方法；</w:t>
            </w:r>
          </w:p>
          <w:p w14:paraId="1609C98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掌握建立与管理站点的方法；</w:t>
            </w:r>
          </w:p>
          <w:p w14:paraId="24EF254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掌握制作主要内容为文本的网页的方法；</w:t>
            </w:r>
          </w:p>
          <w:p w14:paraId="5AA391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掌握在网页中插入与编辑图像的方法；</w:t>
            </w:r>
          </w:p>
          <w:p w14:paraId="75BB034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掌握在网页中插入多媒体元素的方法；</w:t>
            </w:r>
          </w:p>
          <w:p w14:paraId="7643ABB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掌握表格处理与网页布局的方法；</w:t>
            </w:r>
          </w:p>
          <w:p w14:paraId="7B877BC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掌握创建超级链接的方法；</w:t>
            </w:r>
          </w:p>
          <w:p w14:paraId="13748B66">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掌握使用框架制作旅游网站的方法；</w:t>
            </w:r>
          </w:p>
          <w:p w14:paraId="7FCBBF4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掌握创建和使用模板的方法。</w:t>
            </w:r>
          </w:p>
        </w:tc>
      </w:tr>
      <w:tr w14:paraId="7350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continue"/>
            <w:vAlign w:val="center"/>
          </w:tcPr>
          <w:p w14:paraId="07E4146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699" w:type="dxa"/>
            <w:vMerge w:val="continue"/>
            <w:vAlign w:val="center"/>
          </w:tcPr>
          <w:p w14:paraId="2277E4BD">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Merge w:val="continue"/>
            <w:vAlign w:val="center"/>
          </w:tcPr>
          <w:p w14:paraId="65E3914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35" w:type="dxa"/>
            <w:vAlign w:val="center"/>
          </w:tcPr>
          <w:p w14:paraId="724CAF2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能力目标</w:t>
            </w:r>
          </w:p>
        </w:tc>
        <w:tc>
          <w:tcPr>
            <w:tcW w:w="6293" w:type="dxa"/>
            <w:vAlign w:val="center"/>
          </w:tcPr>
          <w:p w14:paraId="30CC8CD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通过完成相关的项目，掌握网页设计的基本工作流程；</w:t>
            </w:r>
          </w:p>
          <w:p w14:paraId="63080DE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通过完成相关的项目，掌握网页设计常用工具的使用方法；</w:t>
            </w:r>
          </w:p>
          <w:p w14:paraId="4C6DDF2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通过完成相关的项目，掌握网页布局及美化的基本方法；</w:t>
            </w:r>
          </w:p>
          <w:p w14:paraId="7307C7F6">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通过完成相关的项目，掌握简单网页交互的制作方法</w:t>
            </w:r>
            <w:r>
              <w:rPr>
                <w:rFonts w:hint="eastAsia" w:ascii="宋体" w:hAnsi="宋体" w:eastAsia="宋体" w:cs="宋体"/>
                <w:sz w:val="21"/>
                <w:szCs w:val="21"/>
                <w:lang w:eastAsia="zh-CN"/>
              </w:rPr>
              <w:t>；</w:t>
            </w:r>
          </w:p>
          <w:p w14:paraId="63E288E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.掌握使用Dreamweaver软件创建站点和页面，能够运用多种不同方法去布局页面、静态网页中添加各种网页元素；</w:t>
            </w:r>
          </w:p>
          <w:p w14:paraId="0F96467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.掌握Dreamweaver开发网页及网站的技术，达到高素质劳动者所必需具备网页制作能力</w:t>
            </w:r>
            <w:r>
              <w:rPr>
                <w:rFonts w:hint="eastAsia" w:ascii="宋体" w:hAnsi="宋体" w:eastAsia="宋体" w:cs="宋体"/>
                <w:sz w:val="21"/>
                <w:szCs w:val="21"/>
                <w:lang w:eastAsia="zh-CN"/>
              </w:rPr>
              <w:t>。</w:t>
            </w:r>
          </w:p>
        </w:tc>
      </w:tr>
      <w:tr w14:paraId="4010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14:paraId="4813D5E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699" w:type="dxa"/>
            <w:vMerge w:val="continue"/>
            <w:vAlign w:val="center"/>
          </w:tcPr>
          <w:p w14:paraId="368CC75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Align w:val="center"/>
          </w:tcPr>
          <w:p w14:paraId="01534AD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主要内容</w:t>
            </w:r>
          </w:p>
        </w:tc>
        <w:tc>
          <w:tcPr>
            <w:tcW w:w="6728" w:type="dxa"/>
            <w:gridSpan w:val="2"/>
            <w:vAlign w:val="top"/>
          </w:tcPr>
          <w:p w14:paraId="71FE8FA5">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color w:val="000000"/>
                <w:kern w:val="2"/>
                <w:sz w:val="21"/>
                <w:szCs w:val="21"/>
                <w:lang w:val="en-US" w:eastAsia="zh-CN" w:bidi="ar-SA"/>
              </w:rPr>
              <w:t>本课程主要讲解网站的规划、设计、构建、测试与发布。主要内容：站点管理、基本网页的制作，表格、框架、层布局网页和利用CSS美化网页，表彰网页的制作、使用库和模板来高效地制作网页、使用行为制作动感特效网页、在网页中插入多媒体以及动态网页的制作</w:t>
            </w:r>
          </w:p>
        </w:tc>
      </w:tr>
      <w:tr w14:paraId="22CF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14:paraId="671540B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699" w:type="dxa"/>
            <w:vMerge w:val="continue"/>
            <w:vAlign w:val="center"/>
          </w:tcPr>
          <w:p w14:paraId="7B64B78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Align w:val="center"/>
          </w:tcPr>
          <w:p w14:paraId="7885932D">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教学要求</w:t>
            </w:r>
          </w:p>
        </w:tc>
        <w:tc>
          <w:tcPr>
            <w:tcW w:w="6728" w:type="dxa"/>
            <w:gridSpan w:val="2"/>
            <w:vAlign w:val="center"/>
          </w:tcPr>
          <w:p w14:paraId="406FBE7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1.本课程</w:t>
            </w:r>
            <w:r>
              <w:rPr>
                <w:rFonts w:hint="eastAsia" w:ascii="宋体" w:hAnsi="宋体" w:cs="宋体"/>
                <w:sz w:val="21"/>
                <w:szCs w:val="21"/>
                <w:lang w:val="en-US" w:eastAsia="zh-CN"/>
              </w:rPr>
              <w:t>108</w:t>
            </w:r>
            <w:r>
              <w:rPr>
                <w:rFonts w:hint="eastAsia" w:ascii="宋体" w:hAnsi="宋体" w:eastAsia="宋体" w:cs="宋体"/>
                <w:sz w:val="21"/>
                <w:szCs w:val="21"/>
              </w:rPr>
              <w:t>学时（理论</w:t>
            </w:r>
            <w:r>
              <w:rPr>
                <w:rFonts w:hint="eastAsia" w:ascii="宋体" w:hAnsi="宋体" w:cs="宋体"/>
                <w:sz w:val="21"/>
                <w:szCs w:val="21"/>
                <w:lang w:val="en-US" w:eastAsia="zh-CN"/>
              </w:rPr>
              <w:t>36</w:t>
            </w:r>
            <w:r>
              <w:rPr>
                <w:rFonts w:hint="eastAsia" w:ascii="宋体" w:hAnsi="宋体" w:eastAsia="宋体" w:cs="宋体"/>
                <w:sz w:val="21"/>
                <w:szCs w:val="21"/>
              </w:rPr>
              <w:t>，实践</w:t>
            </w:r>
            <w:r>
              <w:rPr>
                <w:rFonts w:hint="eastAsia" w:ascii="宋体" w:hAnsi="宋体" w:cs="宋体"/>
                <w:sz w:val="21"/>
                <w:szCs w:val="21"/>
                <w:lang w:val="en-US" w:eastAsia="zh-CN"/>
              </w:rPr>
              <w:t>72</w:t>
            </w:r>
            <w:r>
              <w:rPr>
                <w:rFonts w:hint="eastAsia" w:ascii="宋体" w:hAnsi="宋体" w:eastAsia="宋体" w:cs="宋体"/>
                <w:sz w:val="21"/>
                <w:szCs w:val="21"/>
              </w:rPr>
              <w:t>），在第</w:t>
            </w:r>
            <w:r>
              <w:rPr>
                <w:rFonts w:hint="eastAsia" w:ascii="宋体" w:hAnsi="宋体" w:cs="宋体"/>
                <w:sz w:val="21"/>
                <w:szCs w:val="21"/>
                <w:lang w:val="en-US" w:eastAsia="zh-CN"/>
              </w:rPr>
              <w:t>三至五</w:t>
            </w:r>
            <w:r>
              <w:rPr>
                <w:rFonts w:hint="eastAsia" w:ascii="宋体" w:hAnsi="宋体" w:eastAsia="宋体" w:cs="宋体"/>
                <w:sz w:val="21"/>
                <w:szCs w:val="21"/>
              </w:rPr>
              <w:t>学期开设，每学期每周</w:t>
            </w:r>
            <w:r>
              <w:rPr>
                <w:rFonts w:hint="eastAsia" w:ascii="宋体" w:hAnsi="宋体" w:eastAsia="宋体" w:cs="宋体"/>
                <w:sz w:val="21"/>
                <w:szCs w:val="21"/>
                <w:lang w:val="en-US" w:eastAsia="zh-CN"/>
              </w:rPr>
              <w:t>2</w:t>
            </w:r>
            <w:r>
              <w:rPr>
                <w:rFonts w:hint="eastAsia" w:ascii="宋体" w:hAnsi="宋体" w:eastAsia="宋体" w:cs="宋体"/>
                <w:sz w:val="21"/>
                <w:szCs w:val="21"/>
              </w:rPr>
              <w:t>课时</w:t>
            </w:r>
          </w:p>
          <w:p w14:paraId="2817D8E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2.教材选用国家统编教材，采取</w:t>
            </w:r>
            <w:r>
              <w:rPr>
                <w:rFonts w:hint="eastAsia" w:ascii="宋体" w:hAnsi="宋体" w:eastAsia="宋体" w:cs="宋体"/>
                <w:sz w:val="21"/>
                <w:szCs w:val="21"/>
                <w:lang w:val="en-US" w:eastAsia="zh-CN"/>
              </w:rPr>
              <w:t>理+实结合</w:t>
            </w:r>
            <w:r>
              <w:rPr>
                <w:rFonts w:hint="eastAsia" w:ascii="宋体" w:hAnsi="宋体" w:eastAsia="宋体" w:cs="宋体"/>
                <w:sz w:val="21"/>
                <w:szCs w:val="21"/>
              </w:rPr>
              <w:t>教学</w:t>
            </w:r>
          </w:p>
          <w:p w14:paraId="2C555F7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sz w:val="21"/>
                <w:szCs w:val="21"/>
              </w:rPr>
              <w:t>3.考核方式：总评成绩=期末成绩（</w:t>
            </w:r>
            <w:r>
              <w:rPr>
                <w:rFonts w:hint="eastAsia" w:ascii="宋体" w:hAnsi="宋体" w:cs="宋体"/>
                <w:sz w:val="21"/>
                <w:szCs w:val="21"/>
                <w:lang w:val="en-US" w:eastAsia="zh-CN"/>
              </w:rPr>
              <w:t>6</w:t>
            </w:r>
            <w:r>
              <w:rPr>
                <w:rFonts w:hint="eastAsia" w:ascii="宋体" w:hAnsi="宋体" w:eastAsia="宋体" w:cs="宋体"/>
                <w:sz w:val="21"/>
                <w:szCs w:val="21"/>
              </w:rPr>
              <w:t>0分）+平时成绩（</w:t>
            </w:r>
            <w:r>
              <w:rPr>
                <w:rFonts w:hint="eastAsia" w:ascii="宋体" w:hAnsi="宋体" w:cs="宋体"/>
                <w:sz w:val="21"/>
                <w:szCs w:val="21"/>
                <w:lang w:val="en-US" w:eastAsia="zh-CN"/>
              </w:rPr>
              <w:t>4</w:t>
            </w:r>
            <w:r>
              <w:rPr>
                <w:rFonts w:hint="eastAsia" w:ascii="宋体" w:hAnsi="宋体" w:eastAsia="宋体" w:cs="宋体"/>
                <w:sz w:val="21"/>
                <w:szCs w:val="21"/>
              </w:rPr>
              <w:t>0分，包括作业、考勤、课堂表现、日常考核）</w:t>
            </w:r>
          </w:p>
        </w:tc>
      </w:tr>
      <w:tr w14:paraId="24CD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restart"/>
            <w:vAlign w:val="center"/>
          </w:tcPr>
          <w:p w14:paraId="39CB284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699" w:type="dxa"/>
            <w:vMerge w:val="restart"/>
            <w:vAlign w:val="center"/>
          </w:tcPr>
          <w:p w14:paraId="14744B7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数据库应用与数据分析</w:t>
            </w:r>
          </w:p>
        </w:tc>
        <w:tc>
          <w:tcPr>
            <w:tcW w:w="411" w:type="dxa"/>
            <w:vMerge w:val="restart"/>
            <w:vAlign w:val="center"/>
          </w:tcPr>
          <w:p w14:paraId="4C14137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课程目标</w:t>
            </w:r>
          </w:p>
        </w:tc>
        <w:tc>
          <w:tcPr>
            <w:tcW w:w="435" w:type="dxa"/>
            <w:vAlign w:val="center"/>
          </w:tcPr>
          <w:p w14:paraId="73E5D18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素质目标</w:t>
            </w:r>
          </w:p>
        </w:tc>
        <w:tc>
          <w:tcPr>
            <w:tcW w:w="6293" w:type="dxa"/>
            <w:vAlign w:val="center"/>
          </w:tcPr>
          <w:p w14:paraId="3FBC59F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.培养学生爱党爱国情怀，增强学生对国家的认同感，提升学生的民族自豪感</w:t>
            </w:r>
            <w:r>
              <w:rPr>
                <w:rFonts w:hint="eastAsia" w:ascii="宋体" w:hAnsi="宋体" w:eastAsia="宋体" w:cs="宋体"/>
                <w:sz w:val="21"/>
                <w:szCs w:val="21"/>
                <w:lang w:eastAsia="zh-CN"/>
              </w:rPr>
              <w:t>；</w:t>
            </w:r>
          </w:p>
          <w:p w14:paraId="7D247E5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培养学生的数据分析思维，提高独立分析问题和解决实际问题的能力,具有良好的团队协作精神。</w:t>
            </w:r>
          </w:p>
        </w:tc>
      </w:tr>
      <w:tr w14:paraId="1845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continue"/>
            <w:vAlign w:val="center"/>
          </w:tcPr>
          <w:p w14:paraId="23F7A05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699" w:type="dxa"/>
            <w:vMerge w:val="continue"/>
            <w:vAlign w:val="center"/>
          </w:tcPr>
          <w:p w14:paraId="3197F03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411" w:type="dxa"/>
            <w:vMerge w:val="continue"/>
            <w:vAlign w:val="center"/>
          </w:tcPr>
          <w:p w14:paraId="0A6E0AD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435" w:type="dxa"/>
            <w:vAlign w:val="center"/>
          </w:tcPr>
          <w:p w14:paraId="7F628F7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知识目标</w:t>
            </w:r>
          </w:p>
        </w:tc>
        <w:tc>
          <w:tcPr>
            <w:tcW w:w="6293" w:type="dxa"/>
            <w:vAlign w:val="center"/>
          </w:tcPr>
          <w:p w14:paraId="758A5D1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1.了解数据库的发展历程，认识到数据库对社会发展的重要性；</w:t>
            </w:r>
          </w:p>
          <w:p w14:paraId="50723C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2.掌握关系数据库的设计方法，掌握概念模型、关系模型的概念和表示方法，学会如何将概念模型映射到关系模型；</w:t>
            </w:r>
          </w:p>
          <w:p w14:paraId="3206EAD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.了解创建函数和存储过程的方法，创建和管理触发器；</w:t>
            </w:r>
          </w:p>
        </w:tc>
      </w:tr>
      <w:tr w14:paraId="3322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continue"/>
            <w:vAlign w:val="center"/>
          </w:tcPr>
          <w:p w14:paraId="45FB265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699" w:type="dxa"/>
            <w:vMerge w:val="continue"/>
            <w:vAlign w:val="center"/>
          </w:tcPr>
          <w:p w14:paraId="0017643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Merge w:val="continue"/>
            <w:vAlign w:val="center"/>
          </w:tcPr>
          <w:p w14:paraId="0FDDCDE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35" w:type="dxa"/>
            <w:vAlign w:val="center"/>
          </w:tcPr>
          <w:p w14:paraId="48E45BA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能力目标</w:t>
            </w:r>
          </w:p>
        </w:tc>
        <w:tc>
          <w:tcPr>
            <w:tcW w:w="6293" w:type="dxa"/>
            <w:vAlign w:val="center"/>
          </w:tcPr>
          <w:p w14:paraId="7BCF7DE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.能够使用SQL语言和图形化管理工具正确创建和管理数据库和数据表对象，正确使用SQL语言从数据库中查询并统计用户所需数据、正确创建索引和视图；</w:t>
            </w:r>
          </w:p>
          <w:p w14:paraId="64A8BA8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.掌握MySQL数据库管理系统相关工具的使用、MySQL数据库管理系统中数据的表示方法、SQL基本语法、数据库、数据表的创建与更新、数据库备份和恢复</w:t>
            </w:r>
            <w:r>
              <w:rPr>
                <w:rFonts w:hint="eastAsia" w:ascii="宋体" w:hAnsi="宋体" w:eastAsia="宋体" w:cs="宋体"/>
                <w:sz w:val="21"/>
                <w:szCs w:val="21"/>
                <w:lang w:eastAsia="zh-CN"/>
              </w:rPr>
              <w:t>。</w:t>
            </w:r>
          </w:p>
        </w:tc>
      </w:tr>
      <w:tr w14:paraId="70AF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14:paraId="3F59DC1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699" w:type="dxa"/>
            <w:vMerge w:val="continue"/>
            <w:vAlign w:val="center"/>
          </w:tcPr>
          <w:p w14:paraId="5A4BFAF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Align w:val="center"/>
          </w:tcPr>
          <w:p w14:paraId="11D385DD">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主要内容</w:t>
            </w:r>
          </w:p>
        </w:tc>
        <w:tc>
          <w:tcPr>
            <w:tcW w:w="6728" w:type="dxa"/>
            <w:gridSpan w:val="2"/>
            <w:vAlign w:val="center"/>
          </w:tcPr>
          <w:p w14:paraId="6947EF5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1.数据库概述，关系数据库的发展历程，使学生认识到数据库对社会发展的重要性；</w:t>
            </w:r>
          </w:p>
          <w:p w14:paraId="0286E4A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2.部署MySQL数据库开发环境；</w:t>
            </w:r>
          </w:p>
          <w:p w14:paraId="5705A50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3.数据库系统的分析与设计，包括概念模型和关系模型的概念和表示方法，概念模型到关系模型的转化，掌握用E-R图设计数据库以及规范化数据的方法，培养学生利用模型思维解决问题的能力；</w:t>
            </w:r>
          </w:p>
          <w:p w14:paraId="36BAED0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4.数据库、数据表的创建和管理；</w:t>
            </w:r>
          </w:p>
          <w:p w14:paraId="646CC40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5.MySQL数据库索引、视图对象的创建和管理，简化数据查询操作，实现数据库安全管理；</w:t>
            </w:r>
          </w:p>
          <w:p w14:paraId="5B6C72B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6.数据库单表查询与多表查询、数据的排序与分类汇总，使学生掌握简单的数据处理方法，培养学生的数据统计和数据管理能力；</w:t>
            </w:r>
          </w:p>
          <w:p w14:paraId="588C1C3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7.数据库安全管理，包括用户设置、权限的设置和管理、备份和恢复数据库，使学生认识到数据库安全的重要性，建立数据库安全意识；</w:t>
            </w:r>
          </w:p>
          <w:p w14:paraId="6999B1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8.编程访问数据库，包括创建和管理自定义函数及存储过程，创建和管理触发器。</w:t>
            </w:r>
          </w:p>
        </w:tc>
      </w:tr>
      <w:tr w14:paraId="1B93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14:paraId="71B7DF5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699" w:type="dxa"/>
            <w:vMerge w:val="continue"/>
            <w:vAlign w:val="center"/>
          </w:tcPr>
          <w:p w14:paraId="55D4D31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Align w:val="center"/>
          </w:tcPr>
          <w:p w14:paraId="02149AB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教学要求</w:t>
            </w:r>
          </w:p>
        </w:tc>
        <w:tc>
          <w:tcPr>
            <w:tcW w:w="6728" w:type="dxa"/>
            <w:gridSpan w:val="2"/>
            <w:vAlign w:val="center"/>
          </w:tcPr>
          <w:p w14:paraId="0FC68F1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1.本课程</w:t>
            </w:r>
            <w:r>
              <w:rPr>
                <w:rFonts w:hint="eastAsia" w:ascii="宋体" w:hAnsi="宋体" w:cs="宋体"/>
                <w:sz w:val="21"/>
                <w:szCs w:val="21"/>
                <w:lang w:val="en-US" w:eastAsia="zh-CN"/>
              </w:rPr>
              <w:t>108</w:t>
            </w:r>
            <w:r>
              <w:rPr>
                <w:rFonts w:hint="eastAsia" w:ascii="宋体" w:hAnsi="宋体" w:eastAsia="宋体" w:cs="宋体"/>
                <w:sz w:val="21"/>
                <w:szCs w:val="21"/>
              </w:rPr>
              <w:t>学时（理论</w:t>
            </w:r>
            <w:r>
              <w:rPr>
                <w:rFonts w:hint="eastAsia" w:ascii="宋体" w:hAnsi="宋体" w:cs="宋体"/>
                <w:sz w:val="21"/>
                <w:szCs w:val="21"/>
                <w:lang w:val="en-US" w:eastAsia="zh-CN"/>
              </w:rPr>
              <w:t>40</w:t>
            </w:r>
            <w:r>
              <w:rPr>
                <w:rFonts w:hint="eastAsia" w:ascii="宋体" w:hAnsi="宋体" w:eastAsia="宋体" w:cs="宋体"/>
                <w:sz w:val="21"/>
                <w:szCs w:val="21"/>
              </w:rPr>
              <w:t>，实践</w:t>
            </w:r>
            <w:r>
              <w:rPr>
                <w:rFonts w:hint="eastAsia" w:ascii="宋体" w:hAnsi="宋体" w:cs="宋体"/>
                <w:sz w:val="21"/>
                <w:szCs w:val="21"/>
                <w:lang w:val="en-US" w:eastAsia="zh-CN"/>
              </w:rPr>
              <w:t>68</w:t>
            </w:r>
            <w:r>
              <w:rPr>
                <w:rFonts w:hint="eastAsia" w:ascii="宋体" w:hAnsi="宋体" w:eastAsia="宋体" w:cs="宋体"/>
                <w:sz w:val="21"/>
                <w:szCs w:val="21"/>
              </w:rPr>
              <w:t>），在第</w:t>
            </w:r>
            <w:r>
              <w:rPr>
                <w:rFonts w:hint="eastAsia" w:ascii="宋体" w:hAnsi="宋体" w:cs="宋体"/>
                <w:sz w:val="21"/>
                <w:szCs w:val="21"/>
                <w:lang w:val="en-US" w:eastAsia="zh-CN"/>
              </w:rPr>
              <w:t>三至五</w:t>
            </w:r>
            <w:r>
              <w:rPr>
                <w:rFonts w:hint="eastAsia" w:ascii="宋体" w:hAnsi="宋体" w:eastAsia="宋体" w:cs="宋体"/>
                <w:sz w:val="21"/>
                <w:szCs w:val="21"/>
              </w:rPr>
              <w:t>学期开设，每学期每周</w:t>
            </w:r>
            <w:r>
              <w:rPr>
                <w:rFonts w:hint="eastAsia" w:ascii="宋体" w:hAnsi="宋体" w:cs="宋体"/>
                <w:sz w:val="21"/>
                <w:szCs w:val="21"/>
                <w:lang w:val="en-US" w:eastAsia="zh-CN"/>
              </w:rPr>
              <w:t>2</w:t>
            </w:r>
            <w:r>
              <w:rPr>
                <w:rFonts w:hint="eastAsia" w:ascii="宋体" w:hAnsi="宋体" w:eastAsia="宋体" w:cs="宋体"/>
                <w:sz w:val="21"/>
                <w:szCs w:val="21"/>
              </w:rPr>
              <w:t>课时</w:t>
            </w:r>
          </w:p>
          <w:p w14:paraId="335FF68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2.教材选用国家统编教材，采取</w:t>
            </w:r>
            <w:r>
              <w:rPr>
                <w:rFonts w:hint="eastAsia" w:ascii="宋体" w:hAnsi="宋体" w:eastAsia="宋体" w:cs="宋体"/>
                <w:sz w:val="21"/>
                <w:szCs w:val="21"/>
                <w:lang w:val="en-US" w:eastAsia="zh-CN"/>
              </w:rPr>
              <w:t>理+实结合</w:t>
            </w:r>
            <w:r>
              <w:rPr>
                <w:rFonts w:hint="eastAsia" w:ascii="宋体" w:hAnsi="宋体" w:eastAsia="宋体" w:cs="宋体"/>
                <w:sz w:val="21"/>
                <w:szCs w:val="21"/>
              </w:rPr>
              <w:t>教学</w:t>
            </w:r>
          </w:p>
          <w:p w14:paraId="01D8CD4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rPr>
              <w:t>3.考核方式：总评成绩=期末成绩（</w:t>
            </w:r>
            <w:r>
              <w:rPr>
                <w:rFonts w:hint="eastAsia" w:ascii="宋体" w:hAnsi="宋体" w:cs="宋体"/>
                <w:sz w:val="21"/>
                <w:szCs w:val="21"/>
                <w:lang w:val="en-US" w:eastAsia="zh-CN"/>
              </w:rPr>
              <w:t>6</w:t>
            </w:r>
            <w:r>
              <w:rPr>
                <w:rFonts w:hint="eastAsia" w:ascii="宋体" w:hAnsi="宋体" w:eastAsia="宋体" w:cs="宋体"/>
                <w:sz w:val="21"/>
                <w:szCs w:val="21"/>
              </w:rPr>
              <w:t>0分）+平时成绩（</w:t>
            </w:r>
            <w:r>
              <w:rPr>
                <w:rFonts w:hint="eastAsia" w:ascii="宋体" w:hAnsi="宋体" w:cs="宋体"/>
                <w:sz w:val="21"/>
                <w:szCs w:val="21"/>
                <w:lang w:val="en-US" w:eastAsia="zh-CN"/>
              </w:rPr>
              <w:t>4</w:t>
            </w:r>
            <w:r>
              <w:rPr>
                <w:rFonts w:hint="eastAsia" w:ascii="宋体" w:hAnsi="宋体" w:eastAsia="宋体" w:cs="宋体"/>
                <w:sz w:val="21"/>
                <w:szCs w:val="21"/>
              </w:rPr>
              <w:t>0分，包括作业、考勤、课堂表现、日常考核）</w:t>
            </w:r>
          </w:p>
        </w:tc>
      </w:tr>
      <w:tr w14:paraId="5400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restart"/>
            <w:vAlign w:val="center"/>
          </w:tcPr>
          <w:p w14:paraId="3E79A14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699" w:type="dxa"/>
            <w:vMerge w:val="restart"/>
            <w:vAlign w:val="center"/>
          </w:tcPr>
          <w:p w14:paraId="09DEFEF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程序设计基础</w:t>
            </w:r>
          </w:p>
        </w:tc>
        <w:tc>
          <w:tcPr>
            <w:tcW w:w="411" w:type="dxa"/>
            <w:vMerge w:val="restart"/>
            <w:vAlign w:val="center"/>
          </w:tcPr>
          <w:p w14:paraId="4FA2CFF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课程目标</w:t>
            </w:r>
          </w:p>
        </w:tc>
        <w:tc>
          <w:tcPr>
            <w:tcW w:w="435" w:type="dxa"/>
            <w:vAlign w:val="center"/>
          </w:tcPr>
          <w:p w14:paraId="184611CD">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素质目标</w:t>
            </w:r>
          </w:p>
        </w:tc>
        <w:tc>
          <w:tcPr>
            <w:tcW w:w="6293" w:type="dxa"/>
            <w:vAlign w:val="center"/>
          </w:tcPr>
          <w:p w14:paraId="792DF9B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1.培养学生的爱党爱国情怀,增强学生对国家的认同感,提升学生的民族自豪感；</w:t>
            </w:r>
          </w:p>
          <w:p w14:paraId="18125A7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培养具有良好的社会责任感、责任心,具有良好的沟通能力和团队协作能力；</w:t>
            </w:r>
          </w:p>
          <w:p w14:paraId="5E1EE8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培养刻苦钻研、专业信心等方面的基本品性</w:t>
            </w:r>
            <w:r>
              <w:rPr>
                <w:rFonts w:hint="eastAsia" w:ascii="宋体" w:hAnsi="宋体" w:eastAsia="宋体" w:cs="宋体"/>
                <w:sz w:val="21"/>
                <w:szCs w:val="21"/>
                <w:lang w:eastAsia="zh-CN"/>
              </w:rPr>
              <w:t>；</w:t>
            </w:r>
          </w:p>
          <w:p w14:paraId="1B2B51D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培养持之以恒、积极进取、白强不息的向上精神；</w:t>
            </w:r>
          </w:p>
          <w:p w14:paraId="470698F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培养敏锐的洞察力、应变思维、创新力</w:t>
            </w:r>
            <w:r>
              <w:rPr>
                <w:rFonts w:hint="eastAsia" w:ascii="宋体" w:hAnsi="宋体" w:eastAsia="宋体" w:cs="宋体"/>
                <w:sz w:val="21"/>
                <w:szCs w:val="21"/>
                <w:lang w:eastAsia="zh-CN"/>
              </w:rPr>
              <w:t>；</w:t>
            </w:r>
          </w:p>
        </w:tc>
      </w:tr>
      <w:tr w14:paraId="7206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continue"/>
            <w:vAlign w:val="center"/>
          </w:tcPr>
          <w:p w14:paraId="39AAFCB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699" w:type="dxa"/>
            <w:vMerge w:val="continue"/>
            <w:vAlign w:val="center"/>
          </w:tcPr>
          <w:p w14:paraId="0C96DB4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411" w:type="dxa"/>
            <w:vMerge w:val="continue"/>
            <w:vAlign w:val="center"/>
          </w:tcPr>
          <w:p w14:paraId="262D961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435" w:type="dxa"/>
            <w:vAlign w:val="center"/>
          </w:tcPr>
          <w:p w14:paraId="067909C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知识目标</w:t>
            </w:r>
          </w:p>
        </w:tc>
        <w:tc>
          <w:tcPr>
            <w:tcW w:w="6293" w:type="dxa"/>
            <w:vAlign w:val="center"/>
          </w:tcPr>
          <w:p w14:paraId="540536C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.了解程序设计语言的历史和特点﹑程序设计语言的基本理论,基本编程方法、基本内容和主要应用领域；</w:t>
            </w:r>
          </w:p>
          <w:p w14:paraId="7ED2D2D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掌握</w:t>
            </w:r>
            <w:r>
              <w:rPr>
                <w:rFonts w:hint="eastAsia" w:ascii="宋体" w:hAnsi="宋体" w:eastAsia="宋体" w:cs="宋体"/>
                <w:sz w:val="21"/>
                <w:szCs w:val="21"/>
              </w:rPr>
              <w:t>结构化程序设计方法、编写过程和调试步骤；</w:t>
            </w:r>
          </w:p>
          <w:p w14:paraId="5EAE433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.掌握语言基础、条件、循环、函数﹑指针等方面的知识</w:t>
            </w:r>
            <w:r>
              <w:rPr>
                <w:rFonts w:hint="eastAsia" w:ascii="宋体" w:hAnsi="宋体" w:eastAsia="宋体" w:cs="宋体"/>
                <w:sz w:val="21"/>
                <w:szCs w:val="21"/>
                <w:lang w:eastAsia="zh-CN"/>
              </w:rPr>
              <w:t>；</w:t>
            </w:r>
          </w:p>
          <w:p w14:paraId="434BCCD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掌握程序设计语言中最基本、最常用的内容。</w:t>
            </w:r>
          </w:p>
        </w:tc>
      </w:tr>
      <w:tr w14:paraId="73D7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continue"/>
            <w:vAlign w:val="center"/>
          </w:tcPr>
          <w:p w14:paraId="18231FE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699" w:type="dxa"/>
            <w:vMerge w:val="continue"/>
            <w:vAlign w:val="center"/>
          </w:tcPr>
          <w:p w14:paraId="74CD2CA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Merge w:val="continue"/>
            <w:vAlign w:val="center"/>
          </w:tcPr>
          <w:p w14:paraId="0CCE768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35" w:type="dxa"/>
            <w:vAlign w:val="center"/>
          </w:tcPr>
          <w:p w14:paraId="50F0E20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能力目标</w:t>
            </w:r>
          </w:p>
        </w:tc>
        <w:tc>
          <w:tcPr>
            <w:tcW w:w="6293" w:type="dxa"/>
            <w:vAlign w:val="center"/>
          </w:tcPr>
          <w:p w14:paraId="4959DB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熟练掌握阅读和分析简短程序的方法和技巧；</w:t>
            </w:r>
          </w:p>
          <w:p w14:paraId="46A6BFE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熟练掌握设计和调试简短程序的方法及技巧</w:t>
            </w:r>
            <w:r>
              <w:rPr>
                <w:rFonts w:hint="eastAsia" w:ascii="宋体" w:hAnsi="宋体" w:eastAsia="宋体" w:cs="宋体"/>
                <w:sz w:val="21"/>
                <w:szCs w:val="21"/>
                <w:lang w:eastAsia="zh-CN"/>
              </w:rPr>
              <w:t>；</w:t>
            </w:r>
          </w:p>
          <w:p w14:paraId="78F61EAF">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了解并初步掌握实用程序的开发与调试技术</w:t>
            </w:r>
            <w:r>
              <w:rPr>
                <w:rFonts w:hint="eastAsia" w:ascii="宋体" w:hAnsi="宋体" w:eastAsia="宋体" w:cs="宋体"/>
                <w:sz w:val="21"/>
                <w:szCs w:val="21"/>
                <w:lang w:eastAsia="zh-CN"/>
              </w:rPr>
              <w:t>。</w:t>
            </w:r>
          </w:p>
        </w:tc>
      </w:tr>
      <w:tr w14:paraId="43D1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14:paraId="312D5B0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699" w:type="dxa"/>
            <w:vMerge w:val="continue"/>
            <w:vAlign w:val="center"/>
          </w:tcPr>
          <w:p w14:paraId="3840BC3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Align w:val="center"/>
          </w:tcPr>
          <w:p w14:paraId="7AB596A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主要内容</w:t>
            </w:r>
          </w:p>
        </w:tc>
        <w:tc>
          <w:tcPr>
            <w:tcW w:w="6728" w:type="dxa"/>
            <w:gridSpan w:val="2"/>
            <w:vAlign w:val="center"/>
          </w:tcPr>
          <w:p w14:paraId="6E2824D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1.语言的特点,语言的结构,语言设计的过程,集成开发环境；</w:t>
            </w:r>
          </w:p>
          <w:p w14:paraId="60363BB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2.语言程序的灵魂——算法,数据类型；</w:t>
            </w:r>
          </w:p>
          <w:p w14:paraId="19FAE1BA">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3.顺序程序设计:printf语句,scanf语句；</w:t>
            </w:r>
          </w:p>
          <w:p w14:paraId="5A47F4F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4.选择结构程序设计:if 语句、switch语句；</w:t>
            </w:r>
          </w:p>
          <w:p w14:paraId="10A457F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5.for语句,do-while语句、while-do语句；</w:t>
            </w:r>
          </w:p>
          <w:p w14:paraId="3E1529D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6.数组:一维数组、二维数组与字符数组的定义和应用；</w:t>
            </w:r>
          </w:p>
          <w:p w14:paraId="53EAC09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7.函数、预处理命令.指针的定义及应用；</w:t>
            </w:r>
          </w:p>
          <w:p w14:paraId="4214261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8.结构体与共用体的定义及应用；</w:t>
            </w:r>
          </w:p>
          <w:p w14:paraId="608FF6C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9.社会主义核心价值观、爱国主义、中华优秀文化传统、法律法规、职业素养等教育典型案例。</w:t>
            </w:r>
          </w:p>
        </w:tc>
      </w:tr>
      <w:tr w14:paraId="3749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14:paraId="659ED86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699" w:type="dxa"/>
            <w:vMerge w:val="continue"/>
            <w:vAlign w:val="center"/>
          </w:tcPr>
          <w:p w14:paraId="49EECA6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Align w:val="center"/>
          </w:tcPr>
          <w:p w14:paraId="1527AB0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教学要求</w:t>
            </w:r>
          </w:p>
        </w:tc>
        <w:tc>
          <w:tcPr>
            <w:tcW w:w="6728" w:type="dxa"/>
            <w:gridSpan w:val="2"/>
            <w:vAlign w:val="center"/>
          </w:tcPr>
          <w:p w14:paraId="71C60CA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1.本课程</w:t>
            </w:r>
            <w:r>
              <w:rPr>
                <w:rFonts w:hint="eastAsia" w:ascii="宋体" w:hAnsi="宋体" w:cs="宋体"/>
                <w:sz w:val="21"/>
                <w:szCs w:val="21"/>
                <w:lang w:val="en-US" w:eastAsia="zh-CN"/>
              </w:rPr>
              <w:t>180</w:t>
            </w:r>
            <w:r>
              <w:rPr>
                <w:rFonts w:hint="eastAsia" w:ascii="宋体" w:hAnsi="宋体" w:eastAsia="宋体" w:cs="宋体"/>
                <w:sz w:val="21"/>
                <w:szCs w:val="21"/>
              </w:rPr>
              <w:t>学时（理论</w:t>
            </w:r>
            <w:r>
              <w:rPr>
                <w:rFonts w:hint="eastAsia" w:ascii="宋体" w:hAnsi="宋体" w:cs="宋体"/>
                <w:sz w:val="21"/>
                <w:szCs w:val="21"/>
                <w:lang w:val="en-US" w:eastAsia="zh-CN"/>
              </w:rPr>
              <w:t>54</w:t>
            </w:r>
            <w:r>
              <w:rPr>
                <w:rFonts w:hint="eastAsia" w:ascii="宋体" w:hAnsi="宋体" w:eastAsia="宋体" w:cs="宋体"/>
                <w:sz w:val="21"/>
                <w:szCs w:val="21"/>
              </w:rPr>
              <w:t>，实践</w:t>
            </w:r>
            <w:r>
              <w:rPr>
                <w:rFonts w:hint="eastAsia" w:ascii="宋体" w:hAnsi="宋体" w:cs="宋体"/>
                <w:sz w:val="21"/>
                <w:szCs w:val="21"/>
                <w:lang w:val="en-US" w:eastAsia="zh-CN"/>
              </w:rPr>
              <w:t>126</w:t>
            </w:r>
            <w:r>
              <w:rPr>
                <w:rFonts w:hint="eastAsia" w:ascii="宋体" w:hAnsi="宋体" w:eastAsia="宋体" w:cs="宋体"/>
                <w:sz w:val="21"/>
                <w:szCs w:val="21"/>
              </w:rPr>
              <w:t>），在第</w:t>
            </w:r>
            <w:r>
              <w:rPr>
                <w:rFonts w:hint="eastAsia" w:ascii="宋体" w:hAnsi="宋体" w:cs="宋体"/>
                <w:sz w:val="21"/>
                <w:szCs w:val="21"/>
                <w:lang w:val="en-US" w:eastAsia="zh-CN"/>
              </w:rPr>
              <w:t>三至五</w:t>
            </w:r>
            <w:r>
              <w:rPr>
                <w:rFonts w:hint="eastAsia" w:ascii="宋体" w:hAnsi="宋体" w:eastAsia="宋体" w:cs="宋体"/>
                <w:sz w:val="21"/>
                <w:szCs w:val="21"/>
              </w:rPr>
              <w:t>学期开设，</w:t>
            </w:r>
            <w:r>
              <w:rPr>
                <w:rFonts w:hint="eastAsia" w:ascii="宋体" w:hAnsi="宋体" w:cs="宋体"/>
                <w:sz w:val="21"/>
                <w:szCs w:val="21"/>
                <w:lang w:eastAsia="zh-CN"/>
              </w:rPr>
              <w:t>第三学期</w:t>
            </w:r>
            <w:r>
              <w:rPr>
                <w:rFonts w:hint="eastAsia" w:ascii="宋体" w:hAnsi="宋体" w:eastAsia="宋体" w:cs="宋体"/>
                <w:sz w:val="21"/>
                <w:szCs w:val="21"/>
              </w:rPr>
              <w:t>每周</w:t>
            </w:r>
            <w:r>
              <w:rPr>
                <w:rFonts w:hint="eastAsia" w:ascii="宋体" w:hAnsi="宋体" w:cs="宋体"/>
                <w:sz w:val="21"/>
                <w:szCs w:val="21"/>
                <w:lang w:val="en-US" w:eastAsia="zh-CN"/>
              </w:rPr>
              <w:t>2</w:t>
            </w:r>
            <w:r>
              <w:rPr>
                <w:rFonts w:hint="eastAsia" w:ascii="宋体" w:hAnsi="宋体" w:eastAsia="宋体" w:cs="宋体"/>
                <w:sz w:val="21"/>
                <w:szCs w:val="21"/>
              </w:rPr>
              <w:t>课时</w:t>
            </w:r>
            <w:r>
              <w:rPr>
                <w:rFonts w:hint="eastAsia" w:ascii="宋体" w:hAnsi="宋体" w:cs="宋体"/>
                <w:sz w:val="21"/>
                <w:szCs w:val="21"/>
                <w:lang w:eastAsia="zh-CN"/>
              </w:rPr>
              <w:t>，第四、五学期每周</w:t>
            </w:r>
            <w:r>
              <w:rPr>
                <w:rFonts w:hint="eastAsia" w:ascii="宋体" w:hAnsi="宋体" w:cs="宋体"/>
                <w:sz w:val="21"/>
                <w:szCs w:val="21"/>
                <w:lang w:val="en-US" w:eastAsia="zh-CN"/>
              </w:rPr>
              <w:t>4课时</w:t>
            </w:r>
          </w:p>
          <w:p w14:paraId="4C0C091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2.教材选用国家统编教材，采取</w:t>
            </w:r>
            <w:r>
              <w:rPr>
                <w:rFonts w:hint="eastAsia" w:ascii="宋体" w:hAnsi="宋体" w:eastAsia="宋体" w:cs="宋体"/>
                <w:sz w:val="21"/>
                <w:szCs w:val="21"/>
                <w:lang w:val="en-US" w:eastAsia="zh-CN"/>
              </w:rPr>
              <w:t>理+实结合</w:t>
            </w:r>
            <w:r>
              <w:rPr>
                <w:rFonts w:hint="eastAsia" w:ascii="宋体" w:hAnsi="宋体" w:eastAsia="宋体" w:cs="宋体"/>
                <w:sz w:val="21"/>
                <w:szCs w:val="21"/>
              </w:rPr>
              <w:t>教学</w:t>
            </w:r>
          </w:p>
          <w:p w14:paraId="48EC370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sz w:val="21"/>
                <w:szCs w:val="21"/>
              </w:rPr>
              <w:t>3.考核方式：总评成绩=期末成绩（</w:t>
            </w:r>
            <w:r>
              <w:rPr>
                <w:rFonts w:hint="eastAsia" w:ascii="宋体" w:hAnsi="宋体" w:cs="宋体"/>
                <w:sz w:val="21"/>
                <w:szCs w:val="21"/>
                <w:lang w:val="en-US" w:eastAsia="zh-CN"/>
              </w:rPr>
              <w:t>60</w:t>
            </w:r>
            <w:r>
              <w:rPr>
                <w:rFonts w:hint="eastAsia" w:ascii="宋体" w:hAnsi="宋体" w:eastAsia="宋体" w:cs="宋体"/>
                <w:sz w:val="21"/>
                <w:szCs w:val="21"/>
              </w:rPr>
              <w:t>分）+平时成绩（</w:t>
            </w:r>
            <w:r>
              <w:rPr>
                <w:rFonts w:hint="eastAsia" w:ascii="宋体" w:hAnsi="宋体" w:cs="宋体"/>
                <w:sz w:val="21"/>
                <w:szCs w:val="21"/>
                <w:lang w:val="en-US" w:eastAsia="zh-CN"/>
              </w:rPr>
              <w:t>40</w:t>
            </w:r>
            <w:r>
              <w:rPr>
                <w:rFonts w:hint="eastAsia" w:ascii="宋体" w:hAnsi="宋体" w:eastAsia="宋体" w:cs="宋体"/>
                <w:sz w:val="21"/>
                <w:szCs w:val="21"/>
              </w:rPr>
              <w:t>分，包括作业、考勤、课堂表现、日常考核）</w:t>
            </w:r>
          </w:p>
        </w:tc>
      </w:tr>
      <w:tr w14:paraId="6B7E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restart"/>
            <w:vAlign w:val="center"/>
          </w:tcPr>
          <w:p w14:paraId="2272537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699" w:type="dxa"/>
            <w:vMerge w:val="restart"/>
            <w:vAlign w:val="center"/>
          </w:tcPr>
          <w:p w14:paraId="17B19B7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信息技术设备组装与维护</w:t>
            </w:r>
          </w:p>
        </w:tc>
        <w:tc>
          <w:tcPr>
            <w:tcW w:w="411" w:type="dxa"/>
            <w:vMerge w:val="restart"/>
            <w:vAlign w:val="center"/>
          </w:tcPr>
          <w:p w14:paraId="6635907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课程目标</w:t>
            </w:r>
          </w:p>
        </w:tc>
        <w:tc>
          <w:tcPr>
            <w:tcW w:w="435" w:type="dxa"/>
            <w:vAlign w:val="center"/>
          </w:tcPr>
          <w:p w14:paraId="545646C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素质目标</w:t>
            </w:r>
          </w:p>
        </w:tc>
        <w:tc>
          <w:tcPr>
            <w:tcW w:w="6293" w:type="dxa"/>
            <w:vAlign w:val="center"/>
          </w:tcPr>
          <w:p w14:paraId="47EC86E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1.引导学生树立社会主义核心价值观，培养求真向善尚美的道德情操及务实、创新、精益求精的工匠精神；</w:t>
            </w:r>
          </w:p>
          <w:p w14:paraId="41359D5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工作中与职员、技术人员和领导交流、合作能力；</w:t>
            </w:r>
          </w:p>
          <w:p w14:paraId="41582A86">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决策和执行能力；</w:t>
            </w:r>
          </w:p>
          <w:p w14:paraId="214173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社会责任心和环境保护意识：</w:t>
            </w:r>
          </w:p>
          <w:p w14:paraId="2F8D491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cs="宋体"/>
                <w:sz w:val="21"/>
                <w:szCs w:val="21"/>
                <w:lang w:eastAsia="zh-CN"/>
              </w:rPr>
              <w:t>遵纪守法</w:t>
            </w:r>
            <w:r>
              <w:rPr>
                <w:rFonts w:hint="eastAsia" w:ascii="宋体" w:hAnsi="宋体" w:eastAsia="宋体" w:cs="宋体"/>
                <w:sz w:val="21"/>
                <w:szCs w:val="21"/>
              </w:rPr>
              <w:t>、良好职业道德和敬业精神</w:t>
            </w:r>
            <w:r>
              <w:rPr>
                <w:rFonts w:hint="eastAsia" w:ascii="宋体" w:hAnsi="宋体" w:eastAsia="宋体" w:cs="宋体"/>
                <w:sz w:val="21"/>
                <w:szCs w:val="21"/>
                <w:lang w:eastAsia="zh-CN"/>
              </w:rPr>
              <w:t>；</w:t>
            </w:r>
          </w:p>
          <w:p w14:paraId="416AB54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有自学能力、获取新工艺、新技术的能力</w:t>
            </w:r>
            <w:r>
              <w:rPr>
                <w:rFonts w:hint="eastAsia" w:ascii="宋体" w:hAnsi="宋体" w:eastAsia="宋体" w:cs="宋体"/>
                <w:sz w:val="21"/>
                <w:szCs w:val="21"/>
                <w:lang w:eastAsia="zh-CN"/>
              </w:rPr>
              <w:t>。</w:t>
            </w:r>
          </w:p>
        </w:tc>
      </w:tr>
      <w:tr w14:paraId="7C96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continue"/>
            <w:vAlign w:val="center"/>
          </w:tcPr>
          <w:p w14:paraId="016E450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699" w:type="dxa"/>
            <w:vMerge w:val="continue"/>
            <w:vAlign w:val="center"/>
          </w:tcPr>
          <w:p w14:paraId="0A315D2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411" w:type="dxa"/>
            <w:vMerge w:val="continue"/>
            <w:vAlign w:val="center"/>
          </w:tcPr>
          <w:p w14:paraId="5DB233D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435" w:type="dxa"/>
            <w:vAlign w:val="center"/>
          </w:tcPr>
          <w:p w14:paraId="4E60A1E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知识目标</w:t>
            </w:r>
          </w:p>
        </w:tc>
        <w:tc>
          <w:tcPr>
            <w:tcW w:w="6293" w:type="dxa"/>
            <w:vAlign w:val="center"/>
          </w:tcPr>
          <w:p w14:paraId="1A77902F">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.了解计算机工作原理及发展趋势，具有一定的分析判断能力；</w:t>
            </w:r>
          </w:p>
          <w:p w14:paraId="062E053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.理解计算机各部件的组成、类型和性能，正确选购使用计算机的部件</w:t>
            </w:r>
            <w:r>
              <w:rPr>
                <w:rFonts w:hint="eastAsia" w:ascii="宋体" w:hAnsi="宋体" w:eastAsia="宋体" w:cs="宋体"/>
                <w:sz w:val="21"/>
                <w:szCs w:val="21"/>
                <w:lang w:eastAsia="zh-CN"/>
              </w:rPr>
              <w:t>；</w:t>
            </w:r>
          </w:p>
          <w:p w14:paraId="1C2AAE7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.掌握个人计算机各组件名称、作用及安装方法，能独立完成计算机拆装；</w:t>
            </w:r>
          </w:p>
          <w:p w14:paraId="31CE1DC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.了解数码相机、数码摄像机、扫描仪、投影仪、打印机、复印机等设备选购方法</w:t>
            </w:r>
            <w:r>
              <w:rPr>
                <w:rFonts w:hint="eastAsia" w:ascii="宋体" w:hAnsi="宋体" w:eastAsia="宋体" w:cs="宋体"/>
                <w:sz w:val="21"/>
                <w:szCs w:val="21"/>
                <w:lang w:eastAsia="zh-CN"/>
              </w:rPr>
              <w:t>；</w:t>
            </w:r>
          </w:p>
          <w:p w14:paraId="3AF4D00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.了解《价格法》、《</w:t>
            </w:r>
            <w:r>
              <w:rPr>
                <w:rFonts w:hint="eastAsia" w:ascii="宋体" w:hAnsi="宋体" w:cs="宋体"/>
                <w:sz w:val="21"/>
                <w:szCs w:val="21"/>
                <w:lang w:eastAsia="zh-CN"/>
              </w:rPr>
              <w:t>中华人民共和国消费者权益保障法</w:t>
            </w:r>
            <w:r>
              <w:rPr>
                <w:rFonts w:hint="eastAsia" w:ascii="宋体" w:hAnsi="宋体" w:eastAsia="宋体" w:cs="宋体"/>
                <w:sz w:val="21"/>
                <w:szCs w:val="21"/>
              </w:rPr>
              <w:t>》和《合同法》等法律法规以及劳动制度的要求。</w:t>
            </w:r>
          </w:p>
        </w:tc>
      </w:tr>
      <w:tr w14:paraId="4697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84" w:type="dxa"/>
            <w:vMerge w:val="continue"/>
            <w:vAlign w:val="center"/>
          </w:tcPr>
          <w:p w14:paraId="53F302C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699" w:type="dxa"/>
            <w:vMerge w:val="continue"/>
            <w:vAlign w:val="center"/>
          </w:tcPr>
          <w:p w14:paraId="68928E7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Merge w:val="continue"/>
            <w:vAlign w:val="center"/>
          </w:tcPr>
          <w:p w14:paraId="3C9B790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35" w:type="dxa"/>
            <w:vAlign w:val="center"/>
          </w:tcPr>
          <w:p w14:paraId="69BC791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能力目标</w:t>
            </w:r>
          </w:p>
        </w:tc>
        <w:tc>
          <w:tcPr>
            <w:tcW w:w="6293" w:type="dxa"/>
            <w:vAlign w:val="center"/>
          </w:tcPr>
          <w:p w14:paraId="68500736">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.熟悉个人计算机各组件主要性能参数并能选购或销售；</w:t>
            </w:r>
          </w:p>
          <w:p w14:paraId="4AC0756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.根据需要正确设置CMOS参数</w:t>
            </w:r>
            <w:r>
              <w:rPr>
                <w:rFonts w:hint="eastAsia" w:ascii="宋体" w:hAnsi="宋体" w:eastAsia="宋体" w:cs="宋体"/>
                <w:sz w:val="21"/>
                <w:szCs w:val="21"/>
                <w:lang w:eastAsia="zh-CN"/>
              </w:rPr>
              <w:t>，</w:t>
            </w:r>
            <w:r>
              <w:rPr>
                <w:rFonts w:hint="eastAsia" w:ascii="宋体" w:hAnsi="宋体" w:eastAsia="宋体" w:cs="宋体"/>
                <w:sz w:val="21"/>
                <w:szCs w:val="21"/>
              </w:rPr>
              <w:t>完成系统及应用软件的安装、优化、联网及计算机维护；</w:t>
            </w:r>
          </w:p>
          <w:p w14:paraId="32260FEF">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.能正确分析计算机故障原因，诊断并排除常见故障，完成简单数据恢复；</w:t>
            </w:r>
          </w:p>
          <w:p w14:paraId="11B0D81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掌握其数码相机、数码摄像机、扫描仪、投影仪、打印机、复印机等设备的安装、使用、保养维护常识及常见故障排除的基本技能。</w:t>
            </w:r>
          </w:p>
        </w:tc>
      </w:tr>
      <w:tr w14:paraId="72C4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14:paraId="0E8A6EC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699" w:type="dxa"/>
            <w:vMerge w:val="continue"/>
            <w:vAlign w:val="center"/>
          </w:tcPr>
          <w:p w14:paraId="6CB5C0E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Align w:val="center"/>
          </w:tcPr>
          <w:p w14:paraId="4257324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主要内容</w:t>
            </w:r>
          </w:p>
        </w:tc>
        <w:tc>
          <w:tcPr>
            <w:tcW w:w="6728" w:type="dxa"/>
            <w:gridSpan w:val="2"/>
            <w:vAlign w:val="center"/>
          </w:tcPr>
          <w:p w14:paraId="6AEDC345">
            <w:pPr>
              <w:pStyle w:val="3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b w:val="0"/>
                <w:color w:val="auto"/>
                <w:sz w:val="21"/>
                <w:szCs w:val="21"/>
                <w:vertAlign w:val="baseline"/>
                <w:lang w:val="en-US" w:eastAsia="zh-CN"/>
              </w:rPr>
              <w:t>包括计算机基本知识、系统组成与使用常识、CPU、主板、内存、硬盘、显卡、显示器、鼠标、键盘、声卡、音像、电源等设备的认识与选购、计算机组装、BIOS设置、硬盘分区、系统安装、硬件驱动、应用软件安装、维护与保养等内容</w:t>
            </w:r>
          </w:p>
        </w:tc>
      </w:tr>
      <w:tr w14:paraId="5D14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14:paraId="070807B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699" w:type="dxa"/>
            <w:vMerge w:val="continue"/>
            <w:vAlign w:val="center"/>
          </w:tcPr>
          <w:p w14:paraId="0A24F20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1" w:type="dxa"/>
            <w:vAlign w:val="center"/>
          </w:tcPr>
          <w:p w14:paraId="237ED9F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教学要求</w:t>
            </w:r>
          </w:p>
        </w:tc>
        <w:tc>
          <w:tcPr>
            <w:tcW w:w="6728" w:type="dxa"/>
            <w:gridSpan w:val="2"/>
            <w:vAlign w:val="center"/>
          </w:tcPr>
          <w:p w14:paraId="4EAD16D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1.本课程</w:t>
            </w:r>
            <w:r>
              <w:rPr>
                <w:rFonts w:hint="eastAsia" w:ascii="宋体" w:hAnsi="宋体" w:cs="宋体"/>
                <w:sz w:val="21"/>
                <w:szCs w:val="21"/>
                <w:lang w:val="en-US" w:eastAsia="zh-CN"/>
              </w:rPr>
              <w:t>126</w:t>
            </w:r>
            <w:r>
              <w:rPr>
                <w:rFonts w:hint="eastAsia" w:ascii="宋体" w:hAnsi="宋体" w:eastAsia="宋体" w:cs="宋体"/>
                <w:sz w:val="21"/>
                <w:szCs w:val="21"/>
              </w:rPr>
              <w:t>学时（理论</w:t>
            </w:r>
            <w:r>
              <w:rPr>
                <w:rFonts w:hint="eastAsia" w:ascii="宋体" w:hAnsi="宋体" w:cs="宋体"/>
                <w:sz w:val="21"/>
                <w:szCs w:val="21"/>
                <w:lang w:val="en-US" w:eastAsia="zh-CN"/>
              </w:rPr>
              <w:t>18</w:t>
            </w:r>
            <w:r>
              <w:rPr>
                <w:rFonts w:hint="eastAsia" w:ascii="宋体" w:hAnsi="宋体" w:eastAsia="宋体" w:cs="宋体"/>
                <w:sz w:val="21"/>
                <w:szCs w:val="21"/>
              </w:rPr>
              <w:t>，实践</w:t>
            </w:r>
            <w:r>
              <w:rPr>
                <w:rFonts w:hint="eastAsia" w:ascii="宋体" w:hAnsi="宋体" w:cs="宋体"/>
                <w:sz w:val="21"/>
                <w:szCs w:val="21"/>
                <w:lang w:val="en-US" w:eastAsia="zh-CN"/>
              </w:rPr>
              <w:t>108</w:t>
            </w:r>
            <w:r>
              <w:rPr>
                <w:rFonts w:hint="eastAsia" w:ascii="宋体" w:hAnsi="宋体" w:eastAsia="宋体" w:cs="宋体"/>
                <w:sz w:val="21"/>
                <w:szCs w:val="21"/>
              </w:rPr>
              <w:t>），在第</w:t>
            </w:r>
            <w:r>
              <w:rPr>
                <w:rFonts w:hint="eastAsia" w:ascii="宋体" w:hAnsi="宋体" w:cs="宋体"/>
                <w:sz w:val="21"/>
                <w:szCs w:val="21"/>
                <w:lang w:val="en-US" w:eastAsia="zh-CN"/>
              </w:rPr>
              <w:t>三至五</w:t>
            </w:r>
            <w:r>
              <w:rPr>
                <w:rFonts w:hint="eastAsia" w:ascii="宋体" w:hAnsi="宋体" w:eastAsia="宋体" w:cs="宋体"/>
                <w:sz w:val="21"/>
                <w:szCs w:val="21"/>
              </w:rPr>
              <w:t>学期开设，</w:t>
            </w:r>
            <w:r>
              <w:rPr>
                <w:rFonts w:hint="eastAsia" w:ascii="宋体" w:hAnsi="宋体" w:cs="宋体"/>
                <w:sz w:val="21"/>
                <w:szCs w:val="21"/>
                <w:lang w:eastAsia="zh-CN"/>
              </w:rPr>
              <w:t>第三学期</w:t>
            </w:r>
            <w:r>
              <w:rPr>
                <w:rFonts w:hint="eastAsia" w:ascii="宋体" w:hAnsi="宋体" w:eastAsia="宋体" w:cs="宋体"/>
                <w:sz w:val="21"/>
                <w:szCs w:val="21"/>
              </w:rPr>
              <w:t>每周</w:t>
            </w:r>
            <w:r>
              <w:rPr>
                <w:rFonts w:hint="eastAsia" w:ascii="宋体" w:hAnsi="宋体" w:cs="宋体"/>
                <w:sz w:val="21"/>
                <w:szCs w:val="21"/>
                <w:lang w:val="en-US" w:eastAsia="zh-CN"/>
              </w:rPr>
              <w:t>3</w:t>
            </w:r>
            <w:r>
              <w:rPr>
                <w:rFonts w:hint="eastAsia" w:ascii="宋体" w:hAnsi="宋体" w:eastAsia="宋体" w:cs="宋体"/>
                <w:sz w:val="21"/>
                <w:szCs w:val="21"/>
              </w:rPr>
              <w:t>课时</w:t>
            </w:r>
            <w:r>
              <w:rPr>
                <w:rFonts w:hint="eastAsia" w:ascii="宋体" w:hAnsi="宋体" w:cs="宋体"/>
                <w:sz w:val="21"/>
                <w:szCs w:val="21"/>
                <w:lang w:eastAsia="zh-CN"/>
              </w:rPr>
              <w:t>，第四、五学期每周</w:t>
            </w:r>
            <w:r>
              <w:rPr>
                <w:rFonts w:hint="eastAsia" w:ascii="宋体" w:hAnsi="宋体" w:cs="宋体"/>
                <w:sz w:val="21"/>
                <w:szCs w:val="21"/>
                <w:lang w:val="en-US" w:eastAsia="zh-CN"/>
              </w:rPr>
              <w:t>2课时</w:t>
            </w:r>
          </w:p>
          <w:p w14:paraId="16CD357F">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2.教材选用国家统编教材，采取</w:t>
            </w:r>
            <w:r>
              <w:rPr>
                <w:rFonts w:hint="eastAsia" w:ascii="宋体" w:hAnsi="宋体" w:eastAsia="宋体" w:cs="宋体"/>
                <w:sz w:val="21"/>
                <w:szCs w:val="21"/>
                <w:lang w:val="en-US" w:eastAsia="zh-CN"/>
              </w:rPr>
              <w:t>理+实结合</w:t>
            </w:r>
            <w:r>
              <w:rPr>
                <w:rFonts w:hint="eastAsia" w:ascii="宋体" w:hAnsi="宋体" w:eastAsia="宋体" w:cs="宋体"/>
                <w:sz w:val="21"/>
                <w:szCs w:val="21"/>
              </w:rPr>
              <w:t>教学</w:t>
            </w:r>
          </w:p>
          <w:p w14:paraId="40A038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rPr>
              <w:t>3.考核方式：总评成绩=期末成绩（</w:t>
            </w:r>
            <w:r>
              <w:rPr>
                <w:rFonts w:hint="eastAsia" w:ascii="宋体" w:hAnsi="宋体" w:cs="宋体"/>
                <w:sz w:val="21"/>
                <w:szCs w:val="21"/>
                <w:lang w:val="en-US" w:eastAsia="zh-CN"/>
              </w:rPr>
              <w:t>60</w:t>
            </w:r>
            <w:r>
              <w:rPr>
                <w:rFonts w:hint="eastAsia" w:ascii="宋体" w:hAnsi="宋体" w:eastAsia="宋体" w:cs="宋体"/>
                <w:sz w:val="21"/>
                <w:szCs w:val="21"/>
              </w:rPr>
              <w:t>分）+平时成绩（</w:t>
            </w:r>
            <w:r>
              <w:rPr>
                <w:rFonts w:hint="eastAsia" w:ascii="宋体" w:hAnsi="宋体" w:cs="宋体"/>
                <w:sz w:val="21"/>
                <w:szCs w:val="21"/>
                <w:lang w:val="en-US" w:eastAsia="zh-CN"/>
              </w:rPr>
              <w:t>40</w:t>
            </w:r>
            <w:r>
              <w:rPr>
                <w:rFonts w:hint="eastAsia" w:ascii="宋体" w:hAnsi="宋体" w:eastAsia="宋体" w:cs="宋体"/>
                <w:sz w:val="21"/>
                <w:szCs w:val="21"/>
              </w:rPr>
              <w:t>分，包括作业、考勤、课堂表现、日常考核）</w:t>
            </w:r>
          </w:p>
        </w:tc>
      </w:tr>
    </w:tbl>
    <w:p w14:paraId="47D572A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宋体" w:hAnsi="宋体" w:eastAsia="宋体" w:cs="宋体"/>
          <w:b/>
          <w:bCs/>
          <w:sz w:val="24"/>
          <w:szCs w:val="28"/>
          <w:lang w:val="en-US" w:eastAsia="zh-CN"/>
        </w:rPr>
      </w:pPr>
      <w:bookmarkStart w:id="71" w:name="_Toc22236"/>
      <w:r>
        <w:rPr>
          <w:rFonts w:hint="eastAsia" w:ascii="宋体" w:hAnsi="宋体" w:cs="宋体"/>
          <w:b/>
          <w:bCs/>
          <w:sz w:val="24"/>
          <w:szCs w:val="28"/>
          <w:lang w:val="en-US" w:eastAsia="zh-CN"/>
        </w:rPr>
        <w:t>3</w:t>
      </w:r>
      <w:r>
        <w:rPr>
          <w:rFonts w:hint="eastAsia" w:ascii="宋体" w:hAnsi="宋体" w:eastAsia="宋体" w:cs="宋体"/>
          <w:b/>
          <w:bCs/>
          <w:sz w:val="24"/>
          <w:szCs w:val="28"/>
          <w:lang w:val="en-US" w:eastAsia="zh-CN"/>
        </w:rPr>
        <w:t>.专业</w:t>
      </w:r>
      <w:r>
        <w:rPr>
          <w:rFonts w:hint="eastAsia" w:ascii="宋体" w:hAnsi="宋体" w:cs="宋体"/>
          <w:b/>
          <w:bCs/>
          <w:sz w:val="24"/>
          <w:szCs w:val="28"/>
          <w:lang w:val="en-US" w:eastAsia="zh-CN"/>
        </w:rPr>
        <w:t>选修</w:t>
      </w:r>
      <w:r>
        <w:rPr>
          <w:rFonts w:hint="eastAsia" w:ascii="宋体" w:hAnsi="宋体" w:eastAsia="宋体" w:cs="宋体"/>
          <w:b/>
          <w:bCs/>
          <w:sz w:val="24"/>
          <w:szCs w:val="28"/>
          <w:lang w:val="en-US" w:eastAsia="zh-CN"/>
        </w:rPr>
        <w:t>课</w:t>
      </w:r>
      <w:bookmarkEnd w:id="71"/>
    </w:p>
    <w:p w14:paraId="5D624582">
      <w:pPr>
        <w:pStyle w:val="1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2"/>
          <w:sz w:val="21"/>
          <w:szCs w:val="22"/>
          <w:lang w:val="en-US" w:eastAsia="zh-CN" w:bidi="ar-SA"/>
        </w:rPr>
      </w:pPr>
      <w:r>
        <w:rPr>
          <w:rFonts w:hint="eastAsia" w:ascii="宋体" w:hAnsi="宋体" w:eastAsia="宋体" w:cs="宋体"/>
          <w:b/>
          <w:bCs/>
          <w:kern w:val="2"/>
          <w:sz w:val="21"/>
          <w:szCs w:val="22"/>
          <w:lang w:val="en-US" w:eastAsia="zh-CN" w:bidi="ar-SA"/>
        </w:rPr>
        <w:t>表</w:t>
      </w:r>
      <w:r>
        <w:rPr>
          <w:rFonts w:hint="eastAsia" w:ascii="宋体" w:hAnsi="宋体" w:cs="宋体"/>
          <w:b/>
          <w:bCs/>
          <w:kern w:val="2"/>
          <w:sz w:val="21"/>
          <w:szCs w:val="22"/>
          <w:lang w:val="en-US" w:eastAsia="zh-CN" w:bidi="ar-SA"/>
        </w:rPr>
        <w:t>6</w:t>
      </w:r>
      <w:r>
        <w:rPr>
          <w:rFonts w:hint="eastAsia" w:ascii="宋体" w:hAnsi="宋体" w:eastAsia="宋体" w:cs="宋体"/>
          <w:b/>
          <w:bCs/>
          <w:kern w:val="2"/>
          <w:sz w:val="21"/>
          <w:szCs w:val="22"/>
          <w:lang w:val="en-US" w:eastAsia="zh-CN" w:bidi="ar-SA"/>
        </w:rPr>
        <w:t xml:space="preserve">  </w:t>
      </w:r>
      <w:r>
        <w:rPr>
          <w:rFonts w:hint="eastAsia" w:ascii="宋体" w:hAnsi="宋体" w:cs="宋体"/>
          <w:b/>
          <w:bCs/>
          <w:kern w:val="2"/>
          <w:sz w:val="21"/>
          <w:szCs w:val="22"/>
          <w:lang w:val="en-US" w:eastAsia="zh-CN" w:bidi="ar-SA"/>
        </w:rPr>
        <w:t>专业选修</w:t>
      </w:r>
      <w:r>
        <w:rPr>
          <w:rFonts w:hint="eastAsia" w:ascii="宋体" w:hAnsi="宋体" w:eastAsia="宋体" w:cs="宋体"/>
          <w:b/>
          <w:bCs/>
          <w:kern w:val="2"/>
          <w:sz w:val="21"/>
          <w:szCs w:val="22"/>
          <w:lang w:val="en-US" w:eastAsia="zh-CN" w:bidi="ar-SA"/>
        </w:rPr>
        <w:t>课</w:t>
      </w:r>
      <w:r>
        <w:rPr>
          <w:rFonts w:hint="eastAsia" w:ascii="宋体" w:hAnsi="宋体" w:eastAsia="宋体" w:cs="宋体"/>
          <w:b/>
          <w:bCs/>
          <w:kern w:val="0"/>
          <w:sz w:val="21"/>
          <w:szCs w:val="21"/>
          <w:highlight w:val="none"/>
          <w:lang w:val="en-US" w:eastAsia="zh-CN" w:bidi="ar-SA"/>
        </w:rPr>
        <w:t>教学内容及要求</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695"/>
        <w:gridCol w:w="426"/>
        <w:gridCol w:w="431"/>
        <w:gridCol w:w="6290"/>
      </w:tblGrid>
      <w:tr w14:paraId="63DE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01" w:type="pct"/>
            <w:vAlign w:val="center"/>
          </w:tcPr>
          <w:p w14:paraId="5C94992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410" w:type="pct"/>
            <w:vAlign w:val="center"/>
          </w:tcPr>
          <w:p w14:paraId="404171B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课程</w:t>
            </w:r>
          </w:p>
          <w:p w14:paraId="69C2AE2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名称</w:t>
            </w:r>
          </w:p>
        </w:tc>
        <w:tc>
          <w:tcPr>
            <w:tcW w:w="4188" w:type="pct"/>
            <w:gridSpan w:val="3"/>
            <w:vAlign w:val="center"/>
          </w:tcPr>
          <w:p w14:paraId="21575F5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内容及要求</w:t>
            </w:r>
          </w:p>
        </w:tc>
      </w:tr>
      <w:tr w14:paraId="3A69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1" w:type="pct"/>
            <w:vMerge w:val="restart"/>
            <w:vAlign w:val="center"/>
          </w:tcPr>
          <w:p w14:paraId="5F74F92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10" w:type="pct"/>
            <w:vMerge w:val="restart"/>
            <w:vAlign w:val="center"/>
          </w:tcPr>
          <w:p w14:paraId="6D8D2AC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CAD设计基础</w:t>
            </w:r>
          </w:p>
        </w:tc>
        <w:tc>
          <w:tcPr>
            <w:tcW w:w="241" w:type="pct"/>
            <w:vMerge w:val="restart"/>
            <w:vAlign w:val="center"/>
          </w:tcPr>
          <w:p w14:paraId="3CBEA0C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课程目标</w:t>
            </w:r>
          </w:p>
        </w:tc>
        <w:tc>
          <w:tcPr>
            <w:tcW w:w="255" w:type="pct"/>
            <w:vAlign w:val="center"/>
          </w:tcPr>
          <w:p w14:paraId="67CB0B3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素质目标</w:t>
            </w:r>
          </w:p>
        </w:tc>
        <w:tc>
          <w:tcPr>
            <w:tcW w:w="3692" w:type="pct"/>
            <w:vAlign w:val="center"/>
          </w:tcPr>
          <w:p w14:paraId="6B13518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1.培养学生的爱党、爱国情怀、增强学生对国家的认同感、提升学生的民族自豪感</w:t>
            </w:r>
            <w:r>
              <w:rPr>
                <w:rFonts w:hint="eastAsia" w:ascii="宋体" w:hAnsi="宋体" w:eastAsia="宋体" w:cs="宋体"/>
                <w:sz w:val="21"/>
                <w:szCs w:val="21"/>
                <w:lang w:eastAsia="zh-CN"/>
              </w:rPr>
              <w:t>；</w:t>
            </w:r>
          </w:p>
          <w:p w14:paraId="789F7CC6">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具备良好的职业道德和职业素养，诚实守信、爱岗敬业、精益求精的工匠精神</w:t>
            </w:r>
            <w:r>
              <w:rPr>
                <w:rFonts w:hint="eastAsia" w:ascii="宋体" w:hAnsi="宋体" w:eastAsia="宋体" w:cs="宋体"/>
                <w:sz w:val="21"/>
                <w:szCs w:val="21"/>
                <w:lang w:eastAsia="zh-CN"/>
              </w:rPr>
              <w:t>。</w:t>
            </w:r>
          </w:p>
        </w:tc>
      </w:tr>
      <w:tr w14:paraId="37B0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01" w:type="pct"/>
            <w:vMerge w:val="continue"/>
            <w:vAlign w:val="center"/>
          </w:tcPr>
          <w:p w14:paraId="01A7FAC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410" w:type="pct"/>
            <w:vMerge w:val="continue"/>
            <w:vAlign w:val="center"/>
          </w:tcPr>
          <w:p w14:paraId="5606002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241" w:type="pct"/>
            <w:vMerge w:val="continue"/>
            <w:vAlign w:val="center"/>
          </w:tcPr>
          <w:p w14:paraId="6E3F5E1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255" w:type="pct"/>
            <w:vAlign w:val="center"/>
          </w:tcPr>
          <w:p w14:paraId="76D8DF8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知识目标</w:t>
            </w:r>
          </w:p>
        </w:tc>
        <w:tc>
          <w:tcPr>
            <w:tcW w:w="3692" w:type="pct"/>
            <w:vAlign w:val="center"/>
          </w:tcPr>
          <w:p w14:paraId="58BBFE4A">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.了解AutoCAD软件的基本二维和三维绘图命令、编辑命令、辅助工具；</w:t>
            </w:r>
          </w:p>
          <w:p w14:paraId="0651071D">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.熟悉图层的概念和绘图的一般流程；</w:t>
            </w:r>
          </w:p>
        </w:tc>
      </w:tr>
      <w:tr w14:paraId="43B5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01" w:type="pct"/>
            <w:vMerge w:val="continue"/>
            <w:vAlign w:val="center"/>
          </w:tcPr>
          <w:p w14:paraId="57007FC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0" w:type="pct"/>
            <w:vMerge w:val="continue"/>
            <w:vAlign w:val="center"/>
          </w:tcPr>
          <w:p w14:paraId="412EED3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241" w:type="pct"/>
            <w:vMerge w:val="continue"/>
            <w:vAlign w:val="center"/>
          </w:tcPr>
          <w:p w14:paraId="29124E6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255" w:type="pct"/>
            <w:vAlign w:val="center"/>
          </w:tcPr>
          <w:p w14:paraId="5FD93C1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能力目标</w:t>
            </w:r>
          </w:p>
        </w:tc>
        <w:tc>
          <w:tcPr>
            <w:tcW w:w="3692" w:type="pct"/>
            <w:vAlign w:val="center"/>
          </w:tcPr>
          <w:p w14:paraId="0B3C898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.掌握应用CAD软件进行二维图形、三维图形的基本绘图命令和编辑方法，并能够为图形添加文本和尺寸注释；</w:t>
            </w:r>
          </w:p>
          <w:p w14:paraId="747658B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.掌握块的创建和使用方法；</w:t>
            </w:r>
          </w:p>
          <w:p w14:paraId="77C2815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.掌握图形的输出方法。</w:t>
            </w:r>
          </w:p>
        </w:tc>
      </w:tr>
      <w:tr w14:paraId="1C12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Merge w:val="continue"/>
            <w:vAlign w:val="center"/>
          </w:tcPr>
          <w:p w14:paraId="620C6CA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410" w:type="pct"/>
            <w:vMerge w:val="continue"/>
            <w:vAlign w:val="center"/>
          </w:tcPr>
          <w:p w14:paraId="1DB95F9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241" w:type="pct"/>
            <w:vAlign w:val="center"/>
          </w:tcPr>
          <w:p w14:paraId="71FED7C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主要内容</w:t>
            </w:r>
          </w:p>
        </w:tc>
        <w:tc>
          <w:tcPr>
            <w:tcW w:w="3947" w:type="pct"/>
            <w:gridSpan w:val="2"/>
            <w:vAlign w:val="center"/>
          </w:tcPr>
          <w:p w14:paraId="18F8AE8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1.爱国、爱岗敬业、工匠精神、创业精神、职业操守等教育案例；</w:t>
            </w:r>
          </w:p>
          <w:p w14:paraId="70EA006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2.AutoCAD入门基础，软件的界面认识、绘图流程；</w:t>
            </w:r>
          </w:p>
          <w:p w14:paraId="0704FC3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3.绘制基本图形，常用的绘图命令；</w:t>
            </w:r>
          </w:p>
          <w:p w14:paraId="051F25C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4.编辑图形，编辑图形的基本命令；</w:t>
            </w:r>
          </w:p>
          <w:p w14:paraId="490FA3E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5.文本注释与表格，单行和多行文本的插入，编辑，表格的绘制和编辑；</w:t>
            </w:r>
          </w:p>
          <w:p w14:paraId="3F7116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6.尺寸标注，图层的创建和属性的改变，尺寸的类型和标注方法，多重引线和几何公差；</w:t>
            </w:r>
          </w:p>
          <w:p w14:paraId="7771D43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7.创建和应用块，内部块和外部块的创建、保存及使用；</w:t>
            </w:r>
          </w:p>
          <w:p w14:paraId="3C2A2A86">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8.创建三维模型，三维实体、三维曲面、三维网格的创建和编辑；</w:t>
            </w:r>
          </w:p>
          <w:p w14:paraId="27187C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9.图形的输出，布局的创建以及打印输出。</w:t>
            </w:r>
          </w:p>
        </w:tc>
      </w:tr>
      <w:tr w14:paraId="60B7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Merge w:val="continue"/>
            <w:vAlign w:val="center"/>
          </w:tcPr>
          <w:p w14:paraId="1FA4E06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410" w:type="pct"/>
            <w:vMerge w:val="continue"/>
            <w:vAlign w:val="center"/>
          </w:tcPr>
          <w:p w14:paraId="53B9FCD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241" w:type="pct"/>
            <w:vAlign w:val="center"/>
          </w:tcPr>
          <w:p w14:paraId="16899B4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教学要求</w:t>
            </w:r>
          </w:p>
        </w:tc>
        <w:tc>
          <w:tcPr>
            <w:tcW w:w="3947" w:type="pct"/>
            <w:gridSpan w:val="2"/>
            <w:vAlign w:val="center"/>
          </w:tcPr>
          <w:p w14:paraId="5B31A80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1.本课程</w:t>
            </w:r>
            <w:r>
              <w:rPr>
                <w:rFonts w:hint="eastAsia" w:ascii="宋体" w:hAnsi="宋体" w:cs="宋体"/>
                <w:sz w:val="21"/>
                <w:szCs w:val="21"/>
                <w:lang w:val="en-US" w:eastAsia="zh-CN"/>
              </w:rPr>
              <w:t>108</w:t>
            </w:r>
            <w:r>
              <w:rPr>
                <w:rFonts w:hint="eastAsia" w:ascii="宋体" w:hAnsi="宋体" w:eastAsia="宋体" w:cs="宋体"/>
                <w:sz w:val="21"/>
                <w:szCs w:val="21"/>
              </w:rPr>
              <w:t>学时（理论</w:t>
            </w:r>
            <w:r>
              <w:rPr>
                <w:rFonts w:hint="eastAsia" w:ascii="宋体" w:hAnsi="宋体" w:cs="宋体"/>
                <w:sz w:val="21"/>
                <w:szCs w:val="21"/>
                <w:lang w:val="en-US" w:eastAsia="zh-CN"/>
              </w:rPr>
              <w:t>45</w:t>
            </w:r>
            <w:r>
              <w:rPr>
                <w:rFonts w:hint="eastAsia" w:ascii="宋体" w:hAnsi="宋体" w:eastAsia="宋体" w:cs="宋体"/>
                <w:sz w:val="21"/>
                <w:szCs w:val="21"/>
              </w:rPr>
              <w:t>，实践</w:t>
            </w:r>
            <w:r>
              <w:rPr>
                <w:rFonts w:hint="eastAsia" w:ascii="宋体" w:hAnsi="宋体" w:cs="宋体"/>
                <w:sz w:val="21"/>
                <w:szCs w:val="21"/>
                <w:lang w:val="en-US" w:eastAsia="zh-CN"/>
              </w:rPr>
              <w:t>63</w:t>
            </w:r>
            <w:r>
              <w:rPr>
                <w:rFonts w:hint="eastAsia" w:ascii="宋体" w:hAnsi="宋体" w:eastAsia="宋体" w:cs="宋体"/>
                <w:sz w:val="21"/>
                <w:szCs w:val="21"/>
              </w:rPr>
              <w:t>），在第</w:t>
            </w:r>
            <w:r>
              <w:rPr>
                <w:rFonts w:hint="eastAsia" w:ascii="宋体" w:hAnsi="宋体" w:eastAsia="宋体" w:cs="宋体"/>
                <w:sz w:val="21"/>
                <w:szCs w:val="21"/>
                <w:lang w:val="en-US" w:eastAsia="zh-CN"/>
              </w:rPr>
              <w:t>五</w:t>
            </w:r>
            <w:r>
              <w:rPr>
                <w:rFonts w:hint="eastAsia" w:ascii="宋体" w:hAnsi="宋体" w:eastAsia="宋体" w:cs="宋体"/>
                <w:sz w:val="21"/>
                <w:szCs w:val="21"/>
              </w:rPr>
              <w:t>学期开设，每学期每周</w:t>
            </w:r>
            <w:r>
              <w:rPr>
                <w:rFonts w:hint="eastAsia" w:ascii="宋体" w:hAnsi="宋体" w:cs="宋体"/>
                <w:sz w:val="21"/>
                <w:szCs w:val="21"/>
                <w:lang w:val="en-US" w:eastAsia="zh-CN"/>
              </w:rPr>
              <w:t>6</w:t>
            </w:r>
            <w:r>
              <w:rPr>
                <w:rFonts w:hint="eastAsia" w:ascii="宋体" w:hAnsi="宋体" w:eastAsia="宋体" w:cs="宋体"/>
                <w:sz w:val="21"/>
                <w:szCs w:val="21"/>
              </w:rPr>
              <w:t>课时</w:t>
            </w:r>
          </w:p>
          <w:p w14:paraId="65B98AA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2.教材选用国家统编教材，采取</w:t>
            </w:r>
            <w:r>
              <w:rPr>
                <w:rFonts w:hint="eastAsia" w:ascii="宋体" w:hAnsi="宋体" w:eastAsia="宋体" w:cs="宋体"/>
                <w:sz w:val="21"/>
                <w:szCs w:val="21"/>
                <w:lang w:val="en-US" w:eastAsia="zh-CN"/>
              </w:rPr>
              <w:t>理+实结合</w:t>
            </w:r>
            <w:r>
              <w:rPr>
                <w:rFonts w:hint="eastAsia" w:ascii="宋体" w:hAnsi="宋体" w:eastAsia="宋体" w:cs="宋体"/>
                <w:sz w:val="21"/>
                <w:szCs w:val="21"/>
              </w:rPr>
              <w:t>教学</w:t>
            </w:r>
          </w:p>
          <w:p w14:paraId="281A832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sz w:val="21"/>
                <w:szCs w:val="21"/>
              </w:rPr>
              <w:t>3.考核方式：总评成绩=期末成绩（50分）+平时成绩（50分，包括作业、考勤、课堂表现、日常考核）</w:t>
            </w:r>
          </w:p>
        </w:tc>
      </w:tr>
      <w:tr w14:paraId="3768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01" w:type="pct"/>
            <w:vMerge w:val="restart"/>
            <w:vAlign w:val="center"/>
          </w:tcPr>
          <w:p w14:paraId="2ECCF0B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410" w:type="pct"/>
            <w:vMerge w:val="restart"/>
            <w:vAlign w:val="center"/>
          </w:tcPr>
          <w:p w14:paraId="51DD33E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后期特效制作</w:t>
            </w:r>
          </w:p>
        </w:tc>
        <w:tc>
          <w:tcPr>
            <w:tcW w:w="241" w:type="pct"/>
            <w:vMerge w:val="restart"/>
            <w:vAlign w:val="center"/>
          </w:tcPr>
          <w:p w14:paraId="5BDD750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课程目标</w:t>
            </w:r>
          </w:p>
        </w:tc>
        <w:tc>
          <w:tcPr>
            <w:tcW w:w="255" w:type="pct"/>
            <w:vAlign w:val="center"/>
          </w:tcPr>
          <w:p w14:paraId="04B1FCC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素质目标</w:t>
            </w:r>
          </w:p>
        </w:tc>
        <w:tc>
          <w:tcPr>
            <w:tcW w:w="3692" w:type="pct"/>
            <w:vAlign w:val="center"/>
          </w:tcPr>
          <w:p w14:paraId="1A8AA9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.培养学生爱国主义情怀，树立正确的世界观、人生观、价值观，提升学生对审美的判断和鉴赏能力</w:t>
            </w:r>
            <w:r>
              <w:rPr>
                <w:rFonts w:hint="eastAsia" w:ascii="宋体" w:hAnsi="宋体" w:eastAsia="宋体" w:cs="宋体"/>
                <w:sz w:val="21"/>
                <w:szCs w:val="21"/>
                <w:lang w:eastAsia="zh-CN"/>
              </w:rPr>
              <w:t>；</w:t>
            </w:r>
          </w:p>
          <w:p w14:paraId="3BAA61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具有善于观察、独立思考的习惯，强化学生的职业素养，培养学生的创新意识和工匠精神。</w:t>
            </w:r>
          </w:p>
        </w:tc>
      </w:tr>
      <w:tr w14:paraId="655E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1" w:type="pct"/>
            <w:vMerge w:val="continue"/>
            <w:vAlign w:val="center"/>
          </w:tcPr>
          <w:p w14:paraId="3B93B67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410" w:type="pct"/>
            <w:vMerge w:val="continue"/>
            <w:vAlign w:val="center"/>
          </w:tcPr>
          <w:p w14:paraId="71C4E11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241" w:type="pct"/>
            <w:vMerge w:val="continue"/>
            <w:vAlign w:val="center"/>
          </w:tcPr>
          <w:p w14:paraId="760F870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255" w:type="pct"/>
            <w:vAlign w:val="center"/>
          </w:tcPr>
          <w:p w14:paraId="4D8E722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知识目标</w:t>
            </w:r>
          </w:p>
        </w:tc>
        <w:tc>
          <w:tcPr>
            <w:tcW w:w="3692" w:type="pct"/>
            <w:vAlign w:val="center"/>
          </w:tcPr>
          <w:p w14:paraId="47E1432F">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rPr>
              <w:t>掌握视频编辑和视特效制作基础知识</w:t>
            </w:r>
            <w:r>
              <w:rPr>
                <w:rFonts w:hint="eastAsia" w:ascii="宋体" w:hAnsi="宋体" w:eastAsia="宋体" w:cs="宋体"/>
                <w:sz w:val="21"/>
                <w:szCs w:val="21"/>
                <w:lang w:eastAsia="zh-CN"/>
              </w:rPr>
              <w:t>。</w:t>
            </w:r>
          </w:p>
        </w:tc>
      </w:tr>
      <w:tr w14:paraId="4FC8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01" w:type="pct"/>
            <w:vMerge w:val="continue"/>
            <w:vAlign w:val="center"/>
          </w:tcPr>
          <w:p w14:paraId="1F06B3B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0" w:type="pct"/>
            <w:vMerge w:val="continue"/>
            <w:vAlign w:val="center"/>
          </w:tcPr>
          <w:p w14:paraId="5D30055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241" w:type="pct"/>
            <w:vMerge w:val="continue"/>
            <w:vAlign w:val="center"/>
          </w:tcPr>
          <w:p w14:paraId="67A0CF8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255" w:type="pct"/>
            <w:vAlign w:val="center"/>
          </w:tcPr>
          <w:p w14:paraId="44477FD0">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能力目标</w:t>
            </w:r>
          </w:p>
        </w:tc>
        <w:tc>
          <w:tcPr>
            <w:tcW w:w="3692" w:type="pct"/>
            <w:vAlign w:val="center"/>
          </w:tcPr>
          <w:p w14:paraId="250834F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.掌握影视特效中视频优化相关技能；</w:t>
            </w:r>
          </w:p>
          <w:p w14:paraId="00B3C5AF">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rPr>
              <w:t xml:space="preserve">2.掌握使用 After Effects 软件进行关键帧动画的制作、影视特效制作、三维效果制作及影片合成的 方法和技能； </w:t>
            </w:r>
          </w:p>
        </w:tc>
      </w:tr>
      <w:tr w14:paraId="66D2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Merge w:val="continue"/>
            <w:vAlign w:val="center"/>
          </w:tcPr>
          <w:p w14:paraId="12FE0D0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410" w:type="pct"/>
            <w:vMerge w:val="continue"/>
            <w:vAlign w:val="center"/>
          </w:tcPr>
          <w:p w14:paraId="0161181D">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241" w:type="pct"/>
            <w:vAlign w:val="center"/>
          </w:tcPr>
          <w:p w14:paraId="740C800C">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主要内容</w:t>
            </w:r>
          </w:p>
        </w:tc>
        <w:tc>
          <w:tcPr>
            <w:tcW w:w="3947" w:type="pct"/>
            <w:gridSpan w:val="2"/>
            <w:vAlign w:val="center"/>
          </w:tcPr>
          <w:p w14:paraId="7EC3076F">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1.影视特效的基础知识及新知识、新技术、新规范；</w:t>
            </w:r>
          </w:p>
          <w:p w14:paraId="20F5737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2.图层的应用及关键帧动画制作；</w:t>
            </w:r>
          </w:p>
          <w:p w14:paraId="4EA22AB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3.蒙版的应用；</w:t>
            </w:r>
          </w:p>
          <w:p w14:paraId="38677A6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4.文字动画的制作；</w:t>
            </w:r>
          </w:p>
          <w:p w14:paraId="68076FDA">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5.视音频特效的应用及视频调色、抠像、叠加技术；</w:t>
            </w:r>
          </w:p>
          <w:p w14:paraId="60A8E34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6.3D图层的应用，灯光层、摄像机层的创建及使用方法，3D特效的制作方法；</w:t>
            </w:r>
          </w:p>
          <w:p w14:paraId="268023E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7.综合应用 After Effects 软件制作电视栏目片头、电子贺卡、电子相册、影视广告片、主题宣传片等影视作品；</w:t>
            </w:r>
          </w:p>
          <w:p w14:paraId="168598F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8.学习使用视频优化类工具并与影视特效相融合；</w:t>
            </w:r>
          </w:p>
          <w:p w14:paraId="13E864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9.社会主义核心价值观、职业素养、工匠文化、劳动精神、创新精神等教育典型案例。</w:t>
            </w:r>
          </w:p>
        </w:tc>
      </w:tr>
      <w:tr w14:paraId="50C4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Merge w:val="continue"/>
            <w:vAlign w:val="center"/>
          </w:tcPr>
          <w:p w14:paraId="4CCFE94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410" w:type="pct"/>
            <w:vMerge w:val="continue"/>
            <w:vAlign w:val="center"/>
          </w:tcPr>
          <w:p w14:paraId="5104336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241" w:type="pct"/>
            <w:vAlign w:val="center"/>
          </w:tcPr>
          <w:p w14:paraId="278FD61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教学要求</w:t>
            </w:r>
          </w:p>
        </w:tc>
        <w:tc>
          <w:tcPr>
            <w:tcW w:w="3947" w:type="pct"/>
            <w:gridSpan w:val="2"/>
            <w:vAlign w:val="center"/>
          </w:tcPr>
          <w:p w14:paraId="201C7E5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1.本课程</w:t>
            </w:r>
            <w:r>
              <w:rPr>
                <w:rFonts w:hint="eastAsia" w:ascii="宋体" w:hAnsi="宋体" w:eastAsia="宋体" w:cs="宋体"/>
                <w:sz w:val="21"/>
                <w:szCs w:val="21"/>
                <w:lang w:val="en-US" w:eastAsia="zh-CN"/>
              </w:rPr>
              <w:t>72</w:t>
            </w:r>
            <w:r>
              <w:rPr>
                <w:rFonts w:hint="eastAsia" w:ascii="宋体" w:hAnsi="宋体" w:eastAsia="宋体" w:cs="宋体"/>
                <w:sz w:val="21"/>
                <w:szCs w:val="21"/>
              </w:rPr>
              <w:t>学时（理论</w:t>
            </w:r>
            <w:r>
              <w:rPr>
                <w:rFonts w:hint="eastAsia" w:ascii="宋体" w:hAnsi="宋体" w:eastAsia="宋体" w:cs="宋体"/>
                <w:sz w:val="21"/>
                <w:szCs w:val="21"/>
                <w:lang w:val="en-US" w:eastAsia="zh-CN"/>
              </w:rPr>
              <w:t>27</w:t>
            </w:r>
            <w:r>
              <w:rPr>
                <w:rFonts w:hint="eastAsia" w:ascii="宋体" w:hAnsi="宋体" w:eastAsia="宋体" w:cs="宋体"/>
                <w:sz w:val="21"/>
                <w:szCs w:val="21"/>
              </w:rPr>
              <w:t>，实践</w:t>
            </w:r>
            <w:r>
              <w:rPr>
                <w:rFonts w:hint="eastAsia" w:ascii="宋体" w:hAnsi="宋体" w:eastAsia="宋体" w:cs="宋体"/>
                <w:sz w:val="21"/>
                <w:szCs w:val="21"/>
                <w:lang w:val="en-US" w:eastAsia="zh-CN"/>
              </w:rPr>
              <w:t>45</w:t>
            </w:r>
            <w:r>
              <w:rPr>
                <w:rFonts w:hint="eastAsia" w:ascii="宋体" w:hAnsi="宋体" w:eastAsia="宋体" w:cs="宋体"/>
                <w:sz w:val="21"/>
                <w:szCs w:val="21"/>
              </w:rPr>
              <w:t>），在第</w:t>
            </w:r>
            <w:r>
              <w:rPr>
                <w:rFonts w:hint="eastAsia" w:ascii="宋体" w:hAnsi="宋体" w:eastAsia="宋体" w:cs="宋体"/>
                <w:sz w:val="21"/>
                <w:szCs w:val="21"/>
                <w:lang w:val="en-US" w:eastAsia="zh-CN"/>
              </w:rPr>
              <w:t>五</w:t>
            </w:r>
            <w:r>
              <w:rPr>
                <w:rFonts w:hint="eastAsia" w:ascii="宋体" w:hAnsi="宋体" w:eastAsia="宋体" w:cs="宋体"/>
                <w:sz w:val="21"/>
                <w:szCs w:val="21"/>
              </w:rPr>
              <w:t>学期开设，每学期每周</w:t>
            </w:r>
            <w:r>
              <w:rPr>
                <w:rFonts w:hint="eastAsia" w:ascii="宋体" w:hAnsi="宋体" w:eastAsia="宋体" w:cs="宋体"/>
                <w:sz w:val="21"/>
                <w:szCs w:val="21"/>
                <w:lang w:val="en-US" w:eastAsia="zh-CN"/>
              </w:rPr>
              <w:t>4</w:t>
            </w:r>
            <w:r>
              <w:rPr>
                <w:rFonts w:hint="eastAsia" w:ascii="宋体" w:hAnsi="宋体" w:eastAsia="宋体" w:cs="宋体"/>
                <w:sz w:val="21"/>
                <w:szCs w:val="21"/>
              </w:rPr>
              <w:t>课时</w:t>
            </w:r>
          </w:p>
          <w:p w14:paraId="544278C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2.教材选用国家统编教材，采取</w:t>
            </w:r>
            <w:r>
              <w:rPr>
                <w:rFonts w:hint="eastAsia" w:ascii="宋体" w:hAnsi="宋体" w:eastAsia="宋体" w:cs="宋体"/>
                <w:sz w:val="21"/>
                <w:szCs w:val="21"/>
                <w:lang w:val="en-US" w:eastAsia="zh-CN"/>
              </w:rPr>
              <w:t>理+实结合</w:t>
            </w:r>
            <w:r>
              <w:rPr>
                <w:rFonts w:hint="eastAsia" w:ascii="宋体" w:hAnsi="宋体" w:eastAsia="宋体" w:cs="宋体"/>
                <w:sz w:val="21"/>
                <w:szCs w:val="21"/>
              </w:rPr>
              <w:t>教学</w:t>
            </w:r>
          </w:p>
          <w:p w14:paraId="25751D6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sz w:val="21"/>
                <w:szCs w:val="21"/>
              </w:rPr>
              <w:t>3.考核方式：总评成绩=期末成绩（50分）+平时成绩（50分，包括作业、考勤、课堂表现、日常考核）</w:t>
            </w:r>
          </w:p>
        </w:tc>
      </w:tr>
      <w:tr w14:paraId="5C05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01" w:type="pct"/>
            <w:vMerge w:val="restart"/>
            <w:vAlign w:val="center"/>
          </w:tcPr>
          <w:p w14:paraId="204B98C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410" w:type="pct"/>
            <w:vMerge w:val="restart"/>
            <w:vAlign w:val="center"/>
          </w:tcPr>
          <w:p w14:paraId="3B6AC5B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三维动画基础</w:t>
            </w:r>
          </w:p>
        </w:tc>
        <w:tc>
          <w:tcPr>
            <w:tcW w:w="241" w:type="pct"/>
            <w:vMerge w:val="restart"/>
            <w:vAlign w:val="center"/>
          </w:tcPr>
          <w:p w14:paraId="1842815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课程目标</w:t>
            </w:r>
          </w:p>
        </w:tc>
        <w:tc>
          <w:tcPr>
            <w:tcW w:w="255" w:type="pct"/>
            <w:vAlign w:val="center"/>
          </w:tcPr>
          <w:p w14:paraId="09B0872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素质目标</w:t>
            </w:r>
          </w:p>
        </w:tc>
        <w:tc>
          <w:tcPr>
            <w:tcW w:w="3692" w:type="pct"/>
            <w:vAlign w:val="center"/>
          </w:tcPr>
          <w:p w14:paraId="55FFB636">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.帮助学生树立正确的世界观、人生观、价值观，提升学生对审美的判断和鉴赏能力</w:t>
            </w:r>
            <w:r>
              <w:rPr>
                <w:rFonts w:hint="eastAsia" w:ascii="宋体" w:hAnsi="宋体" w:eastAsia="宋体" w:cs="宋体"/>
                <w:sz w:val="21"/>
                <w:szCs w:val="21"/>
                <w:lang w:eastAsia="zh-CN"/>
              </w:rPr>
              <w:t>；</w:t>
            </w:r>
          </w:p>
          <w:p w14:paraId="618F95B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具有善于观察、独立思考的习惯，强化学生的职业素养，培养学生的创新意识和工匠精神。</w:t>
            </w:r>
          </w:p>
        </w:tc>
      </w:tr>
      <w:tr w14:paraId="40C6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01" w:type="pct"/>
            <w:vMerge w:val="continue"/>
            <w:vAlign w:val="center"/>
          </w:tcPr>
          <w:p w14:paraId="63F1312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410" w:type="pct"/>
            <w:vMerge w:val="continue"/>
            <w:vAlign w:val="center"/>
          </w:tcPr>
          <w:p w14:paraId="38A434F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241" w:type="pct"/>
            <w:vMerge w:val="continue"/>
            <w:vAlign w:val="center"/>
          </w:tcPr>
          <w:p w14:paraId="79B40EC9">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sz w:val="21"/>
                <w:szCs w:val="21"/>
              </w:rPr>
            </w:pPr>
          </w:p>
        </w:tc>
        <w:tc>
          <w:tcPr>
            <w:tcW w:w="255" w:type="pct"/>
            <w:vAlign w:val="center"/>
          </w:tcPr>
          <w:p w14:paraId="7F27F844">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知识目标</w:t>
            </w:r>
          </w:p>
        </w:tc>
        <w:tc>
          <w:tcPr>
            <w:tcW w:w="3692" w:type="pct"/>
            <w:vAlign w:val="center"/>
          </w:tcPr>
          <w:p w14:paraId="6B1878E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1.掌握三维动画的原理；</w:t>
            </w:r>
          </w:p>
          <w:p w14:paraId="400167F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.掌握二维、三维模型的建模方法；</w:t>
            </w:r>
          </w:p>
          <w:p w14:paraId="46ACCED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.掌握三维动画设计流程</w:t>
            </w:r>
            <w:r>
              <w:rPr>
                <w:rFonts w:hint="eastAsia" w:ascii="宋体" w:hAnsi="宋体" w:eastAsia="宋体" w:cs="宋体"/>
                <w:sz w:val="21"/>
                <w:szCs w:val="21"/>
                <w:lang w:eastAsia="zh-CN"/>
              </w:rPr>
              <w:t>。</w:t>
            </w:r>
          </w:p>
        </w:tc>
      </w:tr>
      <w:tr w14:paraId="268F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01" w:type="pct"/>
            <w:vMerge w:val="continue"/>
            <w:vAlign w:val="center"/>
          </w:tcPr>
          <w:p w14:paraId="6AE6901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410" w:type="pct"/>
            <w:vMerge w:val="continue"/>
            <w:vAlign w:val="center"/>
          </w:tcPr>
          <w:p w14:paraId="11BF9057">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241" w:type="pct"/>
            <w:vMerge w:val="continue"/>
            <w:vAlign w:val="center"/>
          </w:tcPr>
          <w:p w14:paraId="0C8130FF">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255" w:type="pct"/>
            <w:vAlign w:val="center"/>
          </w:tcPr>
          <w:p w14:paraId="578204AD">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能力目标</w:t>
            </w:r>
          </w:p>
        </w:tc>
        <w:tc>
          <w:tcPr>
            <w:tcW w:w="3692" w:type="pct"/>
            <w:vAlign w:val="center"/>
          </w:tcPr>
          <w:p w14:paraId="6DCE0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rPr>
              <w:t>掌握对象的选择、平移、旋转、缩放、对齐、镜像和阵列等常用操作</w:t>
            </w:r>
            <w:r>
              <w:rPr>
                <w:rFonts w:hint="eastAsia" w:ascii="宋体" w:hAnsi="宋体" w:eastAsia="宋体" w:cs="宋体"/>
                <w:sz w:val="21"/>
                <w:szCs w:val="21"/>
                <w:lang w:eastAsia="zh-CN"/>
              </w:rPr>
              <w:t>。</w:t>
            </w:r>
          </w:p>
        </w:tc>
      </w:tr>
      <w:tr w14:paraId="614F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Merge w:val="continue"/>
            <w:vAlign w:val="center"/>
          </w:tcPr>
          <w:p w14:paraId="62381F7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410" w:type="pct"/>
            <w:vMerge w:val="continue"/>
            <w:vAlign w:val="center"/>
          </w:tcPr>
          <w:p w14:paraId="0748A5B8">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241" w:type="pct"/>
            <w:vAlign w:val="center"/>
          </w:tcPr>
          <w:p w14:paraId="58BC422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主要内容</w:t>
            </w:r>
          </w:p>
        </w:tc>
        <w:tc>
          <w:tcPr>
            <w:tcW w:w="3947" w:type="pct"/>
            <w:gridSpan w:val="2"/>
            <w:vAlign w:val="center"/>
          </w:tcPr>
          <w:p w14:paraId="45AE1EC2">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1.学会3ds Max软件的基本操作；</w:t>
            </w:r>
          </w:p>
          <w:p w14:paraId="70B18596">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2.熟悉选择对象、变换对象、复制、对齐对象操作、基本几何体、扩展几何体主要参数的含义、操作，认识修改器、熟悉弯曲、锥化、噪波、FFD长方体等基本修改器的功能、参数含义；</w:t>
            </w:r>
          </w:p>
          <w:p w14:paraId="69FCC5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3.掌握三维复合建模在曲面造型建模方面的优势、“顶点”与“控制柄”的熟练掌握；</w:t>
            </w:r>
          </w:p>
          <w:p w14:paraId="4B7D56D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4.掌握材质设置的命令及相关的材质设置参数、UVW展开贴图的参数设置；</w:t>
            </w:r>
          </w:p>
          <w:p w14:paraId="7506DCA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5.理解并掌握摄像机参数调整及布置方式、三点布光“主光源、副光源、背光源”。</w:t>
            </w:r>
          </w:p>
        </w:tc>
      </w:tr>
      <w:tr w14:paraId="623A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Merge w:val="continue"/>
            <w:vAlign w:val="center"/>
          </w:tcPr>
          <w:p w14:paraId="78350F51">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410" w:type="pct"/>
            <w:vMerge w:val="continue"/>
            <w:vAlign w:val="center"/>
          </w:tcPr>
          <w:p w14:paraId="1C6E3A96">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241" w:type="pct"/>
            <w:vAlign w:val="center"/>
          </w:tcPr>
          <w:p w14:paraId="77C5C9F5">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教学要求</w:t>
            </w:r>
          </w:p>
        </w:tc>
        <w:tc>
          <w:tcPr>
            <w:tcW w:w="3947" w:type="pct"/>
            <w:gridSpan w:val="2"/>
            <w:vAlign w:val="center"/>
          </w:tcPr>
          <w:p w14:paraId="70CA494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1.本课程</w:t>
            </w:r>
            <w:r>
              <w:rPr>
                <w:rFonts w:hint="eastAsia" w:ascii="宋体" w:hAnsi="宋体" w:eastAsia="宋体" w:cs="宋体"/>
                <w:sz w:val="21"/>
                <w:szCs w:val="21"/>
                <w:lang w:val="en-US" w:eastAsia="zh-CN"/>
              </w:rPr>
              <w:t>72</w:t>
            </w:r>
            <w:r>
              <w:rPr>
                <w:rFonts w:hint="eastAsia" w:ascii="宋体" w:hAnsi="宋体" w:eastAsia="宋体" w:cs="宋体"/>
                <w:sz w:val="21"/>
                <w:szCs w:val="21"/>
              </w:rPr>
              <w:t>学时（理论</w:t>
            </w:r>
            <w:r>
              <w:rPr>
                <w:rFonts w:hint="eastAsia" w:ascii="宋体" w:hAnsi="宋体" w:eastAsia="宋体" w:cs="宋体"/>
                <w:sz w:val="21"/>
                <w:szCs w:val="21"/>
                <w:lang w:val="en-US" w:eastAsia="zh-CN"/>
              </w:rPr>
              <w:t>27</w:t>
            </w:r>
            <w:r>
              <w:rPr>
                <w:rFonts w:hint="eastAsia" w:ascii="宋体" w:hAnsi="宋体" w:eastAsia="宋体" w:cs="宋体"/>
                <w:sz w:val="21"/>
                <w:szCs w:val="21"/>
              </w:rPr>
              <w:t>，实践</w:t>
            </w:r>
            <w:r>
              <w:rPr>
                <w:rFonts w:hint="eastAsia" w:ascii="宋体" w:hAnsi="宋体" w:eastAsia="宋体" w:cs="宋体"/>
                <w:sz w:val="21"/>
                <w:szCs w:val="21"/>
                <w:lang w:val="en-US" w:eastAsia="zh-CN"/>
              </w:rPr>
              <w:t>45</w:t>
            </w:r>
            <w:r>
              <w:rPr>
                <w:rFonts w:hint="eastAsia" w:ascii="宋体" w:hAnsi="宋体" w:eastAsia="宋体" w:cs="宋体"/>
                <w:sz w:val="21"/>
                <w:szCs w:val="21"/>
              </w:rPr>
              <w:t>），在第</w:t>
            </w:r>
            <w:r>
              <w:rPr>
                <w:rFonts w:hint="eastAsia" w:ascii="宋体" w:hAnsi="宋体" w:eastAsia="宋体" w:cs="宋体"/>
                <w:sz w:val="21"/>
                <w:szCs w:val="21"/>
                <w:lang w:val="en-US" w:eastAsia="zh-CN"/>
              </w:rPr>
              <w:t>五</w:t>
            </w:r>
            <w:r>
              <w:rPr>
                <w:rFonts w:hint="eastAsia" w:ascii="宋体" w:hAnsi="宋体" w:eastAsia="宋体" w:cs="宋体"/>
                <w:sz w:val="21"/>
                <w:szCs w:val="21"/>
              </w:rPr>
              <w:t>学期开设，每学期每周</w:t>
            </w:r>
            <w:r>
              <w:rPr>
                <w:rFonts w:hint="eastAsia" w:ascii="宋体" w:hAnsi="宋体" w:eastAsia="宋体" w:cs="宋体"/>
                <w:sz w:val="21"/>
                <w:szCs w:val="21"/>
                <w:lang w:val="en-US" w:eastAsia="zh-CN"/>
              </w:rPr>
              <w:t>4</w:t>
            </w:r>
            <w:r>
              <w:rPr>
                <w:rFonts w:hint="eastAsia" w:ascii="宋体" w:hAnsi="宋体" w:eastAsia="宋体" w:cs="宋体"/>
                <w:sz w:val="21"/>
                <w:szCs w:val="21"/>
              </w:rPr>
              <w:t>课时</w:t>
            </w:r>
          </w:p>
          <w:p w14:paraId="484846C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2.教材选用国家统编教材，采取</w:t>
            </w:r>
            <w:r>
              <w:rPr>
                <w:rFonts w:hint="eastAsia" w:ascii="宋体" w:hAnsi="宋体" w:eastAsia="宋体" w:cs="宋体"/>
                <w:sz w:val="21"/>
                <w:szCs w:val="21"/>
                <w:lang w:val="en-US" w:eastAsia="zh-CN"/>
              </w:rPr>
              <w:t>理+实结合</w:t>
            </w:r>
            <w:r>
              <w:rPr>
                <w:rFonts w:hint="eastAsia" w:ascii="宋体" w:hAnsi="宋体" w:eastAsia="宋体" w:cs="宋体"/>
                <w:sz w:val="21"/>
                <w:szCs w:val="21"/>
              </w:rPr>
              <w:t>教学</w:t>
            </w:r>
          </w:p>
          <w:p w14:paraId="72D8297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sz w:val="21"/>
                <w:szCs w:val="21"/>
              </w:rPr>
              <w:t>3.考核方式：总评成绩=期末成绩（50分）+平时成绩（50分，包括作业、考勤、课堂表现、日常考核）</w:t>
            </w:r>
          </w:p>
        </w:tc>
      </w:tr>
      <w:tr w14:paraId="29E2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01" w:type="pct"/>
            <w:vMerge w:val="restart"/>
            <w:vAlign w:val="center"/>
          </w:tcPr>
          <w:p w14:paraId="41203D02">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default" w:ascii="宋体" w:hAnsi="宋体" w:eastAsia="宋体" w:cs="宋体"/>
                <w:b w:val="0"/>
                <w:bCs w:val="0"/>
                <w:sz w:val="21"/>
                <w:szCs w:val="21"/>
                <w:vertAlign w:val="baseline"/>
                <w:lang w:val="en-US" w:eastAsia="zh-CN"/>
              </w:rPr>
            </w:pPr>
            <w:r>
              <w:rPr>
                <w:rFonts w:hint="eastAsia" w:cs="宋体"/>
                <w:b w:val="0"/>
                <w:bCs w:val="0"/>
                <w:sz w:val="21"/>
                <w:szCs w:val="21"/>
                <w:vertAlign w:val="baseline"/>
                <w:lang w:val="en-US" w:eastAsia="zh-CN"/>
              </w:rPr>
              <w:t>4</w:t>
            </w:r>
          </w:p>
        </w:tc>
        <w:tc>
          <w:tcPr>
            <w:tcW w:w="410" w:type="pct"/>
            <w:vMerge w:val="restart"/>
            <w:vAlign w:val="center"/>
          </w:tcPr>
          <w:p w14:paraId="2B85D50D">
            <w:pPr>
              <w:pageBreakBefore w:val="0"/>
              <w:kinsoku/>
              <w:wordWrap/>
              <w:overflowPunct/>
              <w:topLinePunct w:val="0"/>
              <w:autoSpaceDE/>
              <w:autoSpaceDN/>
              <w:bidi w:val="0"/>
              <w:snapToGrid/>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广告设计与制作</w:t>
            </w:r>
          </w:p>
        </w:tc>
        <w:tc>
          <w:tcPr>
            <w:tcW w:w="241" w:type="pct"/>
            <w:vMerge w:val="restart"/>
            <w:vAlign w:val="center"/>
          </w:tcPr>
          <w:p w14:paraId="577FAA7E">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课程目标</w:t>
            </w:r>
          </w:p>
        </w:tc>
        <w:tc>
          <w:tcPr>
            <w:tcW w:w="255" w:type="pct"/>
            <w:vAlign w:val="center"/>
          </w:tcPr>
          <w:p w14:paraId="128A6A0B">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b w:val="0"/>
                <w:bCs w:val="0"/>
                <w:sz w:val="21"/>
                <w:szCs w:val="21"/>
                <w:vertAlign w:val="baseline"/>
                <w:lang w:val="en-US" w:eastAsia="zh-CN"/>
              </w:rPr>
              <w:t>素质目标</w:t>
            </w:r>
          </w:p>
        </w:tc>
        <w:tc>
          <w:tcPr>
            <w:tcW w:w="3692" w:type="pct"/>
            <w:vAlign w:val="center"/>
          </w:tcPr>
          <w:p w14:paraId="44535A5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color w:val="auto"/>
                <w:kern w:val="2"/>
                <w:sz w:val="21"/>
                <w:szCs w:val="21"/>
                <w:vertAlign w:val="baseline"/>
                <w:lang w:val="en-US" w:eastAsia="zh-CN" w:bidi="ar-SA"/>
              </w:rPr>
            </w:pPr>
            <w:r>
              <w:rPr>
                <w:rFonts w:hint="eastAsia" w:ascii="宋体" w:hAnsi="宋体" w:cs="宋体"/>
                <w:b w:val="0"/>
                <w:color w:val="auto"/>
                <w:kern w:val="2"/>
                <w:sz w:val="21"/>
                <w:szCs w:val="21"/>
                <w:vertAlign w:val="baseline"/>
                <w:lang w:val="en-US" w:eastAsia="zh-CN" w:bidi="ar-SA"/>
              </w:rPr>
              <w:t>1.</w:t>
            </w:r>
            <w:r>
              <w:rPr>
                <w:rFonts w:hint="eastAsia" w:ascii="宋体" w:hAnsi="宋体" w:eastAsia="宋体" w:cs="宋体"/>
                <w:b w:val="0"/>
                <w:color w:val="auto"/>
                <w:kern w:val="2"/>
                <w:sz w:val="21"/>
                <w:szCs w:val="21"/>
                <w:vertAlign w:val="baseline"/>
                <w:lang w:val="en-US" w:eastAsia="zh-CN" w:bidi="ar-SA"/>
              </w:rPr>
              <w:t>具有正确的审美意识、健康向上的审美情趣与鉴赏品位；</w:t>
            </w:r>
          </w:p>
          <w:p w14:paraId="6C0D38E8">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1"/>
                <w:szCs w:val="21"/>
              </w:rPr>
            </w:pPr>
            <w:r>
              <w:rPr>
                <w:rFonts w:hint="eastAsia" w:ascii="宋体" w:hAnsi="宋体" w:cs="宋体"/>
                <w:b w:val="0"/>
                <w:color w:val="auto"/>
                <w:kern w:val="2"/>
                <w:sz w:val="21"/>
                <w:szCs w:val="21"/>
                <w:vertAlign w:val="baseline"/>
                <w:lang w:val="en-US" w:eastAsia="zh-CN" w:bidi="ar-SA"/>
              </w:rPr>
              <w:t>2.</w:t>
            </w:r>
            <w:r>
              <w:rPr>
                <w:rFonts w:hint="eastAsia" w:ascii="宋体" w:hAnsi="宋体" w:eastAsia="宋体" w:cs="宋体"/>
                <w:b w:val="0"/>
                <w:color w:val="auto"/>
                <w:kern w:val="2"/>
                <w:sz w:val="21"/>
                <w:szCs w:val="21"/>
                <w:vertAlign w:val="baseline"/>
                <w:lang w:val="en-US" w:eastAsia="zh-CN" w:bidi="ar-SA"/>
              </w:rPr>
              <w:t>树立良好职业道德和社会责任意识，养成耐心细致的工作习惯。</w:t>
            </w:r>
          </w:p>
        </w:tc>
      </w:tr>
      <w:tr w14:paraId="6138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01" w:type="pct"/>
            <w:vMerge w:val="continue"/>
            <w:vAlign w:val="center"/>
          </w:tcPr>
          <w:p w14:paraId="72BFAF8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p>
        </w:tc>
        <w:tc>
          <w:tcPr>
            <w:tcW w:w="410" w:type="pct"/>
            <w:vMerge w:val="continue"/>
            <w:vAlign w:val="center"/>
          </w:tcPr>
          <w:p w14:paraId="422D584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p>
        </w:tc>
        <w:tc>
          <w:tcPr>
            <w:tcW w:w="241" w:type="pct"/>
            <w:vMerge w:val="continue"/>
            <w:vAlign w:val="center"/>
          </w:tcPr>
          <w:p w14:paraId="2141B85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p>
        </w:tc>
        <w:tc>
          <w:tcPr>
            <w:tcW w:w="255" w:type="pct"/>
            <w:vAlign w:val="center"/>
          </w:tcPr>
          <w:p w14:paraId="1FF5CD76">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ascii="宋体" w:hAnsi="宋体" w:eastAsia="宋体" w:cs="宋体"/>
                <w:b w:val="0"/>
                <w:bCs w:val="0"/>
                <w:sz w:val="21"/>
                <w:szCs w:val="21"/>
                <w:vertAlign w:val="baseline"/>
                <w:lang w:val="en-US" w:eastAsia="zh-CN"/>
              </w:rPr>
              <w:t>知识目标</w:t>
            </w:r>
          </w:p>
        </w:tc>
        <w:tc>
          <w:tcPr>
            <w:tcW w:w="3692" w:type="pct"/>
            <w:vAlign w:val="center"/>
          </w:tcPr>
          <w:p w14:paraId="53597CC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kern w:val="2"/>
                <w:sz w:val="21"/>
                <w:szCs w:val="21"/>
                <w:vertAlign w:val="baseline"/>
                <w:lang w:val="en-US" w:eastAsia="zh-CN" w:bidi="ar-SA"/>
              </w:rPr>
            </w:pPr>
            <w:r>
              <w:rPr>
                <w:rFonts w:hint="eastAsia" w:ascii="宋体" w:hAnsi="宋体" w:cs="宋体"/>
                <w:b w:val="0"/>
                <w:color w:val="auto"/>
                <w:kern w:val="2"/>
                <w:sz w:val="21"/>
                <w:szCs w:val="21"/>
                <w:vertAlign w:val="baseline"/>
                <w:lang w:val="en-US" w:eastAsia="zh-CN" w:bidi="ar-SA"/>
              </w:rPr>
              <w:t>1.</w:t>
            </w:r>
            <w:r>
              <w:rPr>
                <w:rFonts w:hint="eastAsia" w:ascii="宋体" w:hAnsi="宋体" w:eastAsia="宋体" w:cs="宋体"/>
                <w:b w:val="0"/>
                <w:color w:val="auto"/>
                <w:kern w:val="2"/>
                <w:sz w:val="21"/>
                <w:szCs w:val="21"/>
                <w:vertAlign w:val="baseline"/>
                <w:lang w:val="en-US" w:eastAsia="zh-CN" w:bidi="ar-SA"/>
              </w:rPr>
              <w:t>了解报纸广告、杂志广告、招贴广告、DM广告、网络广告、户外广告的特点；</w:t>
            </w:r>
          </w:p>
          <w:p w14:paraId="60ECAD5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kern w:val="2"/>
                <w:sz w:val="21"/>
                <w:szCs w:val="21"/>
                <w:vertAlign w:val="baseline"/>
                <w:lang w:val="en-US" w:eastAsia="zh-CN" w:bidi="ar-SA"/>
              </w:rPr>
            </w:pPr>
            <w:r>
              <w:rPr>
                <w:rFonts w:hint="eastAsia" w:ascii="宋体" w:hAnsi="宋体" w:cs="宋体"/>
                <w:b w:val="0"/>
                <w:color w:val="auto"/>
                <w:kern w:val="2"/>
                <w:sz w:val="21"/>
                <w:szCs w:val="21"/>
                <w:vertAlign w:val="baseline"/>
                <w:lang w:val="en-US" w:eastAsia="zh-CN" w:bidi="ar-SA"/>
              </w:rPr>
              <w:t>2.</w:t>
            </w:r>
            <w:r>
              <w:rPr>
                <w:rFonts w:hint="eastAsia" w:ascii="宋体" w:hAnsi="宋体" w:eastAsia="宋体" w:cs="宋体"/>
                <w:b w:val="0"/>
                <w:color w:val="auto"/>
                <w:kern w:val="2"/>
                <w:sz w:val="21"/>
                <w:szCs w:val="21"/>
                <w:vertAlign w:val="baseline"/>
                <w:lang w:val="en-US" w:eastAsia="zh-CN" w:bidi="ar-SA"/>
              </w:rPr>
              <w:t>了解各广告的优势；</w:t>
            </w:r>
          </w:p>
          <w:p w14:paraId="7863E4D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kern w:val="2"/>
                <w:sz w:val="21"/>
                <w:szCs w:val="21"/>
                <w:vertAlign w:val="baseline"/>
                <w:lang w:val="en-US" w:eastAsia="zh-CN" w:bidi="ar-SA"/>
              </w:rPr>
            </w:pPr>
            <w:r>
              <w:rPr>
                <w:rFonts w:hint="eastAsia" w:ascii="宋体" w:hAnsi="宋体" w:cs="宋体"/>
                <w:b w:val="0"/>
                <w:color w:val="auto"/>
                <w:kern w:val="2"/>
                <w:sz w:val="21"/>
                <w:szCs w:val="21"/>
                <w:vertAlign w:val="baseline"/>
                <w:lang w:val="en-US" w:eastAsia="zh-CN" w:bidi="ar-SA"/>
              </w:rPr>
              <w:t>3.</w:t>
            </w:r>
            <w:r>
              <w:rPr>
                <w:rFonts w:hint="eastAsia" w:ascii="宋体" w:hAnsi="宋体" w:eastAsia="宋体" w:cs="宋体"/>
                <w:b w:val="0"/>
                <w:color w:val="auto"/>
                <w:kern w:val="2"/>
                <w:sz w:val="21"/>
                <w:szCs w:val="21"/>
                <w:vertAlign w:val="baseline"/>
                <w:lang w:val="en-US" w:eastAsia="zh-CN" w:bidi="ar-SA"/>
              </w:rPr>
              <w:t>了解户外广告的设计要领；</w:t>
            </w:r>
          </w:p>
          <w:p w14:paraId="2D9D471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kern w:val="2"/>
                <w:sz w:val="21"/>
                <w:szCs w:val="21"/>
                <w:vertAlign w:val="baseline"/>
                <w:lang w:val="en-US" w:eastAsia="zh-CN" w:bidi="ar-SA"/>
              </w:rPr>
            </w:pPr>
            <w:r>
              <w:rPr>
                <w:rFonts w:hint="eastAsia" w:ascii="宋体" w:hAnsi="宋体" w:cs="宋体"/>
                <w:b w:val="0"/>
                <w:color w:val="auto"/>
                <w:kern w:val="2"/>
                <w:sz w:val="21"/>
                <w:szCs w:val="21"/>
                <w:vertAlign w:val="baseline"/>
                <w:lang w:val="en-US" w:eastAsia="zh-CN" w:bidi="ar-SA"/>
              </w:rPr>
              <w:t>4.</w:t>
            </w:r>
            <w:r>
              <w:rPr>
                <w:rFonts w:hint="eastAsia" w:ascii="宋体" w:hAnsi="宋体" w:eastAsia="宋体" w:cs="宋体"/>
                <w:b w:val="0"/>
                <w:color w:val="auto"/>
                <w:kern w:val="2"/>
                <w:sz w:val="21"/>
                <w:szCs w:val="21"/>
                <w:vertAlign w:val="baseline"/>
                <w:lang w:val="en-US" w:eastAsia="zh-CN" w:bidi="ar-SA"/>
              </w:rPr>
              <w:t>了解户外广告的媒体形式；</w:t>
            </w:r>
          </w:p>
          <w:p w14:paraId="257297B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pPr>
            <w:r>
              <w:rPr>
                <w:rFonts w:hint="eastAsia" w:ascii="宋体" w:hAnsi="宋体" w:cs="宋体"/>
                <w:b w:val="0"/>
                <w:color w:val="auto"/>
                <w:kern w:val="2"/>
                <w:sz w:val="21"/>
                <w:szCs w:val="21"/>
                <w:vertAlign w:val="baseline"/>
                <w:lang w:val="en-US" w:eastAsia="zh-CN" w:bidi="ar-SA"/>
              </w:rPr>
              <w:t>5.</w:t>
            </w:r>
            <w:r>
              <w:rPr>
                <w:rFonts w:hint="eastAsia" w:ascii="宋体" w:hAnsi="宋体" w:eastAsia="宋体" w:cs="宋体"/>
                <w:b w:val="0"/>
                <w:color w:val="auto"/>
                <w:kern w:val="2"/>
                <w:sz w:val="21"/>
                <w:szCs w:val="21"/>
                <w:vertAlign w:val="baseline"/>
                <w:lang w:val="en-US" w:eastAsia="zh-CN" w:bidi="ar-SA"/>
              </w:rPr>
              <w:t>了解印前注意事项</w:t>
            </w:r>
            <w:r>
              <w:rPr>
                <w:rFonts w:hint="eastAsia" w:ascii="宋体" w:hAnsi="宋体" w:cs="宋体"/>
                <w:b w:val="0"/>
                <w:color w:val="auto"/>
                <w:kern w:val="2"/>
                <w:sz w:val="21"/>
                <w:szCs w:val="21"/>
                <w:vertAlign w:val="baseline"/>
                <w:lang w:val="en-US" w:eastAsia="zh-CN" w:bidi="ar-SA"/>
              </w:rPr>
              <w:t>。</w:t>
            </w:r>
          </w:p>
        </w:tc>
      </w:tr>
      <w:tr w14:paraId="4263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01" w:type="pct"/>
            <w:vMerge w:val="continue"/>
            <w:vAlign w:val="center"/>
          </w:tcPr>
          <w:p w14:paraId="74FE708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p>
        </w:tc>
        <w:tc>
          <w:tcPr>
            <w:tcW w:w="410" w:type="pct"/>
            <w:vMerge w:val="continue"/>
            <w:vAlign w:val="center"/>
          </w:tcPr>
          <w:p w14:paraId="2D5F2C5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p>
        </w:tc>
        <w:tc>
          <w:tcPr>
            <w:tcW w:w="241" w:type="pct"/>
            <w:vMerge w:val="continue"/>
            <w:vAlign w:val="center"/>
          </w:tcPr>
          <w:p w14:paraId="785C195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p>
        </w:tc>
        <w:tc>
          <w:tcPr>
            <w:tcW w:w="255" w:type="pct"/>
            <w:vAlign w:val="center"/>
          </w:tcPr>
          <w:p w14:paraId="50C78279">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pPr>
            <w:r>
              <w:rPr>
                <w:rFonts w:hint="eastAsia" w:ascii="宋体" w:hAnsi="宋体" w:eastAsia="宋体" w:cs="宋体"/>
                <w:b w:val="0"/>
                <w:bCs w:val="0"/>
                <w:sz w:val="21"/>
                <w:szCs w:val="21"/>
                <w:vertAlign w:val="baseline"/>
                <w:lang w:val="en-US" w:eastAsia="zh-CN"/>
              </w:rPr>
              <w:t>能力目标</w:t>
            </w:r>
          </w:p>
        </w:tc>
        <w:tc>
          <w:tcPr>
            <w:tcW w:w="3692" w:type="pct"/>
            <w:vAlign w:val="center"/>
          </w:tcPr>
          <w:p w14:paraId="7F61DFF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kern w:val="2"/>
                <w:sz w:val="21"/>
                <w:szCs w:val="21"/>
                <w:vertAlign w:val="baseline"/>
                <w:lang w:val="en-US" w:eastAsia="zh-CN" w:bidi="ar-SA"/>
              </w:rPr>
            </w:pPr>
            <w:r>
              <w:rPr>
                <w:rFonts w:hint="eastAsia" w:ascii="宋体" w:hAnsi="宋体" w:cs="宋体"/>
                <w:b w:val="0"/>
                <w:color w:val="auto"/>
                <w:kern w:val="2"/>
                <w:sz w:val="21"/>
                <w:szCs w:val="21"/>
                <w:vertAlign w:val="baseline"/>
                <w:lang w:val="en-US" w:eastAsia="zh-CN" w:bidi="ar-SA"/>
              </w:rPr>
              <w:t>1.</w:t>
            </w:r>
            <w:r>
              <w:rPr>
                <w:rFonts w:hint="eastAsia" w:ascii="宋体" w:hAnsi="宋体" w:eastAsia="宋体" w:cs="宋体"/>
                <w:b w:val="0"/>
                <w:color w:val="auto"/>
                <w:kern w:val="2"/>
                <w:sz w:val="21"/>
                <w:szCs w:val="21"/>
                <w:vertAlign w:val="baseline"/>
                <w:lang w:val="en-US" w:eastAsia="zh-CN" w:bidi="ar-SA"/>
              </w:rPr>
              <w:t>掌握设计要领；</w:t>
            </w:r>
          </w:p>
          <w:p w14:paraId="7E0BB64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color w:val="auto"/>
                <w:kern w:val="2"/>
                <w:sz w:val="21"/>
                <w:szCs w:val="21"/>
                <w:vertAlign w:val="baseline"/>
                <w:lang w:val="en-US" w:eastAsia="zh-CN" w:bidi="ar-SA"/>
              </w:rPr>
            </w:pPr>
            <w:r>
              <w:rPr>
                <w:rFonts w:hint="eastAsia" w:ascii="宋体" w:hAnsi="宋体" w:cs="宋体"/>
                <w:b w:val="0"/>
                <w:color w:val="auto"/>
                <w:kern w:val="2"/>
                <w:sz w:val="21"/>
                <w:szCs w:val="21"/>
                <w:vertAlign w:val="baseline"/>
                <w:lang w:val="en-US" w:eastAsia="zh-CN" w:bidi="ar-SA"/>
              </w:rPr>
              <w:t>2.</w:t>
            </w:r>
            <w:r>
              <w:rPr>
                <w:rFonts w:hint="eastAsia" w:ascii="宋体" w:hAnsi="宋体" w:eastAsia="宋体" w:cs="宋体"/>
                <w:b w:val="0"/>
                <w:color w:val="auto"/>
                <w:kern w:val="2"/>
                <w:sz w:val="21"/>
                <w:szCs w:val="21"/>
                <w:vertAlign w:val="baseline"/>
                <w:lang w:val="en-US" w:eastAsia="zh-CN" w:bidi="ar-SA"/>
              </w:rPr>
              <w:t>掌握广告的制作方法和技巧；</w:t>
            </w:r>
          </w:p>
          <w:p w14:paraId="10726A8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pPr>
            <w:r>
              <w:rPr>
                <w:rFonts w:hint="eastAsia" w:ascii="宋体" w:hAnsi="宋体" w:cs="宋体"/>
                <w:b w:val="0"/>
                <w:color w:val="auto"/>
                <w:kern w:val="2"/>
                <w:sz w:val="21"/>
                <w:szCs w:val="21"/>
                <w:vertAlign w:val="baseline"/>
                <w:lang w:val="en-US" w:eastAsia="zh-CN" w:bidi="ar-SA"/>
              </w:rPr>
              <w:t>3.</w:t>
            </w:r>
            <w:r>
              <w:rPr>
                <w:rFonts w:hint="eastAsia" w:ascii="宋体" w:hAnsi="宋体" w:eastAsia="宋体" w:cs="宋体"/>
                <w:b w:val="0"/>
                <w:color w:val="auto"/>
                <w:kern w:val="2"/>
                <w:sz w:val="21"/>
                <w:szCs w:val="21"/>
                <w:vertAlign w:val="baseline"/>
                <w:lang w:val="en-US" w:eastAsia="zh-CN" w:bidi="ar-SA"/>
              </w:rPr>
              <w:t>掌握户外广告的制作方法和技巧</w:t>
            </w:r>
            <w:r>
              <w:rPr>
                <w:rFonts w:hint="eastAsia" w:ascii="宋体" w:hAnsi="宋体" w:cs="宋体"/>
                <w:b w:val="0"/>
                <w:color w:val="auto"/>
                <w:kern w:val="2"/>
                <w:sz w:val="21"/>
                <w:szCs w:val="21"/>
                <w:vertAlign w:val="baseline"/>
                <w:lang w:val="en-US" w:eastAsia="zh-CN" w:bidi="ar-SA"/>
              </w:rPr>
              <w:t>。</w:t>
            </w:r>
          </w:p>
        </w:tc>
      </w:tr>
      <w:tr w14:paraId="2782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Merge w:val="continue"/>
            <w:vAlign w:val="center"/>
          </w:tcPr>
          <w:p w14:paraId="58FB176A">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410" w:type="pct"/>
            <w:vMerge w:val="continue"/>
            <w:vAlign w:val="center"/>
          </w:tcPr>
          <w:p w14:paraId="2A1E32DB">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241" w:type="pct"/>
            <w:vAlign w:val="center"/>
          </w:tcPr>
          <w:p w14:paraId="6F750D51">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主要内容</w:t>
            </w:r>
          </w:p>
        </w:tc>
        <w:tc>
          <w:tcPr>
            <w:tcW w:w="3947" w:type="pct"/>
            <w:gridSpan w:val="2"/>
            <w:vAlign w:val="center"/>
          </w:tcPr>
          <w:p w14:paraId="2345CE23">
            <w:pPr>
              <w:pStyle w:val="40"/>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b w:val="0"/>
                <w:color w:val="auto"/>
                <w:kern w:val="2"/>
                <w:sz w:val="21"/>
                <w:szCs w:val="21"/>
                <w:u w:val="none"/>
                <w:vertAlign w:val="baseline"/>
                <w:lang w:val="en-US" w:eastAsia="zh-CN" w:bidi="ar-SA"/>
              </w:rPr>
              <w:t>广告的基本知识、报纸广告、杂志广告、招贴广告、DM广告、网络广告、户外广告、广告的后期输出</w:t>
            </w:r>
          </w:p>
        </w:tc>
      </w:tr>
      <w:tr w14:paraId="5B3D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Merge w:val="continue"/>
            <w:vAlign w:val="center"/>
          </w:tcPr>
          <w:p w14:paraId="6F76FE33">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center"/>
              <w:textAlignment w:val="auto"/>
              <w:rPr>
                <w:rFonts w:hint="eastAsia" w:ascii="宋体" w:hAnsi="宋体" w:eastAsia="宋体" w:cs="宋体"/>
                <w:b w:val="0"/>
                <w:bCs w:val="0"/>
                <w:sz w:val="21"/>
                <w:szCs w:val="21"/>
                <w:vertAlign w:val="baseline"/>
                <w:lang w:val="en-US" w:eastAsia="zh-CN"/>
              </w:rPr>
            </w:pPr>
          </w:p>
        </w:tc>
        <w:tc>
          <w:tcPr>
            <w:tcW w:w="410" w:type="pct"/>
            <w:vMerge w:val="continue"/>
            <w:vAlign w:val="center"/>
          </w:tcPr>
          <w:p w14:paraId="687C301E">
            <w:pPr>
              <w:pStyle w:val="8"/>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eastAsia" w:ascii="宋体" w:hAnsi="宋体" w:eastAsia="宋体" w:cs="宋体"/>
                <w:b w:val="0"/>
                <w:bCs w:val="0"/>
                <w:sz w:val="21"/>
                <w:szCs w:val="21"/>
                <w:vertAlign w:val="baseline"/>
                <w:lang w:val="en-US" w:eastAsia="zh-CN"/>
              </w:rPr>
            </w:pPr>
          </w:p>
        </w:tc>
        <w:tc>
          <w:tcPr>
            <w:tcW w:w="241" w:type="pct"/>
            <w:vAlign w:val="center"/>
          </w:tcPr>
          <w:p w14:paraId="788653E3">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教学要求</w:t>
            </w:r>
          </w:p>
        </w:tc>
        <w:tc>
          <w:tcPr>
            <w:tcW w:w="3947" w:type="pct"/>
            <w:gridSpan w:val="2"/>
            <w:vAlign w:val="center"/>
          </w:tcPr>
          <w:p w14:paraId="4165F489">
            <w:pPr>
              <w:pageBreakBefore w:val="0"/>
              <w:kinsoku/>
              <w:wordWrap/>
              <w:overflowPunct/>
              <w:topLinePunct w:val="0"/>
              <w:autoSpaceDE/>
              <w:autoSpaceDN/>
              <w:bidi w:val="0"/>
              <w:snapToGrid/>
              <w:spacing w:line="240" w:lineRule="auto"/>
              <w:jc w:val="both"/>
              <w:rPr>
                <w:rFonts w:hint="eastAsia" w:ascii="宋体" w:hAnsi="宋体" w:eastAsia="宋体" w:cs="宋体"/>
                <w:sz w:val="21"/>
                <w:szCs w:val="21"/>
              </w:rPr>
            </w:pPr>
            <w:r>
              <w:rPr>
                <w:rFonts w:hint="eastAsia" w:ascii="宋体" w:hAnsi="宋体" w:eastAsia="宋体" w:cs="宋体"/>
                <w:sz w:val="21"/>
                <w:szCs w:val="21"/>
              </w:rPr>
              <w:t>1.本课程</w:t>
            </w:r>
            <w:r>
              <w:rPr>
                <w:rFonts w:hint="eastAsia" w:ascii="宋体" w:hAnsi="宋体" w:eastAsia="宋体" w:cs="宋体"/>
                <w:sz w:val="21"/>
                <w:szCs w:val="21"/>
                <w:lang w:val="en-US" w:eastAsia="zh-CN"/>
              </w:rPr>
              <w:t>72</w:t>
            </w:r>
            <w:r>
              <w:rPr>
                <w:rFonts w:hint="eastAsia" w:ascii="宋体" w:hAnsi="宋体" w:eastAsia="宋体" w:cs="宋体"/>
                <w:sz w:val="21"/>
                <w:szCs w:val="21"/>
              </w:rPr>
              <w:t>学时（理论</w:t>
            </w:r>
            <w:r>
              <w:rPr>
                <w:rFonts w:hint="eastAsia" w:ascii="宋体" w:hAnsi="宋体" w:eastAsia="宋体" w:cs="宋体"/>
                <w:sz w:val="21"/>
                <w:szCs w:val="21"/>
                <w:lang w:val="en-US" w:eastAsia="zh-CN"/>
              </w:rPr>
              <w:t>27</w:t>
            </w:r>
            <w:r>
              <w:rPr>
                <w:rFonts w:hint="eastAsia" w:ascii="宋体" w:hAnsi="宋体" w:eastAsia="宋体" w:cs="宋体"/>
                <w:sz w:val="21"/>
                <w:szCs w:val="21"/>
              </w:rPr>
              <w:t>，实践</w:t>
            </w:r>
            <w:r>
              <w:rPr>
                <w:rFonts w:hint="eastAsia" w:ascii="宋体" w:hAnsi="宋体" w:eastAsia="宋体" w:cs="宋体"/>
                <w:sz w:val="21"/>
                <w:szCs w:val="21"/>
                <w:lang w:val="en-US" w:eastAsia="zh-CN"/>
              </w:rPr>
              <w:t>45</w:t>
            </w:r>
            <w:r>
              <w:rPr>
                <w:rFonts w:hint="eastAsia" w:ascii="宋体" w:hAnsi="宋体" w:eastAsia="宋体" w:cs="宋体"/>
                <w:sz w:val="21"/>
                <w:szCs w:val="21"/>
              </w:rPr>
              <w:t>），在第</w:t>
            </w:r>
            <w:r>
              <w:rPr>
                <w:rFonts w:hint="eastAsia" w:ascii="宋体" w:hAnsi="宋体" w:eastAsia="宋体" w:cs="宋体"/>
                <w:sz w:val="21"/>
                <w:szCs w:val="21"/>
                <w:lang w:val="en-US" w:eastAsia="zh-CN"/>
              </w:rPr>
              <w:t>五</w:t>
            </w:r>
            <w:r>
              <w:rPr>
                <w:rFonts w:hint="eastAsia" w:ascii="宋体" w:hAnsi="宋体" w:eastAsia="宋体" w:cs="宋体"/>
                <w:sz w:val="21"/>
                <w:szCs w:val="21"/>
              </w:rPr>
              <w:t>学期开设，每学期每周</w:t>
            </w:r>
            <w:r>
              <w:rPr>
                <w:rFonts w:hint="eastAsia" w:ascii="宋体" w:hAnsi="宋体" w:eastAsia="宋体" w:cs="宋体"/>
                <w:sz w:val="21"/>
                <w:szCs w:val="21"/>
                <w:lang w:val="en-US" w:eastAsia="zh-CN"/>
              </w:rPr>
              <w:t>4</w:t>
            </w:r>
            <w:r>
              <w:rPr>
                <w:rFonts w:hint="eastAsia" w:ascii="宋体" w:hAnsi="宋体" w:eastAsia="宋体" w:cs="宋体"/>
                <w:sz w:val="21"/>
                <w:szCs w:val="21"/>
              </w:rPr>
              <w:t>课时</w:t>
            </w:r>
          </w:p>
          <w:p w14:paraId="6CE17022">
            <w:pPr>
              <w:pageBreakBefore w:val="0"/>
              <w:kinsoku/>
              <w:wordWrap/>
              <w:overflowPunct/>
              <w:topLinePunct w:val="0"/>
              <w:autoSpaceDE/>
              <w:autoSpaceDN/>
              <w:bidi w:val="0"/>
              <w:snapToGrid/>
              <w:spacing w:line="240" w:lineRule="auto"/>
              <w:jc w:val="both"/>
              <w:rPr>
                <w:rFonts w:hint="eastAsia" w:ascii="宋体" w:hAnsi="宋体" w:eastAsia="宋体" w:cs="宋体"/>
                <w:sz w:val="21"/>
                <w:szCs w:val="21"/>
              </w:rPr>
            </w:pPr>
            <w:r>
              <w:rPr>
                <w:rFonts w:hint="eastAsia" w:ascii="宋体" w:hAnsi="宋体" w:eastAsia="宋体" w:cs="宋体"/>
                <w:sz w:val="21"/>
                <w:szCs w:val="21"/>
              </w:rPr>
              <w:t>2.教材选用国家统编教材，采取</w:t>
            </w:r>
            <w:r>
              <w:rPr>
                <w:rFonts w:hint="eastAsia" w:ascii="宋体" w:hAnsi="宋体" w:eastAsia="宋体" w:cs="宋体"/>
                <w:sz w:val="21"/>
                <w:szCs w:val="21"/>
                <w:lang w:val="en-US" w:eastAsia="zh-CN"/>
              </w:rPr>
              <w:t>理+实结合</w:t>
            </w:r>
            <w:r>
              <w:rPr>
                <w:rFonts w:hint="eastAsia" w:ascii="宋体" w:hAnsi="宋体" w:eastAsia="宋体" w:cs="宋体"/>
                <w:sz w:val="21"/>
                <w:szCs w:val="21"/>
              </w:rPr>
              <w:t>教学</w:t>
            </w:r>
          </w:p>
          <w:p w14:paraId="36FDF729">
            <w:pPr>
              <w:pageBreakBefore w:val="0"/>
              <w:kinsoku/>
              <w:wordWrap/>
              <w:overflowPunct/>
              <w:topLinePunct w:val="0"/>
              <w:autoSpaceDE/>
              <w:autoSpaceDN/>
              <w:bidi w:val="0"/>
              <w:snapToGrid/>
              <w:spacing w:line="240" w:lineRule="auto"/>
              <w:jc w:val="both"/>
              <w:rPr>
                <w:rFonts w:hint="eastAsia" w:ascii="宋体" w:hAnsi="宋体" w:eastAsia="宋体" w:cs="宋体"/>
                <w:sz w:val="21"/>
                <w:szCs w:val="21"/>
              </w:rPr>
            </w:pPr>
            <w:r>
              <w:rPr>
                <w:rFonts w:hint="eastAsia" w:ascii="宋体" w:hAnsi="宋体" w:eastAsia="宋体" w:cs="宋体"/>
                <w:sz w:val="21"/>
                <w:szCs w:val="21"/>
              </w:rPr>
              <w:t>3.考核方式：总评成绩=期末成绩（50分）+平时成绩（50分，包括作业、考勤、课堂表现、日常考核）</w:t>
            </w:r>
          </w:p>
        </w:tc>
      </w:tr>
    </w:tbl>
    <w:p w14:paraId="06FA8C2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b/>
          <w:bCs/>
          <w:sz w:val="24"/>
          <w:szCs w:val="24"/>
          <w:lang w:val="en-US" w:eastAsia="zh-CN"/>
        </w:rPr>
      </w:pPr>
      <w:r>
        <w:rPr>
          <w:rFonts w:hint="eastAsia"/>
          <w:b/>
          <w:bCs/>
          <w:sz w:val="24"/>
          <w:szCs w:val="24"/>
          <w:lang w:val="en-US" w:eastAsia="zh-CN"/>
        </w:rPr>
        <w:t>4.实习实训</w:t>
      </w:r>
      <w:bookmarkEnd w:id="70"/>
    </w:p>
    <w:p w14:paraId="366C53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通过实习实训主要培养学生良好的沟通协调能力、理解和执行任务的能力、较好的团队合作精神和能力，积极应对困难和挫折的能力，对环境的适应能力，较强的自主学习能力等职业核心能力。培养同学们运用本专业主要设备的操作能力，熟悉本专业典型工作任务的工作流程和工作规范，理解和熟悉本专业工作岗位的各种规章制度，培养良好的从事本专业工作的基本职业态度和职业素养，认同企业和行业的相关文化，在工作中具有一定的创新意识和创新能力等专业能力。</w:t>
      </w:r>
    </w:p>
    <w:p w14:paraId="4CFC64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eastAsia="宋体" w:cs="宋体"/>
          <w:sz w:val="24"/>
          <w:szCs w:val="24"/>
        </w:rPr>
        <w:t>通过</w:t>
      </w:r>
      <w:r>
        <w:rPr>
          <w:rFonts w:hint="eastAsia" w:ascii="宋体" w:hAnsi="宋体" w:cs="宋体"/>
          <w:sz w:val="24"/>
          <w:szCs w:val="24"/>
          <w:lang w:eastAsia="zh-CN"/>
        </w:rPr>
        <w:t>认识实习、</w:t>
      </w:r>
      <w:r>
        <w:rPr>
          <w:rFonts w:hint="eastAsia" w:ascii="宋体" w:hAnsi="宋体" w:eastAsia="宋体" w:cs="宋体"/>
          <w:sz w:val="24"/>
          <w:szCs w:val="24"/>
          <w:lang w:eastAsia="zh-CN"/>
        </w:rPr>
        <w:t>岗位实习</w:t>
      </w:r>
      <w:r>
        <w:rPr>
          <w:rFonts w:hint="eastAsia" w:ascii="宋体" w:hAnsi="宋体" w:eastAsia="宋体" w:cs="宋体"/>
          <w:sz w:val="24"/>
          <w:szCs w:val="24"/>
        </w:rPr>
        <w:t>，</w:t>
      </w:r>
      <w:r>
        <w:rPr>
          <w:rFonts w:hint="eastAsia" w:ascii="宋体" w:hAnsi="宋体" w:cs="宋体"/>
          <w:sz w:val="24"/>
          <w:szCs w:val="24"/>
          <w:lang w:eastAsia="zh-CN"/>
        </w:rPr>
        <w:t>使学生</w:t>
      </w:r>
      <w:r>
        <w:rPr>
          <w:rFonts w:hint="eastAsia" w:ascii="宋体" w:hAnsi="宋体" w:eastAsia="宋体" w:cs="宋体"/>
          <w:sz w:val="24"/>
          <w:szCs w:val="24"/>
        </w:rPr>
        <w:t>熟悉岗位设备操作，软件应用，工艺流程，熟悉企业规章制度，认同企业文化。学习企业师傅敬业精神、团结合作精神、吃苦耐劳精神、工作精益求精的</w:t>
      </w:r>
      <w:r>
        <w:rPr>
          <w:rFonts w:hint="eastAsia" w:ascii="宋体" w:hAnsi="宋体" w:cs="宋体"/>
          <w:sz w:val="24"/>
          <w:szCs w:val="24"/>
          <w:lang w:eastAsia="zh-CN"/>
        </w:rPr>
        <w:t>工作态度</w:t>
      </w:r>
      <w:r>
        <w:rPr>
          <w:rFonts w:hint="eastAsia" w:ascii="宋体" w:hAnsi="宋体" w:eastAsia="宋体" w:cs="宋体"/>
          <w:sz w:val="24"/>
          <w:szCs w:val="24"/>
        </w:rPr>
        <w:t>，工作过程中爱护工具和设备</w:t>
      </w:r>
      <w:r>
        <w:rPr>
          <w:rFonts w:hint="eastAsia" w:ascii="宋体" w:hAnsi="宋体" w:cs="宋体"/>
          <w:sz w:val="24"/>
          <w:szCs w:val="24"/>
          <w:lang w:eastAsia="zh-CN"/>
        </w:rPr>
        <w:t>、</w:t>
      </w:r>
      <w:r>
        <w:rPr>
          <w:rFonts w:hint="eastAsia" w:ascii="宋体" w:hAnsi="宋体" w:eastAsia="宋体" w:cs="宋体"/>
          <w:sz w:val="24"/>
          <w:szCs w:val="24"/>
        </w:rPr>
        <w:t>严格执行规范和安全意识</w:t>
      </w:r>
      <w:r>
        <w:rPr>
          <w:rFonts w:hint="eastAsia" w:ascii="宋体" w:hAnsi="宋体" w:cs="宋体"/>
          <w:sz w:val="24"/>
          <w:szCs w:val="24"/>
          <w:lang w:eastAsia="zh-CN"/>
        </w:rPr>
        <w:t>的工作作风，养成</w:t>
      </w:r>
    </w:p>
    <w:p w14:paraId="7C93B7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sz w:val="24"/>
          <w:szCs w:val="24"/>
        </w:rPr>
        <w:t>认同并积极践行工匠精神</w:t>
      </w:r>
      <w:r>
        <w:rPr>
          <w:rFonts w:hint="eastAsia" w:ascii="宋体" w:hAnsi="宋体" w:cs="宋体"/>
          <w:sz w:val="24"/>
          <w:szCs w:val="24"/>
          <w:lang w:eastAsia="zh-CN"/>
        </w:rPr>
        <w:t>，</w:t>
      </w:r>
      <w:r>
        <w:rPr>
          <w:rFonts w:hint="eastAsia" w:ascii="宋体" w:hAnsi="宋体" w:eastAsia="宋体" w:cs="宋体"/>
          <w:sz w:val="24"/>
          <w:szCs w:val="24"/>
        </w:rPr>
        <w:t>养成对待工作的积极态度，对产品和服务的质量意识，节约和环保意识。</w:t>
      </w:r>
    </w:p>
    <w:p w14:paraId="0AB92D3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宋体" w:hAnsi="宋体" w:eastAsia="宋体" w:cs="宋体"/>
          <w:b/>
          <w:bCs/>
          <w:sz w:val="28"/>
          <w:szCs w:val="32"/>
          <w:lang w:val="en-US" w:eastAsia="zh-CN"/>
        </w:rPr>
      </w:pPr>
      <w:bookmarkStart w:id="72" w:name="_Toc13601"/>
      <w:bookmarkStart w:id="73" w:name="_Toc10131"/>
      <w:bookmarkStart w:id="74" w:name="_Toc28299"/>
      <w:r>
        <w:rPr>
          <w:rFonts w:hint="eastAsia" w:ascii="宋体" w:hAnsi="宋体" w:eastAsia="宋体" w:cs="宋体"/>
          <w:b/>
          <w:bCs/>
          <w:sz w:val="28"/>
          <w:szCs w:val="32"/>
          <w:lang w:val="en-US" w:eastAsia="zh-CN"/>
        </w:rPr>
        <w:t>七、</w:t>
      </w:r>
      <w:bookmarkEnd w:id="72"/>
      <w:bookmarkEnd w:id="73"/>
      <w:r>
        <w:rPr>
          <w:rFonts w:hint="eastAsia" w:ascii="宋体" w:hAnsi="宋体" w:eastAsia="宋体" w:cs="宋体"/>
          <w:b/>
          <w:bCs/>
          <w:sz w:val="28"/>
          <w:szCs w:val="32"/>
          <w:lang w:val="en-US" w:eastAsia="zh-CN"/>
        </w:rPr>
        <w:t>教学进程总体安排</w:t>
      </w:r>
      <w:bookmarkEnd w:id="74"/>
    </w:p>
    <w:p w14:paraId="30E724F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sz w:val="24"/>
          <w:szCs w:val="21"/>
        </w:rPr>
      </w:pPr>
      <w:bookmarkStart w:id="75" w:name="_Toc14207"/>
      <w:bookmarkStart w:id="76" w:name="_Toc21802"/>
      <w:bookmarkStart w:id="77" w:name="_Toc10568"/>
      <w:bookmarkStart w:id="78" w:name="_Toc27659"/>
      <w:r>
        <w:rPr>
          <w:rFonts w:hint="eastAsia" w:ascii="宋体" w:hAnsi="宋体" w:eastAsia="宋体" w:cs="宋体"/>
          <w:b/>
          <w:bCs/>
          <w:sz w:val="24"/>
          <w:szCs w:val="21"/>
        </w:rPr>
        <w:t>（一）</w:t>
      </w:r>
      <w:bookmarkEnd w:id="75"/>
      <w:bookmarkEnd w:id="76"/>
      <w:bookmarkEnd w:id="77"/>
      <w:r>
        <w:rPr>
          <w:rFonts w:hint="eastAsia" w:ascii="宋体" w:hAnsi="宋体" w:eastAsia="宋体" w:cs="宋体"/>
          <w:b/>
          <w:bCs/>
          <w:sz w:val="24"/>
          <w:szCs w:val="21"/>
        </w:rPr>
        <w:t>教学活动时间分配</w:t>
      </w:r>
      <w:bookmarkEnd w:id="78"/>
    </w:p>
    <w:p w14:paraId="032101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每学年为52周，其中教学活动40周，假期累计12周</w:t>
      </w:r>
      <w:r>
        <w:rPr>
          <w:rFonts w:hint="eastAsia" w:ascii="宋体" w:hAnsi="宋体" w:cs="宋体"/>
          <w:sz w:val="24"/>
          <w:lang w:eastAsia="zh-CN"/>
        </w:rPr>
        <w:t>。一到五学期，</w:t>
      </w:r>
      <w:r>
        <w:rPr>
          <w:rFonts w:hint="eastAsia" w:ascii="宋体" w:hAnsi="宋体" w:eastAsia="宋体" w:cs="宋体"/>
          <w:sz w:val="24"/>
        </w:rPr>
        <w:t>周学时为30，</w:t>
      </w:r>
      <w:r>
        <w:rPr>
          <w:rFonts w:hint="eastAsia" w:ascii="宋体" w:hAnsi="宋体" w:cs="宋体"/>
          <w:sz w:val="24"/>
          <w:lang w:eastAsia="zh-CN"/>
        </w:rPr>
        <w:t>第六学期为</w:t>
      </w:r>
      <w:r>
        <w:rPr>
          <w:rFonts w:hint="eastAsia" w:ascii="宋体" w:hAnsi="宋体" w:eastAsia="宋体" w:cs="宋体"/>
          <w:sz w:val="24"/>
          <w:lang w:eastAsia="zh-CN"/>
        </w:rPr>
        <w:t>岗位实习</w:t>
      </w:r>
      <w:r>
        <w:rPr>
          <w:rFonts w:hint="eastAsia" w:ascii="宋体" w:hAnsi="宋体" w:cs="宋体"/>
          <w:sz w:val="24"/>
          <w:lang w:eastAsia="zh-CN"/>
        </w:rPr>
        <w:t>，</w:t>
      </w:r>
      <w:r>
        <w:rPr>
          <w:rFonts w:hint="eastAsia" w:ascii="宋体" w:hAnsi="宋体" w:eastAsia="宋体" w:cs="宋体"/>
          <w:sz w:val="24"/>
        </w:rPr>
        <w:t>按每周30小时（1小时折合1学时）安排。3年总学时为3360课时，其中公共基础课11</w:t>
      </w:r>
      <w:r>
        <w:rPr>
          <w:rFonts w:hint="eastAsia" w:ascii="宋体" w:hAnsi="宋体" w:eastAsia="宋体" w:cs="宋体"/>
          <w:sz w:val="24"/>
          <w:lang w:val="en-US" w:eastAsia="zh-CN"/>
        </w:rPr>
        <w:t>70</w:t>
      </w:r>
      <w:r>
        <w:rPr>
          <w:rFonts w:hint="eastAsia" w:ascii="宋体" w:hAnsi="宋体" w:eastAsia="宋体" w:cs="宋体"/>
          <w:sz w:val="24"/>
        </w:rPr>
        <w:t>学时，约占总学时的34.</w:t>
      </w:r>
      <w:r>
        <w:rPr>
          <w:rFonts w:hint="eastAsia" w:ascii="宋体" w:hAnsi="宋体" w:eastAsia="宋体" w:cs="宋体"/>
          <w:sz w:val="24"/>
          <w:lang w:val="en-US" w:eastAsia="zh-CN"/>
        </w:rPr>
        <w:t>82</w:t>
      </w:r>
      <w:r>
        <w:rPr>
          <w:rFonts w:hint="eastAsia" w:ascii="宋体" w:hAnsi="宋体" w:eastAsia="宋体" w:cs="宋体"/>
          <w:sz w:val="24"/>
        </w:rPr>
        <w:t>%；实践课</w:t>
      </w:r>
      <w:r>
        <w:rPr>
          <w:rFonts w:hint="eastAsia" w:ascii="宋体" w:hAnsi="宋体" w:cs="宋体"/>
          <w:sz w:val="24"/>
          <w:lang w:eastAsia="zh-CN"/>
        </w:rPr>
        <w:t>时为</w:t>
      </w:r>
      <w:r>
        <w:rPr>
          <w:rFonts w:hint="eastAsia" w:ascii="宋体" w:hAnsi="宋体" w:cs="宋体"/>
          <w:sz w:val="24"/>
          <w:lang w:val="en-US" w:eastAsia="zh-CN"/>
        </w:rPr>
        <w:t>1997，</w:t>
      </w:r>
      <w:r>
        <w:rPr>
          <w:rFonts w:hint="eastAsia" w:ascii="宋体" w:hAnsi="宋体" w:eastAsia="宋体" w:cs="宋体"/>
          <w:sz w:val="24"/>
        </w:rPr>
        <w:t>约占总学时的</w:t>
      </w:r>
      <w:r>
        <w:rPr>
          <w:rFonts w:hint="eastAsia" w:ascii="宋体" w:hAnsi="宋体" w:eastAsia="宋体" w:cs="宋体"/>
          <w:sz w:val="24"/>
          <w:lang w:val="en-US" w:eastAsia="zh-CN"/>
        </w:rPr>
        <w:t>59.4</w:t>
      </w:r>
      <w:r>
        <w:rPr>
          <w:rFonts w:hint="eastAsia" w:ascii="宋体" w:hAnsi="宋体" w:eastAsia="宋体" w:cs="宋体"/>
          <w:sz w:val="24"/>
        </w:rPr>
        <w:t>%</w:t>
      </w:r>
      <w:r>
        <w:rPr>
          <w:rFonts w:hint="eastAsia" w:ascii="宋体" w:hAnsi="宋体" w:cs="宋体"/>
          <w:sz w:val="24"/>
          <w:lang w:eastAsia="zh-CN"/>
        </w:rPr>
        <w:t>；</w:t>
      </w:r>
      <w:r>
        <w:rPr>
          <w:rFonts w:hint="eastAsia" w:ascii="宋体" w:hAnsi="宋体" w:eastAsia="宋体" w:cs="宋体"/>
          <w:sz w:val="24"/>
        </w:rPr>
        <w:t>公共基础选修课和专业技能选修课</w:t>
      </w:r>
      <w:r>
        <w:rPr>
          <w:rFonts w:hint="eastAsia" w:ascii="宋体" w:hAnsi="宋体" w:cs="宋体"/>
          <w:sz w:val="24"/>
          <w:lang w:eastAsia="zh-CN"/>
        </w:rPr>
        <w:t>总课时为</w:t>
      </w:r>
      <w:r>
        <w:rPr>
          <w:rFonts w:hint="eastAsia" w:ascii="宋体" w:hAnsi="宋体" w:cs="宋体"/>
          <w:sz w:val="24"/>
          <w:lang w:val="en-US" w:eastAsia="zh-CN"/>
        </w:rPr>
        <w:t>360</w:t>
      </w:r>
      <w:r>
        <w:rPr>
          <w:rFonts w:hint="eastAsia" w:ascii="宋体" w:hAnsi="宋体" w:eastAsia="宋体" w:cs="宋体"/>
          <w:sz w:val="24"/>
        </w:rPr>
        <w:t>，占总学时的10.7</w:t>
      </w:r>
      <w:r>
        <w:rPr>
          <w:rFonts w:hint="eastAsia" w:ascii="宋体" w:hAnsi="宋体" w:eastAsia="宋体" w:cs="宋体"/>
          <w:sz w:val="24"/>
          <w:lang w:val="en-US" w:eastAsia="zh-CN"/>
        </w:rPr>
        <w:t>1</w:t>
      </w:r>
      <w:r>
        <w:rPr>
          <w:rFonts w:hint="eastAsia" w:ascii="宋体" w:hAnsi="宋体" w:eastAsia="宋体" w:cs="宋体"/>
          <w:sz w:val="24"/>
        </w:rPr>
        <w:t>%。</w:t>
      </w:r>
    </w:p>
    <w:p w14:paraId="7C83C507">
      <w:pPr>
        <w:pStyle w:val="3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表</w:t>
      </w:r>
      <w:r>
        <w:rPr>
          <w:rFonts w:hint="eastAsia" w:cs="宋体"/>
          <w:b/>
          <w:bCs/>
          <w:sz w:val="21"/>
          <w:szCs w:val="21"/>
          <w:lang w:val="en-US" w:eastAsia="zh-CN"/>
        </w:rPr>
        <w:t>8</w:t>
      </w:r>
      <w:r>
        <w:rPr>
          <w:rFonts w:hint="eastAsia" w:ascii="宋体" w:hAnsi="宋体" w:eastAsia="宋体" w:cs="宋体"/>
          <w:b/>
          <w:bCs/>
          <w:sz w:val="21"/>
          <w:szCs w:val="21"/>
        </w:rPr>
        <w:t xml:space="preserve">  教学安排表</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685"/>
        <w:gridCol w:w="796"/>
        <w:gridCol w:w="722"/>
        <w:gridCol w:w="741"/>
        <w:gridCol w:w="669"/>
        <w:gridCol w:w="687"/>
        <w:gridCol w:w="704"/>
        <w:gridCol w:w="687"/>
        <w:gridCol w:w="662"/>
        <w:gridCol w:w="636"/>
        <w:gridCol w:w="636"/>
      </w:tblGrid>
      <w:tr w14:paraId="6362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3" w:type="pct"/>
            <w:shd w:val="clear" w:color="auto" w:fill="auto"/>
            <w:noWrap/>
            <w:vAlign w:val="center"/>
          </w:tcPr>
          <w:p w14:paraId="1AB965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b/>
                <w:bCs w:val="0"/>
                <w:sz w:val="21"/>
                <w:szCs w:val="21"/>
              </w:rPr>
            </w:pPr>
            <w:bookmarkStart w:id="79" w:name="_Toc18902"/>
            <w:bookmarkStart w:id="80" w:name="_Toc23145"/>
            <w:r>
              <w:rPr>
                <w:sz w:val="21"/>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15875</wp:posOffset>
                      </wp:positionV>
                      <wp:extent cx="539115" cy="596900"/>
                      <wp:effectExtent l="3810" t="3175" r="9525" b="9525"/>
                      <wp:wrapNone/>
                      <wp:docPr id="1" name="直接连接符 1"/>
                      <wp:cNvGraphicFramePr/>
                      <a:graphic xmlns:a="http://schemas.openxmlformats.org/drawingml/2006/main">
                        <a:graphicData uri="http://schemas.microsoft.com/office/word/2010/wordprocessingShape">
                          <wps:wsp>
                            <wps:cNvCnPr/>
                            <wps:spPr>
                              <a:xfrm>
                                <a:off x="1089025" y="5089525"/>
                                <a:ext cx="539115" cy="59690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35pt;margin-top:1.25pt;height:47pt;width:42.45pt;z-index:251660288;mso-width-relative:page;mso-height-relative:page;" filled="f" stroked="t" coordsize="21600,21600" o:gfxdata="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ITuYh1wAA&#10;AAYBAAAPAAAAAAAAAAEAIAAAACIAAABkcnMvZG93bnJldi54bWxQSwECFAAUAAAACACHTuJAQ1Ov&#10;bOYBAACqAwAADgAAAAAAAAABACAAAAAmAQAAZHJzL2Uyb0RvYy54bWxQSwUGAAAAAAYABgBZAQAA&#10;fgUAAAAA&#10;">
                      <v:fill on="f" focussize="0,0"/>
                      <v:stroke weight="0.25pt" color="#000000 [3213]" joinstyle="round"/>
                      <v:imagedata o:title=""/>
                      <o:lock v:ext="edit" aspectratio="f"/>
                    </v:line>
                  </w:pict>
                </mc:Fallback>
              </mc:AlternateContent>
            </w:r>
            <w:r>
              <w:rPr>
                <w:rFonts w:hint="eastAsia" w:ascii="宋体" w:hAnsi="宋体" w:eastAsia="宋体" w:cs="宋体"/>
                <w:b/>
                <w:bCs w:val="0"/>
                <w:sz w:val="21"/>
                <w:szCs w:val="21"/>
              </w:rPr>
              <w:t>教学</w:t>
            </w:r>
            <w:bookmarkStart w:id="81" w:name="_Hlt12462514"/>
            <w:bookmarkEnd w:id="81"/>
          </w:p>
          <w:p w14:paraId="197D6C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活动</w:t>
            </w:r>
          </w:p>
          <w:p w14:paraId="674593DF">
            <w:pPr>
              <w:pageBreakBefore w:val="0"/>
              <w:kinsoku/>
              <w:wordWrap/>
              <w:overflowPunct/>
              <w:topLinePunct w:val="0"/>
              <w:autoSpaceDE/>
              <w:autoSpaceDN/>
              <w:bidi w:val="0"/>
              <w:snapToGrid/>
              <w:spacing w:line="240" w:lineRule="auto"/>
              <w:jc w:val="both"/>
              <w:rPr>
                <w:rFonts w:hint="eastAsia" w:ascii="宋体" w:hAnsi="宋体" w:eastAsia="宋体" w:cs="宋体"/>
                <w:color w:val="000000"/>
                <w:sz w:val="21"/>
                <w:szCs w:val="21"/>
                <w:lang w:eastAsia="zh-CN"/>
              </w:rPr>
            </w:pPr>
            <w:r>
              <w:rPr>
                <w:rFonts w:hint="eastAsia" w:ascii="宋体" w:hAnsi="宋体" w:cs="宋体"/>
                <w:b/>
                <w:bCs/>
                <w:color w:val="000000"/>
                <w:sz w:val="21"/>
                <w:szCs w:val="21"/>
                <w:lang w:eastAsia="zh-CN"/>
              </w:rPr>
              <w:t>学期</w:t>
            </w:r>
          </w:p>
        </w:tc>
        <w:tc>
          <w:tcPr>
            <w:tcW w:w="402" w:type="pct"/>
            <w:shd w:val="clear" w:color="auto" w:fill="auto"/>
            <w:vAlign w:val="center"/>
          </w:tcPr>
          <w:p w14:paraId="3461E109">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入学教育</w:t>
            </w:r>
          </w:p>
        </w:tc>
        <w:tc>
          <w:tcPr>
            <w:tcW w:w="467" w:type="pct"/>
            <w:shd w:val="clear" w:color="auto" w:fill="auto"/>
            <w:noWrap/>
            <w:vAlign w:val="center"/>
          </w:tcPr>
          <w:p w14:paraId="44C1C6FD">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军事教育</w:t>
            </w:r>
          </w:p>
        </w:tc>
        <w:tc>
          <w:tcPr>
            <w:tcW w:w="423" w:type="pct"/>
            <w:shd w:val="clear" w:color="auto" w:fill="auto"/>
            <w:noWrap/>
            <w:vAlign w:val="center"/>
          </w:tcPr>
          <w:p w14:paraId="51FD0D78">
            <w:pPr>
              <w:pageBreakBefore w:val="0"/>
              <w:widowControl/>
              <w:kinsoku/>
              <w:wordWrap/>
              <w:overflowPunct/>
              <w:topLinePunct w:val="0"/>
              <w:autoSpaceDE/>
              <w:autoSpaceDN/>
              <w:bidi w:val="0"/>
              <w:snapToGrid/>
              <w:spacing w:line="240" w:lineRule="auto"/>
              <w:jc w:val="center"/>
              <w:textAlignment w:val="center"/>
              <w:rPr>
                <w:rFonts w:hint="eastAsia" w:ascii="宋体" w:hAnsi="宋体" w:cs="宋体"/>
                <w:b/>
                <w:bCs/>
                <w:color w:val="000000"/>
                <w:kern w:val="0"/>
                <w:sz w:val="21"/>
                <w:szCs w:val="21"/>
                <w:lang w:eastAsia="zh-CN" w:bidi="ar"/>
              </w:rPr>
            </w:pPr>
            <w:r>
              <w:rPr>
                <w:rFonts w:hint="eastAsia" w:ascii="宋体" w:hAnsi="宋体" w:cs="宋体"/>
                <w:b/>
                <w:bCs/>
                <w:color w:val="000000"/>
                <w:kern w:val="0"/>
                <w:sz w:val="21"/>
                <w:szCs w:val="21"/>
                <w:lang w:eastAsia="zh-CN" w:bidi="ar"/>
              </w:rPr>
              <w:t>认识</w:t>
            </w:r>
          </w:p>
          <w:p w14:paraId="1BE33649">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sz w:val="21"/>
                <w:szCs w:val="21"/>
                <w:lang w:eastAsia="zh-CN"/>
              </w:rPr>
            </w:pPr>
            <w:r>
              <w:rPr>
                <w:rFonts w:hint="eastAsia" w:ascii="宋体" w:hAnsi="宋体" w:cs="宋体"/>
                <w:b/>
                <w:bCs/>
                <w:color w:val="000000"/>
                <w:kern w:val="0"/>
                <w:sz w:val="21"/>
                <w:szCs w:val="21"/>
                <w:lang w:eastAsia="zh-CN" w:bidi="ar"/>
              </w:rPr>
              <w:t>实习</w:t>
            </w:r>
          </w:p>
        </w:tc>
        <w:tc>
          <w:tcPr>
            <w:tcW w:w="435" w:type="pct"/>
            <w:shd w:val="clear" w:color="auto" w:fill="auto"/>
            <w:noWrap/>
            <w:vAlign w:val="center"/>
          </w:tcPr>
          <w:p w14:paraId="0786B146">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社会</w:t>
            </w:r>
          </w:p>
          <w:p w14:paraId="369FBABD">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实践</w:t>
            </w:r>
          </w:p>
        </w:tc>
        <w:tc>
          <w:tcPr>
            <w:tcW w:w="392" w:type="pct"/>
            <w:shd w:val="clear" w:color="auto" w:fill="auto"/>
            <w:noWrap/>
            <w:vAlign w:val="center"/>
          </w:tcPr>
          <w:p w14:paraId="0843BFF6">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综合</w:t>
            </w:r>
          </w:p>
          <w:p w14:paraId="29647296">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实训</w:t>
            </w:r>
          </w:p>
        </w:tc>
        <w:tc>
          <w:tcPr>
            <w:tcW w:w="403" w:type="pct"/>
            <w:shd w:val="clear" w:color="auto" w:fill="auto"/>
            <w:noWrap/>
            <w:vAlign w:val="center"/>
          </w:tcPr>
          <w:p w14:paraId="7D811757">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岗位</w:t>
            </w:r>
          </w:p>
          <w:p w14:paraId="1E6A31C8">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实习</w:t>
            </w:r>
          </w:p>
        </w:tc>
        <w:tc>
          <w:tcPr>
            <w:tcW w:w="413" w:type="pct"/>
            <w:shd w:val="clear" w:color="auto" w:fill="auto"/>
            <w:noWrap/>
            <w:vAlign w:val="center"/>
          </w:tcPr>
          <w:p w14:paraId="603EC3F8">
            <w:pPr>
              <w:pageBreakBefore w:val="0"/>
              <w:widowControl/>
              <w:kinsoku/>
              <w:wordWrap/>
              <w:overflowPunct/>
              <w:topLinePunct w:val="0"/>
              <w:autoSpaceDE/>
              <w:autoSpaceDN/>
              <w:bidi w:val="0"/>
              <w:snapToGrid/>
              <w:spacing w:line="240" w:lineRule="auto"/>
              <w:jc w:val="center"/>
              <w:textAlignment w:val="center"/>
              <w:rPr>
                <w:rFonts w:hint="eastAsia" w:ascii="宋体" w:hAnsi="宋体" w:cs="宋体"/>
                <w:b/>
                <w:bCs/>
                <w:color w:val="000000"/>
                <w:kern w:val="0"/>
                <w:sz w:val="21"/>
                <w:szCs w:val="21"/>
                <w:lang w:eastAsia="zh-CN" w:bidi="ar"/>
              </w:rPr>
            </w:pPr>
            <w:r>
              <w:rPr>
                <w:rFonts w:hint="eastAsia" w:ascii="宋体" w:hAnsi="宋体" w:cs="宋体"/>
                <w:b/>
                <w:bCs/>
                <w:color w:val="000000"/>
                <w:kern w:val="0"/>
                <w:sz w:val="21"/>
                <w:szCs w:val="21"/>
                <w:lang w:eastAsia="zh-CN" w:bidi="ar"/>
              </w:rPr>
              <w:t>课程</w:t>
            </w:r>
          </w:p>
          <w:p w14:paraId="3CFCFBC9">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sz w:val="21"/>
                <w:szCs w:val="21"/>
                <w:lang w:eastAsia="zh-CN"/>
              </w:rPr>
            </w:pPr>
            <w:r>
              <w:rPr>
                <w:rFonts w:hint="eastAsia" w:ascii="宋体" w:hAnsi="宋体" w:cs="宋体"/>
                <w:b/>
                <w:bCs/>
                <w:color w:val="000000"/>
                <w:kern w:val="0"/>
                <w:sz w:val="21"/>
                <w:szCs w:val="21"/>
                <w:lang w:eastAsia="zh-CN" w:bidi="ar"/>
              </w:rPr>
              <w:t>教学</w:t>
            </w:r>
          </w:p>
        </w:tc>
        <w:tc>
          <w:tcPr>
            <w:tcW w:w="403" w:type="pct"/>
            <w:shd w:val="clear" w:color="auto" w:fill="auto"/>
            <w:noWrap/>
            <w:vAlign w:val="center"/>
          </w:tcPr>
          <w:p w14:paraId="50DD9552">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毕业</w:t>
            </w:r>
          </w:p>
          <w:p w14:paraId="160843F8">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sz w:val="21"/>
                <w:szCs w:val="21"/>
                <w:lang w:eastAsia="zh-CN"/>
              </w:rPr>
            </w:pPr>
            <w:r>
              <w:rPr>
                <w:rFonts w:hint="eastAsia" w:ascii="宋体" w:hAnsi="宋体" w:cs="宋体"/>
                <w:b/>
                <w:bCs/>
                <w:color w:val="000000"/>
                <w:kern w:val="0"/>
                <w:sz w:val="21"/>
                <w:szCs w:val="21"/>
                <w:lang w:eastAsia="zh-CN" w:bidi="ar"/>
              </w:rPr>
              <w:t>教育</w:t>
            </w:r>
          </w:p>
        </w:tc>
        <w:tc>
          <w:tcPr>
            <w:tcW w:w="388" w:type="pct"/>
            <w:shd w:val="clear" w:color="auto" w:fill="auto"/>
            <w:noWrap/>
            <w:vAlign w:val="center"/>
          </w:tcPr>
          <w:p w14:paraId="0E888495">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b/>
                <w:bCs/>
                <w:color w:val="000000"/>
                <w:sz w:val="21"/>
                <w:szCs w:val="21"/>
                <w:lang w:eastAsia="zh-CN"/>
              </w:rPr>
            </w:pPr>
            <w:r>
              <w:rPr>
                <w:rFonts w:hint="eastAsia" w:ascii="宋体" w:hAnsi="宋体" w:cs="宋体"/>
                <w:b/>
                <w:bCs/>
                <w:color w:val="000000"/>
                <w:kern w:val="0"/>
                <w:sz w:val="21"/>
                <w:szCs w:val="21"/>
                <w:lang w:eastAsia="zh-CN" w:bidi="ar"/>
              </w:rPr>
              <w:t>成绩考核</w:t>
            </w:r>
          </w:p>
        </w:tc>
        <w:tc>
          <w:tcPr>
            <w:tcW w:w="373" w:type="pct"/>
            <w:shd w:val="clear" w:color="auto" w:fill="auto"/>
            <w:noWrap/>
            <w:vAlign w:val="center"/>
          </w:tcPr>
          <w:p w14:paraId="144974E2">
            <w:pPr>
              <w:pageBreakBefore w:val="0"/>
              <w:widowControl/>
              <w:kinsoku/>
              <w:wordWrap/>
              <w:overflowPunct/>
              <w:topLinePunct w:val="0"/>
              <w:autoSpaceDE/>
              <w:autoSpaceDN/>
              <w:bidi w:val="0"/>
              <w:snapToGrid/>
              <w:spacing w:line="240" w:lineRule="auto"/>
              <w:jc w:val="center"/>
              <w:textAlignment w:val="center"/>
              <w:rPr>
                <w:rFonts w:hint="eastAsia" w:ascii="宋体" w:hAnsi="宋体" w:cs="宋体"/>
                <w:b/>
                <w:bCs/>
                <w:color w:val="000000"/>
                <w:kern w:val="0"/>
                <w:sz w:val="21"/>
                <w:szCs w:val="21"/>
                <w:lang w:eastAsia="zh-CN" w:bidi="ar"/>
              </w:rPr>
            </w:pPr>
            <w:r>
              <w:rPr>
                <w:rFonts w:hint="eastAsia" w:ascii="宋体" w:hAnsi="宋体" w:cs="宋体"/>
                <w:b/>
                <w:bCs/>
                <w:color w:val="000000"/>
                <w:kern w:val="0"/>
                <w:sz w:val="21"/>
                <w:szCs w:val="21"/>
                <w:lang w:eastAsia="zh-CN" w:bidi="ar"/>
              </w:rPr>
              <w:t>假期</w:t>
            </w:r>
          </w:p>
        </w:tc>
        <w:tc>
          <w:tcPr>
            <w:tcW w:w="373" w:type="pct"/>
            <w:shd w:val="clear" w:color="auto" w:fill="auto"/>
            <w:noWrap/>
            <w:vAlign w:val="center"/>
          </w:tcPr>
          <w:p w14:paraId="40AE84EA">
            <w:pPr>
              <w:pageBreakBefore w:val="0"/>
              <w:widowControl/>
              <w:kinsoku/>
              <w:wordWrap/>
              <w:overflowPunct/>
              <w:topLinePunct w:val="0"/>
              <w:autoSpaceDE/>
              <w:autoSpaceDN/>
              <w:bidi w:val="0"/>
              <w:snapToGrid/>
              <w:spacing w:line="240" w:lineRule="auto"/>
              <w:jc w:val="center"/>
              <w:textAlignment w:val="center"/>
              <w:rPr>
                <w:rFonts w:hint="eastAsia" w:ascii="宋体" w:hAnsi="宋体" w:cs="宋体"/>
                <w:b/>
                <w:bCs/>
                <w:color w:val="000000"/>
                <w:kern w:val="0"/>
                <w:sz w:val="21"/>
                <w:szCs w:val="21"/>
                <w:lang w:eastAsia="zh-CN" w:bidi="ar"/>
              </w:rPr>
            </w:pPr>
            <w:r>
              <w:rPr>
                <w:rFonts w:hint="eastAsia" w:ascii="宋体" w:hAnsi="宋体" w:cs="宋体"/>
                <w:b/>
                <w:bCs/>
                <w:color w:val="000000"/>
                <w:kern w:val="0"/>
                <w:sz w:val="21"/>
                <w:szCs w:val="21"/>
                <w:lang w:eastAsia="zh-CN" w:bidi="ar"/>
              </w:rPr>
              <w:t>合计</w:t>
            </w:r>
          </w:p>
        </w:tc>
      </w:tr>
      <w:tr w14:paraId="6200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3" w:type="pct"/>
            <w:shd w:val="clear" w:color="auto" w:fill="auto"/>
            <w:noWrap/>
            <w:vAlign w:val="center"/>
          </w:tcPr>
          <w:p w14:paraId="7D08640D">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一</w:t>
            </w:r>
          </w:p>
        </w:tc>
        <w:tc>
          <w:tcPr>
            <w:tcW w:w="869" w:type="pct"/>
            <w:gridSpan w:val="2"/>
            <w:shd w:val="clear" w:color="auto" w:fill="auto"/>
            <w:vAlign w:val="center"/>
          </w:tcPr>
          <w:p w14:paraId="13A18727">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423" w:type="pct"/>
            <w:shd w:val="clear" w:color="auto" w:fill="auto"/>
            <w:noWrap/>
            <w:vAlign w:val="center"/>
          </w:tcPr>
          <w:p w14:paraId="13E2D4CE">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35" w:type="pct"/>
            <w:shd w:val="clear" w:color="auto" w:fill="auto"/>
            <w:noWrap/>
            <w:vAlign w:val="center"/>
          </w:tcPr>
          <w:p w14:paraId="65CA495A">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392" w:type="pct"/>
            <w:shd w:val="clear" w:color="auto" w:fill="auto"/>
            <w:noWrap/>
            <w:vAlign w:val="center"/>
          </w:tcPr>
          <w:p w14:paraId="261BE539">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03" w:type="pct"/>
            <w:shd w:val="clear" w:color="auto" w:fill="auto"/>
            <w:noWrap/>
            <w:vAlign w:val="center"/>
          </w:tcPr>
          <w:p w14:paraId="642E4397">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13" w:type="pct"/>
            <w:shd w:val="clear" w:color="auto" w:fill="auto"/>
            <w:noWrap/>
            <w:vAlign w:val="center"/>
          </w:tcPr>
          <w:p w14:paraId="0B3A664B">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403" w:type="pct"/>
            <w:shd w:val="clear" w:color="auto" w:fill="auto"/>
            <w:noWrap/>
            <w:vAlign w:val="center"/>
          </w:tcPr>
          <w:p w14:paraId="4D231AC9">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388" w:type="pct"/>
            <w:shd w:val="clear" w:color="auto" w:fill="auto"/>
            <w:noWrap/>
            <w:vAlign w:val="center"/>
          </w:tcPr>
          <w:p w14:paraId="46DDCD58">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373" w:type="pct"/>
            <w:vMerge w:val="restart"/>
            <w:shd w:val="clear" w:color="auto" w:fill="auto"/>
            <w:noWrap/>
            <w:vAlign w:val="center"/>
          </w:tcPr>
          <w:p w14:paraId="234091F7">
            <w:pPr>
              <w:pageBreakBefore w:val="0"/>
              <w:widowControl/>
              <w:kinsoku/>
              <w:wordWrap/>
              <w:overflowPunct/>
              <w:topLinePunct w:val="0"/>
              <w:autoSpaceDE/>
              <w:autoSpaceDN/>
              <w:bidi w:val="0"/>
              <w:snapToGrid/>
              <w:spacing w:line="240" w:lineRule="auto"/>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12</w:t>
            </w:r>
          </w:p>
        </w:tc>
        <w:tc>
          <w:tcPr>
            <w:tcW w:w="373" w:type="pct"/>
            <w:vMerge w:val="restart"/>
            <w:shd w:val="clear" w:color="auto" w:fill="auto"/>
            <w:noWrap/>
            <w:vAlign w:val="center"/>
          </w:tcPr>
          <w:p w14:paraId="0EE483B4">
            <w:pPr>
              <w:pageBreakBefore w:val="0"/>
              <w:widowControl/>
              <w:kinsoku/>
              <w:wordWrap/>
              <w:overflowPunct/>
              <w:topLinePunct w:val="0"/>
              <w:autoSpaceDE/>
              <w:autoSpaceDN/>
              <w:bidi w:val="0"/>
              <w:snapToGrid/>
              <w:spacing w:line="240" w:lineRule="auto"/>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52</w:t>
            </w:r>
          </w:p>
        </w:tc>
      </w:tr>
      <w:tr w14:paraId="048C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3" w:type="pct"/>
            <w:shd w:val="clear" w:color="auto" w:fill="auto"/>
            <w:noWrap/>
            <w:vAlign w:val="center"/>
          </w:tcPr>
          <w:p w14:paraId="2FB76BE3">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二</w:t>
            </w:r>
          </w:p>
        </w:tc>
        <w:tc>
          <w:tcPr>
            <w:tcW w:w="402" w:type="pct"/>
            <w:shd w:val="clear" w:color="auto" w:fill="auto"/>
            <w:vAlign w:val="center"/>
          </w:tcPr>
          <w:p w14:paraId="0B6C0701">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67" w:type="pct"/>
            <w:shd w:val="clear" w:color="auto" w:fill="auto"/>
            <w:noWrap/>
            <w:vAlign w:val="center"/>
          </w:tcPr>
          <w:p w14:paraId="316EE427">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23" w:type="pct"/>
            <w:shd w:val="clear" w:color="auto" w:fill="auto"/>
            <w:noWrap/>
            <w:vAlign w:val="center"/>
          </w:tcPr>
          <w:p w14:paraId="6B842E3B">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435" w:type="pct"/>
            <w:shd w:val="clear" w:color="auto" w:fill="auto"/>
            <w:noWrap/>
            <w:vAlign w:val="center"/>
          </w:tcPr>
          <w:p w14:paraId="5AFB3A31">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392" w:type="pct"/>
            <w:shd w:val="clear" w:color="auto" w:fill="auto"/>
            <w:noWrap/>
            <w:vAlign w:val="center"/>
          </w:tcPr>
          <w:p w14:paraId="0B6EE3D9">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03" w:type="pct"/>
            <w:shd w:val="clear" w:color="auto" w:fill="auto"/>
            <w:noWrap/>
            <w:vAlign w:val="center"/>
          </w:tcPr>
          <w:p w14:paraId="7947373A">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13" w:type="pct"/>
            <w:shd w:val="clear" w:color="auto" w:fill="auto"/>
            <w:noWrap/>
            <w:vAlign w:val="center"/>
          </w:tcPr>
          <w:p w14:paraId="38360DD9">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403" w:type="pct"/>
            <w:shd w:val="clear" w:color="auto" w:fill="auto"/>
            <w:noWrap/>
            <w:vAlign w:val="center"/>
          </w:tcPr>
          <w:p w14:paraId="29E4701A">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388" w:type="pct"/>
            <w:shd w:val="clear" w:color="auto" w:fill="auto"/>
            <w:noWrap/>
            <w:vAlign w:val="center"/>
          </w:tcPr>
          <w:p w14:paraId="067CACD4">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373" w:type="pct"/>
            <w:vMerge w:val="continue"/>
            <w:shd w:val="clear" w:color="auto" w:fill="auto"/>
            <w:noWrap/>
            <w:vAlign w:val="center"/>
          </w:tcPr>
          <w:p w14:paraId="1916B733">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1"/>
                <w:szCs w:val="21"/>
                <w:lang w:bidi="ar"/>
              </w:rPr>
            </w:pPr>
          </w:p>
        </w:tc>
        <w:tc>
          <w:tcPr>
            <w:tcW w:w="373" w:type="pct"/>
            <w:vMerge w:val="continue"/>
            <w:shd w:val="clear" w:color="auto" w:fill="auto"/>
            <w:noWrap/>
            <w:vAlign w:val="center"/>
          </w:tcPr>
          <w:p w14:paraId="30ACD63A">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1"/>
                <w:szCs w:val="21"/>
                <w:lang w:bidi="ar"/>
              </w:rPr>
            </w:pPr>
          </w:p>
        </w:tc>
      </w:tr>
      <w:tr w14:paraId="2DE5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3" w:type="pct"/>
            <w:shd w:val="clear" w:color="auto" w:fill="auto"/>
            <w:noWrap/>
            <w:vAlign w:val="center"/>
          </w:tcPr>
          <w:p w14:paraId="5BE0C74C">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三</w:t>
            </w:r>
          </w:p>
        </w:tc>
        <w:tc>
          <w:tcPr>
            <w:tcW w:w="402" w:type="pct"/>
            <w:shd w:val="clear" w:color="auto" w:fill="auto"/>
            <w:vAlign w:val="center"/>
          </w:tcPr>
          <w:p w14:paraId="28BF8BC1">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67" w:type="pct"/>
            <w:shd w:val="clear" w:color="auto" w:fill="auto"/>
            <w:noWrap/>
            <w:vAlign w:val="center"/>
          </w:tcPr>
          <w:p w14:paraId="2B6AE08D">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23" w:type="pct"/>
            <w:shd w:val="clear" w:color="auto" w:fill="auto"/>
            <w:noWrap/>
            <w:vAlign w:val="center"/>
          </w:tcPr>
          <w:p w14:paraId="304DB22C">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35" w:type="pct"/>
            <w:shd w:val="clear" w:color="auto" w:fill="auto"/>
            <w:noWrap/>
            <w:vAlign w:val="center"/>
          </w:tcPr>
          <w:p w14:paraId="5B36A66F">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392" w:type="pct"/>
            <w:shd w:val="clear" w:color="auto" w:fill="auto"/>
            <w:noWrap/>
            <w:vAlign w:val="center"/>
          </w:tcPr>
          <w:p w14:paraId="4A147A15">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03" w:type="pct"/>
            <w:shd w:val="clear" w:color="auto" w:fill="auto"/>
            <w:noWrap/>
            <w:vAlign w:val="center"/>
          </w:tcPr>
          <w:p w14:paraId="4E4B4232">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13" w:type="pct"/>
            <w:shd w:val="clear" w:color="auto" w:fill="auto"/>
            <w:noWrap/>
            <w:vAlign w:val="center"/>
          </w:tcPr>
          <w:p w14:paraId="6D0DF982">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403" w:type="pct"/>
            <w:shd w:val="clear" w:color="auto" w:fill="auto"/>
            <w:noWrap/>
            <w:vAlign w:val="center"/>
          </w:tcPr>
          <w:p w14:paraId="0C68D85C">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388" w:type="pct"/>
            <w:shd w:val="clear" w:color="auto" w:fill="auto"/>
            <w:noWrap/>
            <w:vAlign w:val="center"/>
          </w:tcPr>
          <w:p w14:paraId="53E3F0DC">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373" w:type="pct"/>
            <w:vMerge w:val="restart"/>
            <w:shd w:val="clear" w:color="auto" w:fill="auto"/>
            <w:noWrap/>
            <w:vAlign w:val="center"/>
          </w:tcPr>
          <w:p w14:paraId="758A8D43">
            <w:pPr>
              <w:pageBreakBefore w:val="0"/>
              <w:widowControl/>
              <w:kinsoku/>
              <w:wordWrap/>
              <w:overflowPunct/>
              <w:topLinePunct w:val="0"/>
              <w:autoSpaceDE/>
              <w:autoSpaceDN/>
              <w:bidi w:val="0"/>
              <w:snapToGrid/>
              <w:spacing w:line="240" w:lineRule="auto"/>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12</w:t>
            </w:r>
          </w:p>
        </w:tc>
        <w:tc>
          <w:tcPr>
            <w:tcW w:w="373" w:type="pct"/>
            <w:vMerge w:val="restart"/>
            <w:shd w:val="clear" w:color="auto" w:fill="auto"/>
            <w:noWrap/>
            <w:vAlign w:val="center"/>
          </w:tcPr>
          <w:p w14:paraId="3755C5C3">
            <w:pPr>
              <w:pageBreakBefore w:val="0"/>
              <w:widowControl/>
              <w:kinsoku/>
              <w:wordWrap/>
              <w:overflowPunct/>
              <w:topLinePunct w:val="0"/>
              <w:autoSpaceDE/>
              <w:autoSpaceDN/>
              <w:bidi w:val="0"/>
              <w:snapToGrid/>
              <w:spacing w:line="240" w:lineRule="auto"/>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52</w:t>
            </w:r>
          </w:p>
        </w:tc>
      </w:tr>
      <w:tr w14:paraId="5B88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3" w:type="pct"/>
            <w:shd w:val="clear" w:color="auto" w:fill="auto"/>
            <w:noWrap/>
            <w:vAlign w:val="center"/>
          </w:tcPr>
          <w:p w14:paraId="5B03725B">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四</w:t>
            </w:r>
          </w:p>
        </w:tc>
        <w:tc>
          <w:tcPr>
            <w:tcW w:w="402" w:type="pct"/>
            <w:shd w:val="clear" w:color="auto" w:fill="auto"/>
            <w:vAlign w:val="center"/>
          </w:tcPr>
          <w:p w14:paraId="3350C2FE">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67" w:type="pct"/>
            <w:shd w:val="clear" w:color="auto" w:fill="auto"/>
            <w:noWrap/>
            <w:vAlign w:val="center"/>
          </w:tcPr>
          <w:p w14:paraId="5C7A848B">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23" w:type="pct"/>
            <w:shd w:val="clear" w:color="auto" w:fill="auto"/>
            <w:noWrap/>
            <w:vAlign w:val="center"/>
          </w:tcPr>
          <w:p w14:paraId="1CEC49B2">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35" w:type="pct"/>
            <w:shd w:val="clear" w:color="auto" w:fill="auto"/>
            <w:noWrap/>
            <w:vAlign w:val="center"/>
          </w:tcPr>
          <w:p w14:paraId="257008B9">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392" w:type="pct"/>
            <w:shd w:val="clear" w:color="auto" w:fill="auto"/>
            <w:noWrap/>
            <w:vAlign w:val="center"/>
          </w:tcPr>
          <w:p w14:paraId="570C008A">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403" w:type="pct"/>
            <w:shd w:val="clear" w:color="auto" w:fill="auto"/>
            <w:noWrap/>
            <w:vAlign w:val="center"/>
          </w:tcPr>
          <w:p w14:paraId="5732CB6D">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13" w:type="pct"/>
            <w:shd w:val="clear" w:color="auto" w:fill="auto"/>
            <w:noWrap/>
            <w:vAlign w:val="center"/>
          </w:tcPr>
          <w:p w14:paraId="6FD31488">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403" w:type="pct"/>
            <w:shd w:val="clear" w:color="auto" w:fill="auto"/>
            <w:noWrap/>
            <w:vAlign w:val="center"/>
          </w:tcPr>
          <w:p w14:paraId="5D26AB9A">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388" w:type="pct"/>
            <w:shd w:val="clear" w:color="auto" w:fill="auto"/>
            <w:noWrap/>
            <w:vAlign w:val="center"/>
          </w:tcPr>
          <w:p w14:paraId="06B84BD0">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373" w:type="pct"/>
            <w:vMerge w:val="continue"/>
            <w:shd w:val="clear" w:color="auto" w:fill="auto"/>
            <w:noWrap/>
            <w:vAlign w:val="center"/>
          </w:tcPr>
          <w:p w14:paraId="36956175">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1"/>
                <w:szCs w:val="21"/>
                <w:lang w:bidi="ar"/>
              </w:rPr>
            </w:pPr>
          </w:p>
        </w:tc>
        <w:tc>
          <w:tcPr>
            <w:tcW w:w="373" w:type="pct"/>
            <w:vMerge w:val="continue"/>
            <w:shd w:val="clear" w:color="auto" w:fill="auto"/>
            <w:noWrap/>
            <w:vAlign w:val="center"/>
          </w:tcPr>
          <w:p w14:paraId="3288B434">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1"/>
                <w:szCs w:val="21"/>
                <w:lang w:bidi="ar"/>
              </w:rPr>
            </w:pPr>
          </w:p>
        </w:tc>
      </w:tr>
      <w:tr w14:paraId="425A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3" w:type="pct"/>
            <w:shd w:val="clear" w:color="auto" w:fill="auto"/>
            <w:noWrap/>
            <w:vAlign w:val="center"/>
          </w:tcPr>
          <w:p w14:paraId="4419A529">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五</w:t>
            </w:r>
          </w:p>
        </w:tc>
        <w:tc>
          <w:tcPr>
            <w:tcW w:w="402" w:type="pct"/>
            <w:shd w:val="clear" w:color="auto" w:fill="auto"/>
            <w:vAlign w:val="center"/>
          </w:tcPr>
          <w:p w14:paraId="2CE33D37">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67" w:type="pct"/>
            <w:shd w:val="clear" w:color="auto" w:fill="auto"/>
            <w:noWrap/>
            <w:vAlign w:val="center"/>
          </w:tcPr>
          <w:p w14:paraId="5EFC9AC6">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23" w:type="pct"/>
            <w:shd w:val="clear" w:color="auto" w:fill="auto"/>
            <w:noWrap/>
            <w:vAlign w:val="center"/>
          </w:tcPr>
          <w:p w14:paraId="30032AF6">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35" w:type="pct"/>
            <w:shd w:val="clear" w:color="auto" w:fill="auto"/>
            <w:noWrap/>
            <w:vAlign w:val="center"/>
          </w:tcPr>
          <w:p w14:paraId="13210FEA">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392" w:type="pct"/>
            <w:shd w:val="clear" w:color="auto" w:fill="auto"/>
            <w:noWrap/>
            <w:vAlign w:val="center"/>
          </w:tcPr>
          <w:p w14:paraId="495EA703">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403" w:type="pct"/>
            <w:shd w:val="clear" w:color="auto" w:fill="auto"/>
            <w:noWrap/>
            <w:vAlign w:val="center"/>
          </w:tcPr>
          <w:p w14:paraId="5F169EBD">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13" w:type="pct"/>
            <w:shd w:val="clear" w:color="auto" w:fill="auto"/>
            <w:noWrap/>
            <w:vAlign w:val="center"/>
          </w:tcPr>
          <w:p w14:paraId="01D090C3">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w:t>
            </w:r>
          </w:p>
        </w:tc>
        <w:tc>
          <w:tcPr>
            <w:tcW w:w="403" w:type="pct"/>
            <w:shd w:val="clear" w:color="auto" w:fill="auto"/>
            <w:noWrap/>
            <w:vAlign w:val="center"/>
          </w:tcPr>
          <w:p w14:paraId="12578D41">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388" w:type="pct"/>
            <w:shd w:val="clear" w:color="auto" w:fill="auto"/>
            <w:noWrap/>
            <w:vAlign w:val="center"/>
          </w:tcPr>
          <w:p w14:paraId="5231040E">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373" w:type="pct"/>
            <w:vMerge w:val="restart"/>
            <w:shd w:val="clear" w:color="auto" w:fill="auto"/>
            <w:noWrap/>
            <w:vAlign w:val="center"/>
          </w:tcPr>
          <w:p w14:paraId="59383999">
            <w:pPr>
              <w:pageBreakBefore w:val="0"/>
              <w:widowControl/>
              <w:kinsoku/>
              <w:wordWrap/>
              <w:overflowPunct/>
              <w:topLinePunct w:val="0"/>
              <w:autoSpaceDE/>
              <w:autoSpaceDN/>
              <w:bidi w:val="0"/>
              <w:snapToGrid/>
              <w:spacing w:line="240" w:lineRule="auto"/>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12</w:t>
            </w:r>
          </w:p>
        </w:tc>
        <w:tc>
          <w:tcPr>
            <w:tcW w:w="373" w:type="pct"/>
            <w:vMerge w:val="restart"/>
            <w:shd w:val="clear" w:color="auto" w:fill="auto"/>
            <w:noWrap/>
            <w:vAlign w:val="center"/>
          </w:tcPr>
          <w:p w14:paraId="5E8F75D6">
            <w:pPr>
              <w:pageBreakBefore w:val="0"/>
              <w:widowControl/>
              <w:kinsoku/>
              <w:wordWrap/>
              <w:overflowPunct/>
              <w:topLinePunct w:val="0"/>
              <w:autoSpaceDE/>
              <w:autoSpaceDN/>
              <w:bidi w:val="0"/>
              <w:snapToGrid/>
              <w:spacing w:line="240" w:lineRule="auto"/>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52</w:t>
            </w:r>
          </w:p>
        </w:tc>
      </w:tr>
      <w:tr w14:paraId="3CD2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3" w:type="pct"/>
            <w:shd w:val="clear" w:color="auto" w:fill="auto"/>
            <w:noWrap/>
            <w:vAlign w:val="center"/>
          </w:tcPr>
          <w:p w14:paraId="48624666">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六</w:t>
            </w:r>
          </w:p>
        </w:tc>
        <w:tc>
          <w:tcPr>
            <w:tcW w:w="402" w:type="pct"/>
            <w:shd w:val="clear" w:color="auto" w:fill="auto"/>
            <w:vAlign w:val="center"/>
          </w:tcPr>
          <w:p w14:paraId="0FE0EF92">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67" w:type="pct"/>
            <w:shd w:val="clear" w:color="auto" w:fill="auto"/>
            <w:noWrap/>
            <w:vAlign w:val="center"/>
          </w:tcPr>
          <w:p w14:paraId="1BF23784">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23" w:type="pct"/>
            <w:shd w:val="clear" w:color="auto" w:fill="auto"/>
            <w:noWrap/>
            <w:vAlign w:val="center"/>
          </w:tcPr>
          <w:p w14:paraId="60996ED8">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35" w:type="pct"/>
            <w:shd w:val="clear" w:color="auto" w:fill="auto"/>
            <w:noWrap/>
            <w:vAlign w:val="center"/>
          </w:tcPr>
          <w:p w14:paraId="0D5A497A">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392" w:type="pct"/>
            <w:shd w:val="clear" w:color="auto" w:fill="auto"/>
            <w:noWrap/>
            <w:vAlign w:val="center"/>
          </w:tcPr>
          <w:p w14:paraId="1FD3AE8D">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03" w:type="pct"/>
            <w:shd w:val="clear" w:color="auto" w:fill="auto"/>
            <w:noWrap/>
            <w:vAlign w:val="center"/>
          </w:tcPr>
          <w:p w14:paraId="0D698A24">
            <w:pPr>
              <w:pageBreakBefore w:val="0"/>
              <w:widowControl/>
              <w:kinsoku/>
              <w:wordWrap/>
              <w:overflowPunct/>
              <w:topLinePunct w:val="0"/>
              <w:autoSpaceDE/>
              <w:autoSpaceDN/>
              <w:bidi w:val="0"/>
              <w:snapToGrid/>
              <w:spacing w:line="240" w:lineRule="auto"/>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val="en-US" w:eastAsia="zh-CN" w:bidi="ar"/>
              </w:rPr>
              <w:t>19</w:t>
            </w:r>
          </w:p>
        </w:tc>
        <w:tc>
          <w:tcPr>
            <w:tcW w:w="413" w:type="pct"/>
            <w:shd w:val="clear" w:color="auto" w:fill="auto"/>
            <w:noWrap/>
            <w:vAlign w:val="center"/>
          </w:tcPr>
          <w:p w14:paraId="1AA853B0">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rPr>
            </w:pPr>
          </w:p>
        </w:tc>
        <w:tc>
          <w:tcPr>
            <w:tcW w:w="403" w:type="pct"/>
            <w:shd w:val="clear" w:color="auto" w:fill="auto"/>
            <w:noWrap/>
            <w:vAlign w:val="center"/>
          </w:tcPr>
          <w:p w14:paraId="2EB1E136">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388" w:type="pct"/>
            <w:shd w:val="clear" w:color="auto" w:fill="auto"/>
            <w:noWrap/>
            <w:vAlign w:val="center"/>
          </w:tcPr>
          <w:p w14:paraId="6F3B5308">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lang w:val="en-US" w:eastAsia="zh-CN"/>
              </w:rPr>
            </w:pPr>
          </w:p>
        </w:tc>
        <w:tc>
          <w:tcPr>
            <w:tcW w:w="373" w:type="pct"/>
            <w:vMerge w:val="continue"/>
            <w:shd w:val="clear" w:color="auto" w:fill="auto"/>
            <w:noWrap/>
            <w:vAlign w:val="center"/>
          </w:tcPr>
          <w:p w14:paraId="0C458DD3">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lang w:val="en-US" w:eastAsia="zh-CN"/>
              </w:rPr>
            </w:pPr>
          </w:p>
        </w:tc>
        <w:tc>
          <w:tcPr>
            <w:tcW w:w="373" w:type="pct"/>
            <w:vMerge w:val="continue"/>
            <w:shd w:val="clear" w:color="auto" w:fill="auto"/>
            <w:noWrap/>
            <w:vAlign w:val="center"/>
          </w:tcPr>
          <w:p w14:paraId="44B78B68">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lang w:val="en-US" w:eastAsia="zh-CN"/>
              </w:rPr>
            </w:pPr>
          </w:p>
        </w:tc>
      </w:tr>
      <w:tr w14:paraId="03B9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3" w:type="pct"/>
            <w:shd w:val="clear" w:color="auto" w:fill="auto"/>
            <w:noWrap/>
            <w:vAlign w:val="center"/>
          </w:tcPr>
          <w:p w14:paraId="5335F6BA">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eastAsia="zh-CN" w:bidi="ar"/>
              </w:rPr>
              <w:t>总计</w:t>
            </w:r>
          </w:p>
        </w:tc>
        <w:tc>
          <w:tcPr>
            <w:tcW w:w="869" w:type="pct"/>
            <w:gridSpan w:val="2"/>
            <w:shd w:val="clear" w:color="auto" w:fill="auto"/>
            <w:vAlign w:val="center"/>
          </w:tcPr>
          <w:p w14:paraId="309DD89C">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423" w:type="pct"/>
            <w:shd w:val="clear" w:color="auto" w:fill="auto"/>
            <w:noWrap/>
            <w:vAlign w:val="center"/>
          </w:tcPr>
          <w:p w14:paraId="327975C9">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435" w:type="pct"/>
            <w:shd w:val="clear" w:color="auto" w:fill="auto"/>
            <w:noWrap/>
            <w:vAlign w:val="center"/>
          </w:tcPr>
          <w:p w14:paraId="22F63C5A">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392" w:type="pct"/>
            <w:shd w:val="clear" w:color="auto" w:fill="auto"/>
            <w:noWrap/>
            <w:vAlign w:val="center"/>
          </w:tcPr>
          <w:p w14:paraId="4DCE9B07">
            <w:pPr>
              <w:pageBreakBefore w:val="0"/>
              <w:kinsoku/>
              <w:wordWrap/>
              <w:overflowPunct/>
              <w:topLinePunct w:val="0"/>
              <w:autoSpaceDE/>
              <w:autoSpaceDN/>
              <w:bidi w:val="0"/>
              <w:snapToGrid/>
              <w:spacing w:line="240" w:lineRule="auto"/>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c>
          <w:tcPr>
            <w:tcW w:w="403" w:type="pct"/>
            <w:shd w:val="clear" w:color="auto" w:fill="auto"/>
            <w:noWrap/>
            <w:vAlign w:val="center"/>
          </w:tcPr>
          <w:p w14:paraId="7D4F110B">
            <w:pPr>
              <w:pageBreakBefore w:val="0"/>
              <w:widowControl/>
              <w:kinsoku/>
              <w:wordWrap/>
              <w:overflowPunct/>
              <w:topLinePunct w:val="0"/>
              <w:autoSpaceDE/>
              <w:autoSpaceDN/>
              <w:bidi w:val="0"/>
              <w:snapToGrid/>
              <w:spacing w:line="240" w:lineRule="auto"/>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19</w:t>
            </w:r>
          </w:p>
        </w:tc>
        <w:tc>
          <w:tcPr>
            <w:tcW w:w="413" w:type="pct"/>
            <w:shd w:val="clear" w:color="auto" w:fill="auto"/>
            <w:noWrap/>
            <w:vAlign w:val="center"/>
          </w:tcPr>
          <w:p w14:paraId="437F18CF">
            <w:pPr>
              <w:pageBreakBefore w:val="0"/>
              <w:kinsoku/>
              <w:wordWrap/>
              <w:overflowPunct/>
              <w:topLinePunct w:val="0"/>
              <w:autoSpaceDE/>
              <w:autoSpaceDN/>
              <w:bidi w:val="0"/>
              <w:snapToGrid/>
              <w:spacing w:line="24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90</w:t>
            </w:r>
          </w:p>
        </w:tc>
        <w:tc>
          <w:tcPr>
            <w:tcW w:w="403" w:type="pct"/>
            <w:shd w:val="clear" w:color="auto" w:fill="auto"/>
            <w:noWrap/>
            <w:vAlign w:val="center"/>
          </w:tcPr>
          <w:p w14:paraId="0ECE27F5">
            <w:pPr>
              <w:pageBreakBefore w:val="0"/>
              <w:widowControl/>
              <w:kinsoku/>
              <w:wordWrap/>
              <w:overflowPunct/>
              <w:topLinePunct w:val="0"/>
              <w:autoSpaceDE/>
              <w:autoSpaceDN/>
              <w:bidi w:val="0"/>
              <w:snapToGrid/>
              <w:spacing w:line="24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c>
          <w:tcPr>
            <w:tcW w:w="388" w:type="pct"/>
            <w:shd w:val="clear" w:color="auto" w:fill="auto"/>
            <w:noWrap/>
            <w:vAlign w:val="center"/>
          </w:tcPr>
          <w:p w14:paraId="35B92764">
            <w:pPr>
              <w:pageBreakBefore w:val="0"/>
              <w:kinsoku/>
              <w:wordWrap/>
              <w:overflowPunct/>
              <w:topLinePunct w:val="0"/>
              <w:autoSpaceDE/>
              <w:autoSpaceDN/>
              <w:bidi w:val="0"/>
              <w:snapToGrid/>
              <w:spacing w:line="24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p>
        </w:tc>
        <w:tc>
          <w:tcPr>
            <w:tcW w:w="373" w:type="pct"/>
            <w:shd w:val="clear" w:color="auto" w:fill="auto"/>
            <w:noWrap/>
            <w:vAlign w:val="center"/>
          </w:tcPr>
          <w:p w14:paraId="130C8262">
            <w:pPr>
              <w:pageBreakBefore w:val="0"/>
              <w:kinsoku/>
              <w:wordWrap/>
              <w:overflowPunct/>
              <w:topLinePunct w:val="0"/>
              <w:autoSpaceDE/>
              <w:autoSpaceDN/>
              <w:bidi w:val="0"/>
              <w:snapToGrid/>
              <w:spacing w:line="24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36</w:t>
            </w:r>
          </w:p>
        </w:tc>
        <w:tc>
          <w:tcPr>
            <w:tcW w:w="373" w:type="pct"/>
            <w:shd w:val="clear" w:color="auto" w:fill="auto"/>
            <w:noWrap/>
            <w:vAlign w:val="center"/>
          </w:tcPr>
          <w:p w14:paraId="621C4236">
            <w:pPr>
              <w:pageBreakBefore w:val="0"/>
              <w:kinsoku/>
              <w:wordWrap/>
              <w:overflowPunct/>
              <w:topLinePunct w:val="0"/>
              <w:autoSpaceDE/>
              <w:autoSpaceDN/>
              <w:bidi w:val="0"/>
              <w:snapToGrid/>
              <w:spacing w:line="24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156</w:t>
            </w:r>
          </w:p>
        </w:tc>
      </w:tr>
    </w:tbl>
    <w:p w14:paraId="3296A37D">
      <w:pPr>
        <w:pageBreakBefore w:val="0"/>
        <w:kinsoku/>
        <w:wordWrap/>
        <w:overflowPunct/>
        <w:topLinePunct w:val="0"/>
        <w:autoSpaceDE/>
        <w:autoSpaceDN/>
        <w:bidi w:val="0"/>
        <w:snapToGrid/>
        <w:spacing w:line="240" w:lineRule="auto"/>
        <w:rPr>
          <w:rFonts w:hint="eastAsia" w:ascii="宋体" w:hAnsi="宋体" w:eastAsia="宋体" w:cs="宋体"/>
        </w:rPr>
        <w:sectPr>
          <w:footerReference r:id="rId3" w:type="default"/>
          <w:pgSz w:w="11906" w:h="16838"/>
          <w:pgMar w:top="1440" w:right="1800" w:bottom="1440" w:left="1800" w:header="851" w:footer="992" w:gutter="0"/>
          <w:pgNumType w:start="1"/>
          <w:cols w:space="425" w:num="1"/>
          <w:docGrid w:type="lines" w:linePitch="312" w:charSpace="0"/>
        </w:sectPr>
      </w:pPr>
    </w:p>
    <w:p w14:paraId="151D31A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sz w:val="24"/>
          <w:szCs w:val="21"/>
          <w:lang w:eastAsia="zh-CN"/>
        </w:rPr>
      </w:pPr>
      <w:bookmarkStart w:id="82" w:name="_Toc23818"/>
      <w:bookmarkStart w:id="83" w:name="_Toc6212"/>
      <w:bookmarkStart w:id="84" w:name="_Toc14098"/>
      <w:r>
        <w:rPr>
          <w:rFonts w:hint="eastAsia" w:ascii="宋体" w:hAnsi="宋体" w:eastAsia="宋体" w:cs="宋体"/>
          <w:b/>
          <w:bCs/>
          <w:sz w:val="24"/>
          <w:szCs w:val="21"/>
        </w:rPr>
        <w:t>（二）</w:t>
      </w:r>
      <w:bookmarkEnd w:id="79"/>
      <w:bookmarkEnd w:id="80"/>
      <w:bookmarkEnd w:id="82"/>
      <w:bookmarkEnd w:id="83"/>
      <w:r>
        <w:rPr>
          <w:rFonts w:hint="eastAsia" w:ascii="宋体" w:hAnsi="宋体" w:cs="宋体"/>
          <w:b/>
          <w:bCs/>
          <w:sz w:val="24"/>
          <w:szCs w:val="21"/>
          <w:lang w:eastAsia="zh-CN"/>
        </w:rPr>
        <w:t>教学进程安排表</w:t>
      </w:r>
      <w:bookmarkEnd w:id="84"/>
    </w:p>
    <w:p w14:paraId="1B977153">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表</w:t>
      </w:r>
      <w:r>
        <w:rPr>
          <w:rFonts w:hint="eastAsia" w:cs="宋体"/>
          <w:b/>
          <w:bCs/>
          <w:sz w:val="21"/>
          <w:szCs w:val="21"/>
          <w:lang w:val="en-US" w:eastAsia="zh-CN"/>
        </w:rPr>
        <w:t>9</w:t>
      </w:r>
      <w:r>
        <w:rPr>
          <w:rFonts w:hint="eastAsia" w:ascii="宋体" w:hAnsi="宋体" w:eastAsia="宋体" w:cs="宋体"/>
          <w:b/>
          <w:bCs/>
          <w:sz w:val="21"/>
          <w:szCs w:val="21"/>
          <w:lang w:val="en-US" w:eastAsia="zh-CN"/>
        </w:rPr>
        <w:t xml:space="preserve">  </w:t>
      </w:r>
      <w:r>
        <w:rPr>
          <w:rFonts w:hint="eastAsia" w:cs="宋体"/>
          <w:b/>
          <w:bCs/>
          <w:sz w:val="21"/>
          <w:szCs w:val="21"/>
          <w:lang w:val="en-US" w:eastAsia="zh-CN"/>
        </w:rPr>
        <w:t>教学进程安排表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27"/>
        <w:gridCol w:w="696"/>
        <w:gridCol w:w="1666"/>
        <w:gridCol w:w="2634"/>
        <w:gridCol w:w="695"/>
        <w:gridCol w:w="695"/>
        <w:gridCol w:w="695"/>
        <w:gridCol w:w="539"/>
        <w:gridCol w:w="712"/>
        <w:gridCol w:w="643"/>
        <w:gridCol w:w="695"/>
        <w:gridCol w:w="661"/>
        <w:gridCol w:w="661"/>
        <w:gridCol w:w="680"/>
        <w:gridCol w:w="714"/>
        <w:gridCol w:w="961"/>
      </w:tblGrid>
      <w:tr w14:paraId="7452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3" w:hRule="atLeast"/>
          <w:tblHeader/>
        </w:trPr>
        <w:tc>
          <w:tcPr>
            <w:tcW w:w="538" w:type="pct"/>
            <w:gridSpan w:val="2"/>
            <w:vMerge w:val="restart"/>
            <w:shd w:val="clear" w:color="auto" w:fill="auto"/>
            <w:vAlign w:val="center"/>
          </w:tcPr>
          <w:p w14:paraId="2AA71F6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课程</w:t>
            </w:r>
          </w:p>
          <w:p w14:paraId="570EAC3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类别</w:t>
            </w:r>
          </w:p>
        </w:tc>
        <w:tc>
          <w:tcPr>
            <w:tcW w:w="588" w:type="pct"/>
            <w:vMerge w:val="restart"/>
            <w:shd w:val="clear" w:color="auto" w:fill="auto"/>
            <w:vAlign w:val="center"/>
          </w:tcPr>
          <w:p w14:paraId="547F170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课程</w:t>
            </w:r>
          </w:p>
          <w:p w14:paraId="693A95C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编码</w:t>
            </w:r>
          </w:p>
        </w:tc>
        <w:tc>
          <w:tcPr>
            <w:tcW w:w="928" w:type="pct"/>
            <w:vMerge w:val="restart"/>
            <w:shd w:val="clear" w:color="auto" w:fill="auto"/>
            <w:vAlign w:val="center"/>
          </w:tcPr>
          <w:p w14:paraId="31E6E1F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课程名称</w:t>
            </w:r>
          </w:p>
        </w:tc>
        <w:tc>
          <w:tcPr>
            <w:tcW w:w="245" w:type="pct"/>
            <w:vMerge w:val="restart"/>
            <w:shd w:val="clear" w:color="auto" w:fill="auto"/>
            <w:vAlign w:val="center"/>
          </w:tcPr>
          <w:p w14:paraId="4F54DD3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总学时</w:t>
            </w:r>
          </w:p>
        </w:tc>
        <w:tc>
          <w:tcPr>
            <w:tcW w:w="245" w:type="pct"/>
            <w:vMerge w:val="restart"/>
            <w:shd w:val="clear" w:color="auto" w:fill="auto"/>
            <w:vAlign w:val="center"/>
          </w:tcPr>
          <w:p w14:paraId="59C7FE7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理论</w:t>
            </w:r>
          </w:p>
          <w:p w14:paraId="7491460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学时</w:t>
            </w:r>
          </w:p>
        </w:tc>
        <w:tc>
          <w:tcPr>
            <w:tcW w:w="245" w:type="pct"/>
            <w:vMerge w:val="restart"/>
            <w:shd w:val="clear" w:color="auto" w:fill="auto"/>
            <w:vAlign w:val="center"/>
          </w:tcPr>
          <w:p w14:paraId="4A9CF45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实践</w:t>
            </w:r>
          </w:p>
          <w:p w14:paraId="2698C83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学时</w:t>
            </w:r>
          </w:p>
        </w:tc>
        <w:tc>
          <w:tcPr>
            <w:tcW w:w="190" w:type="pct"/>
            <w:vMerge w:val="restart"/>
            <w:shd w:val="clear" w:color="auto" w:fill="auto"/>
            <w:vAlign w:val="center"/>
          </w:tcPr>
          <w:p w14:paraId="0FA1955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学分</w:t>
            </w:r>
          </w:p>
        </w:tc>
        <w:tc>
          <w:tcPr>
            <w:tcW w:w="251" w:type="pct"/>
            <w:vMerge w:val="restart"/>
            <w:shd w:val="clear" w:color="auto" w:fill="auto"/>
            <w:vAlign w:val="center"/>
          </w:tcPr>
          <w:p w14:paraId="0794736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考核</w:t>
            </w:r>
          </w:p>
          <w:p w14:paraId="406C880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方式</w:t>
            </w:r>
          </w:p>
        </w:tc>
        <w:tc>
          <w:tcPr>
            <w:tcW w:w="1430" w:type="pct"/>
            <w:gridSpan w:val="6"/>
            <w:shd w:val="clear" w:color="auto" w:fill="auto"/>
            <w:vAlign w:val="center"/>
          </w:tcPr>
          <w:p w14:paraId="4592916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各学期周数、学时分配</w:t>
            </w:r>
          </w:p>
        </w:tc>
        <w:tc>
          <w:tcPr>
            <w:tcW w:w="336" w:type="pct"/>
            <w:vMerge w:val="restart"/>
            <w:shd w:val="clear" w:color="auto" w:fill="auto"/>
            <w:vAlign w:val="center"/>
          </w:tcPr>
          <w:p w14:paraId="5F3F4EA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说明</w:t>
            </w:r>
          </w:p>
        </w:tc>
      </w:tr>
      <w:tr w14:paraId="450D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38" w:type="pct"/>
            <w:gridSpan w:val="2"/>
            <w:vMerge w:val="continue"/>
            <w:shd w:val="clear" w:color="auto" w:fill="auto"/>
            <w:vAlign w:val="center"/>
          </w:tcPr>
          <w:p w14:paraId="398A2AEE">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588" w:type="pct"/>
            <w:vMerge w:val="continue"/>
            <w:shd w:val="clear" w:color="auto" w:fill="auto"/>
            <w:vAlign w:val="center"/>
          </w:tcPr>
          <w:p w14:paraId="1E9B0A2E">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928" w:type="pct"/>
            <w:vMerge w:val="continue"/>
            <w:shd w:val="clear" w:color="auto" w:fill="auto"/>
            <w:vAlign w:val="center"/>
          </w:tcPr>
          <w:p w14:paraId="09D712C2">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245" w:type="pct"/>
            <w:vMerge w:val="continue"/>
            <w:shd w:val="clear" w:color="auto" w:fill="auto"/>
            <w:vAlign w:val="center"/>
          </w:tcPr>
          <w:p w14:paraId="7C322E1B">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245" w:type="pct"/>
            <w:vMerge w:val="continue"/>
            <w:shd w:val="clear" w:color="auto" w:fill="auto"/>
            <w:vAlign w:val="center"/>
          </w:tcPr>
          <w:p w14:paraId="22B01C3C">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245" w:type="pct"/>
            <w:vMerge w:val="continue"/>
            <w:shd w:val="clear" w:color="auto" w:fill="auto"/>
            <w:vAlign w:val="center"/>
          </w:tcPr>
          <w:p w14:paraId="65D1099F">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190" w:type="pct"/>
            <w:vMerge w:val="continue"/>
            <w:shd w:val="clear" w:color="auto" w:fill="auto"/>
            <w:vAlign w:val="center"/>
          </w:tcPr>
          <w:p w14:paraId="577B9A47">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251" w:type="pct"/>
            <w:vMerge w:val="continue"/>
            <w:shd w:val="clear" w:color="auto" w:fill="auto"/>
            <w:vAlign w:val="center"/>
          </w:tcPr>
          <w:p w14:paraId="124680A3">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227" w:type="pct"/>
            <w:shd w:val="clear" w:color="auto" w:fill="auto"/>
            <w:vAlign w:val="center"/>
          </w:tcPr>
          <w:p w14:paraId="6020CD3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w:t>
            </w:r>
          </w:p>
        </w:tc>
        <w:tc>
          <w:tcPr>
            <w:tcW w:w="245" w:type="pct"/>
            <w:shd w:val="clear" w:color="auto" w:fill="auto"/>
            <w:vAlign w:val="center"/>
          </w:tcPr>
          <w:p w14:paraId="17ACA1F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w:t>
            </w:r>
          </w:p>
        </w:tc>
        <w:tc>
          <w:tcPr>
            <w:tcW w:w="233" w:type="pct"/>
            <w:shd w:val="clear" w:color="auto" w:fill="auto"/>
            <w:vAlign w:val="center"/>
          </w:tcPr>
          <w:p w14:paraId="1F96CF0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三</w:t>
            </w:r>
          </w:p>
        </w:tc>
        <w:tc>
          <w:tcPr>
            <w:tcW w:w="233" w:type="pct"/>
            <w:shd w:val="clear" w:color="auto" w:fill="auto"/>
            <w:vAlign w:val="center"/>
          </w:tcPr>
          <w:p w14:paraId="4459CFF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四</w:t>
            </w:r>
          </w:p>
        </w:tc>
        <w:tc>
          <w:tcPr>
            <w:tcW w:w="240" w:type="pct"/>
            <w:shd w:val="clear" w:color="auto" w:fill="auto"/>
            <w:vAlign w:val="center"/>
          </w:tcPr>
          <w:p w14:paraId="423B5AD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五</w:t>
            </w:r>
          </w:p>
        </w:tc>
        <w:tc>
          <w:tcPr>
            <w:tcW w:w="250" w:type="pct"/>
            <w:shd w:val="clear" w:color="auto" w:fill="auto"/>
            <w:vAlign w:val="center"/>
          </w:tcPr>
          <w:p w14:paraId="17ADFA5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六</w:t>
            </w:r>
          </w:p>
        </w:tc>
        <w:tc>
          <w:tcPr>
            <w:tcW w:w="336" w:type="pct"/>
            <w:vMerge w:val="continue"/>
            <w:shd w:val="clear" w:color="auto" w:fill="auto"/>
            <w:vAlign w:val="center"/>
          </w:tcPr>
          <w:p w14:paraId="1000A429">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r>
      <w:tr w14:paraId="34EA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38" w:type="pct"/>
            <w:gridSpan w:val="2"/>
            <w:vMerge w:val="continue"/>
            <w:shd w:val="clear" w:color="auto" w:fill="auto"/>
            <w:vAlign w:val="center"/>
          </w:tcPr>
          <w:p w14:paraId="41C76351">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588" w:type="pct"/>
            <w:vMerge w:val="continue"/>
            <w:shd w:val="clear" w:color="auto" w:fill="auto"/>
            <w:vAlign w:val="center"/>
          </w:tcPr>
          <w:p w14:paraId="5BA845D8">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928" w:type="pct"/>
            <w:vMerge w:val="continue"/>
            <w:shd w:val="clear" w:color="auto" w:fill="auto"/>
            <w:vAlign w:val="center"/>
          </w:tcPr>
          <w:p w14:paraId="2762D9CA">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245" w:type="pct"/>
            <w:vMerge w:val="continue"/>
            <w:shd w:val="clear" w:color="auto" w:fill="auto"/>
            <w:vAlign w:val="center"/>
          </w:tcPr>
          <w:p w14:paraId="6732210F">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245" w:type="pct"/>
            <w:vMerge w:val="continue"/>
            <w:shd w:val="clear" w:color="auto" w:fill="auto"/>
            <w:vAlign w:val="center"/>
          </w:tcPr>
          <w:p w14:paraId="64E130E2">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245" w:type="pct"/>
            <w:vMerge w:val="continue"/>
            <w:shd w:val="clear" w:color="auto" w:fill="auto"/>
            <w:vAlign w:val="center"/>
          </w:tcPr>
          <w:p w14:paraId="21996C21">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190" w:type="pct"/>
            <w:vMerge w:val="continue"/>
            <w:shd w:val="clear" w:color="auto" w:fill="auto"/>
            <w:vAlign w:val="center"/>
          </w:tcPr>
          <w:p w14:paraId="5B340751">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251" w:type="pct"/>
            <w:vMerge w:val="continue"/>
            <w:shd w:val="clear" w:color="auto" w:fill="auto"/>
            <w:vAlign w:val="center"/>
          </w:tcPr>
          <w:p w14:paraId="55EFDD87">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227" w:type="pct"/>
            <w:shd w:val="clear" w:color="auto" w:fill="auto"/>
            <w:vAlign w:val="center"/>
          </w:tcPr>
          <w:p w14:paraId="078B36A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18</w:t>
            </w:r>
          </w:p>
        </w:tc>
        <w:tc>
          <w:tcPr>
            <w:tcW w:w="245" w:type="pct"/>
            <w:shd w:val="clear" w:color="auto" w:fill="auto"/>
            <w:vAlign w:val="center"/>
          </w:tcPr>
          <w:p w14:paraId="26E49D9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18</w:t>
            </w:r>
          </w:p>
        </w:tc>
        <w:tc>
          <w:tcPr>
            <w:tcW w:w="233" w:type="pct"/>
            <w:shd w:val="clear" w:color="auto" w:fill="auto"/>
            <w:vAlign w:val="center"/>
          </w:tcPr>
          <w:p w14:paraId="1644E80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18</w:t>
            </w:r>
          </w:p>
        </w:tc>
        <w:tc>
          <w:tcPr>
            <w:tcW w:w="233" w:type="pct"/>
            <w:shd w:val="clear" w:color="auto" w:fill="auto"/>
            <w:vAlign w:val="center"/>
          </w:tcPr>
          <w:p w14:paraId="0915C91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18</w:t>
            </w:r>
          </w:p>
        </w:tc>
        <w:tc>
          <w:tcPr>
            <w:tcW w:w="240" w:type="pct"/>
            <w:shd w:val="clear" w:color="auto" w:fill="auto"/>
            <w:vAlign w:val="center"/>
          </w:tcPr>
          <w:p w14:paraId="3C6509E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18</w:t>
            </w:r>
          </w:p>
        </w:tc>
        <w:tc>
          <w:tcPr>
            <w:tcW w:w="250" w:type="pct"/>
            <w:shd w:val="clear" w:color="auto" w:fill="auto"/>
            <w:vAlign w:val="center"/>
          </w:tcPr>
          <w:p w14:paraId="69A4920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cs="宋体"/>
                <w:b/>
                <w:bCs/>
                <w:i w:val="0"/>
                <w:iCs w:val="0"/>
                <w:color w:val="auto"/>
                <w:kern w:val="0"/>
                <w:sz w:val="21"/>
                <w:szCs w:val="21"/>
                <w:u w:val="none"/>
                <w:lang w:val="en-US" w:eastAsia="zh-CN" w:bidi="ar"/>
              </w:rPr>
              <w:t>19</w:t>
            </w:r>
          </w:p>
        </w:tc>
        <w:tc>
          <w:tcPr>
            <w:tcW w:w="336" w:type="pct"/>
            <w:vMerge w:val="continue"/>
            <w:shd w:val="clear" w:color="auto" w:fill="auto"/>
            <w:vAlign w:val="center"/>
          </w:tcPr>
          <w:p w14:paraId="30F88621">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r>
      <w:tr w14:paraId="5FA3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restart"/>
            <w:shd w:val="clear" w:color="auto" w:fill="auto"/>
            <w:vAlign w:val="center"/>
          </w:tcPr>
          <w:p w14:paraId="3443B1F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w:t>
            </w:r>
            <w:r>
              <w:rPr>
                <w:rFonts w:hint="eastAsia" w:ascii="宋体" w:hAnsi="宋体" w:cs="宋体"/>
                <w:i w:val="0"/>
                <w:iCs w:val="0"/>
                <w:color w:val="auto"/>
                <w:kern w:val="0"/>
                <w:sz w:val="21"/>
                <w:szCs w:val="21"/>
                <w:u w:val="none"/>
                <w:lang w:val="en-US" w:eastAsia="zh-CN" w:bidi="ar"/>
              </w:rPr>
              <w:t>共</w:t>
            </w:r>
            <w:r>
              <w:rPr>
                <w:rFonts w:hint="eastAsia" w:ascii="宋体" w:hAnsi="宋体" w:eastAsia="宋体" w:cs="宋体"/>
                <w:i w:val="0"/>
                <w:iCs w:val="0"/>
                <w:color w:val="auto"/>
                <w:kern w:val="0"/>
                <w:sz w:val="21"/>
                <w:szCs w:val="21"/>
                <w:u w:val="none"/>
                <w:lang w:val="en-US" w:eastAsia="zh-CN" w:bidi="ar"/>
              </w:rPr>
              <w:t>基础课程</w:t>
            </w:r>
          </w:p>
        </w:tc>
        <w:tc>
          <w:tcPr>
            <w:tcW w:w="245" w:type="pct"/>
            <w:vMerge w:val="restart"/>
            <w:shd w:val="clear" w:color="auto" w:fill="auto"/>
            <w:vAlign w:val="center"/>
          </w:tcPr>
          <w:p w14:paraId="353E4F3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必修课</w:t>
            </w:r>
          </w:p>
        </w:tc>
        <w:tc>
          <w:tcPr>
            <w:tcW w:w="588" w:type="pct"/>
            <w:shd w:val="clear" w:color="auto" w:fill="auto"/>
            <w:vAlign w:val="center"/>
          </w:tcPr>
          <w:p w14:paraId="63C6718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GGJCKC101</w:t>
            </w:r>
          </w:p>
        </w:tc>
        <w:tc>
          <w:tcPr>
            <w:tcW w:w="928" w:type="pct"/>
            <w:shd w:val="clear" w:color="auto" w:fill="auto"/>
            <w:vAlign w:val="center"/>
          </w:tcPr>
          <w:p w14:paraId="49F15BC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中国特色社会主义</w:t>
            </w:r>
          </w:p>
        </w:tc>
        <w:tc>
          <w:tcPr>
            <w:tcW w:w="245" w:type="pct"/>
            <w:shd w:val="clear" w:color="auto" w:fill="auto"/>
            <w:vAlign w:val="center"/>
          </w:tcPr>
          <w:p w14:paraId="34EB2D3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5" w:type="pct"/>
            <w:shd w:val="clear" w:color="auto" w:fill="auto"/>
            <w:vAlign w:val="center"/>
          </w:tcPr>
          <w:p w14:paraId="4B74A59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5" w:type="pct"/>
            <w:shd w:val="clear" w:color="auto" w:fill="auto"/>
            <w:vAlign w:val="center"/>
          </w:tcPr>
          <w:p w14:paraId="0D25CE5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90" w:type="pct"/>
            <w:shd w:val="clear" w:color="auto" w:fill="auto"/>
            <w:vAlign w:val="center"/>
          </w:tcPr>
          <w:p w14:paraId="5C1788E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1" w:type="pct"/>
            <w:shd w:val="clear" w:color="auto" w:fill="auto"/>
            <w:vAlign w:val="center"/>
          </w:tcPr>
          <w:p w14:paraId="6D80D0C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245C687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5" w:type="pct"/>
            <w:shd w:val="clear" w:color="auto" w:fill="auto"/>
            <w:vAlign w:val="center"/>
          </w:tcPr>
          <w:p w14:paraId="365775D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26744ED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30FE604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4E787D4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vAlign w:val="center"/>
          </w:tcPr>
          <w:p w14:paraId="3297569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vAlign w:val="center"/>
          </w:tcPr>
          <w:p w14:paraId="596019F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15F1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4C3D111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030C04F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13A7187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GGJCKC102</w:t>
            </w:r>
          </w:p>
        </w:tc>
        <w:tc>
          <w:tcPr>
            <w:tcW w:w="928" w:type="pct"/>
            <w:shd w:val="clear" w:color="auto" w:fill="auto"/>
            <w:vAlign w:val="center"/>
          </w:tcPr>
          <w:p w14:paraId="66BCED1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心理健康与职业生涯</w:t>
            </w:r>
          </w:p>
        </w:tc>
        <w:tc>
          <w:tcPr>
            <w:tcW w:w="245" w:type="pct"/>
            <w:shd w:val="clear" w:color="auto" w:fill="auto"/>
            <w:vAlign w:val="center"/>
          </w:tcPr>
          <w:p w14:paraId="47B1A42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5" w:type="pct"/>
            <w:shd w:val="clear" w:color="auto" w:fill="auto"/>
            <w:vAlign w:val="center"/>
          </w:tcPr>
          <w:p w14:paraId="135F80F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5" w:type="pct"/>
            <w:shd w:val="clear" w:color="auto" w:fill="auto"/>
            <w:vAlign w:val="center"/>
          </w:tcPr>
          <w:p w14:paraId="40F781E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90" w:type="pct"/>
            <w:shd w:val="clear" w:color="auto" w:fill="auto"/>
            <w:vAlign w:val="center"/>
          </w:tcPr>
          <w:p w14:paraId="4D4C5D3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1" w:type="pct"/>
            <w:shd w:val="clear" w:color="auto" w:fill="auto"/>
            <w:vAlign w:val="center"/>
          </w:tcPr>
          <w:p w14:paraId="09564D3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354531D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vAlign w:val="center"/>
          </w:tcPr>
          <w:p w14:paraId="2BA571F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2659F7E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309FC17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0D666BA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vAlign w:val="center"/>
          </w:tcPr>
          <w:p w14:paraId="43D6E48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vAlign w:val="center"/>
          </w:tcPr>
          <w:p w14:paraId="1BA045A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5792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171985F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28B0BD1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46C703C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GGJCKC103</w:t>
            </w:r>
          </w:p>
        </w:tc>
        <w:tc>
          <w:tcPr>
            <w:tcW w:w="928" w:type="pct"/>
            <w:shd w:val="clear" w:color="auto" w:fill="auto"/>
            <w:vAlign w:val="center"/>
          </w:tcPr>
          <w:p w14:paraId="746F5C4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哲学与人生</w:t>
            </w:r>
          </w:p>
        </w:tc>
        <w:tc>
          <w:tcPr>
            <w:tcW w:w="245" w:type="pct"/>
            <w:shd w:val="clear" w:color="auto" w:fill="auto"/>
            <w:vAlign w:val="center"/>
          </w:tcPr>
          <w:p w14:paraId="0F89437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5" w:type="pct"/>
            <w:shd w:val="clear" w:color="auto" w:fill="auto"/>
            <w:vAlign w:val="center"/>
          </w:tcPr>
          <w:p w14:paraId="11A40FC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5" w:type="pct"/>
            <w:shd w:val="clear" w:color="auto" w:fill="auto"/>
            <w:vAlign w:val="center"/>
          </w:tcPr>
          <w:p w14:paraId="24DCD5C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90" w:type="pct"/>
            <w:shd w:val="clear" w:color="auto" w:fill="auto"/>
            <w:vAlign w:val="center"/>
          </w:tcPr>
          <w:p w14:paraId="167B6A7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1" w:type="pct"/>
            <w:shd w:val="clear" w:color="auto" w:fill="auto"/>
            <w:vAlign w:val="center"/>
          </w:tcPr>
          <w:p w14:paraId="4E55F3D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7E09D07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vAlign w:val="center"/>
          </w:tcPr>
          <w:p w14:paraId="581D1B2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148E955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7CBA90F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345F2CD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vAlign w:val="center"/>
          </w:tcPr>
          <w:p w14:paraId="5D7ED67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vAlign w:val="center"/>
          </w:tcPr>
          <w:p w14:paraId="2D8EE41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1F8E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527E50C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6FE060C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30A0537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GGJCKC104</w:t>
            </w:r>
          </w:p>
        </w:tc>
        <w:tc>
          <w:tcPr>
            <w:tcW w:w="928" w:type="pct"/>
            <w:shd w:val="clear" w:color="auto" w:fill="auto"/>
            <w:vAlign w:val="center"/>
          </w:tcPr>
          <w:p w14:paraId="0608BA2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职业道德与法治</w:t>
            </w:r>
          </w:p>
        </w:tc>
        <w:tc>
          <w:tcPr>
            <w:tcW w:w="245" w:type="pct"/>
            <w:shd w:val="clear" w:color="auto" w:fill="auto"/>
            <w:vAlign w:val="center"/>
          </w:tcPr>
          <w:p w14:paraId="21DF7BD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5" w:type="pct"/>
            <w:shd w:val="clear" w:color="auto" w:fill="auto"/>
            <w:vAlign w:val="center"/>
          </w:tcPr>
          <w:p w14:paraId="3A024E6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5" w:type="pct"/>
            <w:shd w:val="clear" w:color="auto" w:fill="auto"/>
            <w:vAlign w:val="center"/>
          </w:tcPr>
          <w:p w14:paraId="78A1EB6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90" w:type="pct"/>
            <w:shd w:val="clear" w:color="auto" w:fill="auto"/>
            <w:vAlign w:val="center"/>
          </w:tcPr>
          <w:p w14:paraId="1024ED6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1" w:type="pct"/>
            <w:shd w:val="clear" w:color="auto" w:fill="auto"/>
            <w:vAlign w:val="center"/>
          </w:tcPr>
          <w:p w14:paraId="561339A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6531D77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vAlign w:val="center"/>
          </w:tcPr>
          <w:p w14:paraId="783F275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47F8529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313970F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0" w:type="pct"/>
            <w:shd w:val="clear" w:color="auto" w:fill="auto"/>
            <w:vAlign w:val="center"/>
          </w:tcPr>
          <w:p w14:paraId="360C9FF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vAlign w:val="center"/>
          </w:tcPr>
          <w:p w14:paraId="4CAB92E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vAlign w:val="center"/>
          </w:tcPr>
          <w:p w14:paraId="7B6F795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0967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292" w:type="pct"/>
            <w:vMerge w:val="continue"/>
            <w:shd w:val="clear" w:color="auto" w:fill="auto"/>
            <w:vAlign w:val="center"/>
          </w:tcPr>
          <w:p w14:paraId="578BA2D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7512C07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660AC04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GGJCKC105</w:t>
            </w:r>
          </w:p>
        </w:tc>
        <w:tc>
          <w:tcPr>
            <w:tcW w:w="928" w:type="pct"/>
            <w:shd w:val="clear" w:color="auto" w:fill="auto"/>
            <w:vAlign w:val="center"/>
          </w:tcPr>
          <w:p w14:paraId="786D19C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习近平新时代中国特色社会主义思想学生读本</w:t>
            </w:r>
          </w:p>
        </w:tc>
        <w:tc>
          <w:tcPr>
            <w:tcW w:w="245" w:type="pct"/>
            <w:shd w:val="clear" w:color="auto" w:fill="auto"/>
            <w:vAlign w:val="center"/>
          </w:tcPr>
          <w:p w14:paraId="5FAF216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p>
        </w:tc>
        <w:tc>
          <w:tcPr>
            <w:tcW w:w="245" w:type="pct"/>
            <w:shd w:val="clear" w:color="auto" w:fill="auto"/>
            <w:vAlign w:val="center"/>
          </w:tcPr>
          <w:p w14:paraId="509D632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p>
        </w:tc>
        <w:tc>
          <w:tcPr>
            <w:tcW w:w="245" w:type="pct"/>
            <w:shd w:val="clear" w:color="auto" w:fill="auto"/>
            <w:vAlign w:val="center"/>
          </w:tcPr>
          <w:p w14:paraId="3039B22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w:t>
            </w:r>
          </w:p>
        </w:tc>
        <w:tc>
          <w:tcPr>
            <w:tcW w:w="190" w:type="pct"/>
            <w:shd w:val="clear" w:color="auto" w:fill="auto"/>
            <w:vAlign w:val="center"/>
          </w:tcPr>
          <w:p w14:paraId="4733548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51" w:type="pct"/>
            <w:shd w:val="clear" w:color="auto" w:fill="auto"/>
            <w:vAlign w:val="center"/>
          </w:tcPr>
          <w:p w14:paraId="2AAC033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w:t>
            </w:r>
          </w:p>
        </w:tc>
        <w:tc>
          <w:tcPr>
            <w:tcW w:w="227" w:type="pct"/>
            <w:shd w:val="clear" w:color="auto" w:fill="auto"/>
            <w:vAlign w:val="center"/>
          </w:tcPr>
          <w:p w14:paraId="469B8D1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45" w:type="pct"/>
            <w:shd w:val="clear" w:color="auto" w:fill="auto"/>
            <w:vAlign w:val="center"/>
          </w:tcPr>
          <w:p w14:paraId="27D4022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33" w:type="pct"/>
            <w:shd w:val="clear" w:color="auto" w:fill="auto"/>
            <w:vAlign w:val="center"/>
          </w:tcPr>
          <w:p w14:paraId="54F0F20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33" w:type="pct"/>
            <w:shd w:val="clear" w:color="auto" w:fill="auto"/>
            <w:vAlign w:val="center"/>
          </w:tcPr>
          <w:p w14:paraId="3B045C9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40" w:type="pct"/>
            <w:shd w:val="clear" w:color="auto" w:fill="auto"/>
            <w:vAlign w:val="center"/>
          </w:tcPr>
          <w:p w14:paraId="37EBC5D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p>
        </w:tc>
        <w:tc>
          <w:tcPr>
            <w:tcW w:w="250" w:type="pct"/>
            <w:shd w:val="clear" w:color="auto" w:fill="auto"/>
            <w:textDirection w:val="tbRlV"/>
            <w:vAlign w:val="center"/>
          </w:tcPr>
          <w:p w14:paraId="4840CA3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381A906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520B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73C433C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0AB2432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038059A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GGJCKC106</w:t>
            </w:r>
          </w:p>
        </w:tc>
        <w:tc>
          <w:tcPr>
            <w:tcW w:w="928" w:type="pct"/>
            <w:shd w:val="clear" w:color="auto" w:fill="auto"/>
            <w:vAlign w:val="center"/>
          </w:tcPr>
          <w:p w14:paraId="0815C21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语文</w:t>
            </w:r>
          </w:p>
        </w:tc>
        <w:tc>
          <w:tcPr>
            <w:tcW w:w="245" w:type="pct"/>
            <w:shd w:val="clear" w:color="auto" w:fill="auto"/>
            <w:vAlign w:val="center"/>
          </w:tcPr>
          <w:p w14:paraId="52C12CD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245" w:type="pct"/>
            <w:shd w:val="clear" w:color="auto" w:fill="auto"/>
            <w:vAlign w:val="center"/>
          </w:tcPr>
          <w:p w14:paraId="761F331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245" w:type="pct"/>
            <w:shd w:val="clear" w:color="auto" w:fill="auto"/>
            <w:vAlign w:val="center"/>
          </w:tcPr>
          <w:p w14:paraId="49376E7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90" w:type="pct"/>
            <w:shd w:val="clear" w:color="auto" w:fill="auto"/>
            <w:vAlign w:val="center"/>
          </w:tcPr>
          <w:p w14:paraId="3F20F93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51" w:type="pct"/>
            <w:shd w:val="clear" w:color="auto" w:fill="auto"/>
            <w:vAlign w:val="center"/>
          </w:tcPr>
          <w:p w14:paraId="31B4CBD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7492BD7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5" w:type="pct"/>
            <w:shd w:val="clear" w:color="auto" w:fill="auto"/>
            <w:vAlign w:val="center"/>
          </w:tcPr>
          <w:p w14:paraId="2CD7DB0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7CCF5DF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3" w:type="pct"/>
            <w:shd w:val="clear" w:color="auto" w:fill="auto"/>
            <w:vAlign w:val="center"/>
          </w:tcPr>
          <w:p w14:paraId="0254800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40" w:type="pct"/>
            <w:shd w:val="clear" w:color="auto" w:fill="auto"/>
            <w:vAlign w:val="center"/>
          </w:tcPr>
          <w:p w14:paraId="0C7F064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p>
        </w:tc>
        <w:tc>
          <w:tcPr>
            <w:tcW w:w="250" w:type="pct"/>
            <w:shd w:val="clear" w:color="auto" w:fill="auto"/>
            <w:textDirection w:val="tbRlV"/>
            <w:vAlign w:val="center"/>
          </w:tcPr>
          <w:p w14:paraId="3F275CF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75802C4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22FC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4B4A46E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3F94EEF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6EDBECA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GGJCKC107</w:t>
            </w:r>
          </w:p>
        </w:tc>
        <w:tc>
          <w:tcPr>
            <w:tcW w:w="928" w:type="pct"/>
            <w:shd w:val="clear" w:color="auto" w:fill="auto"/>
            <w:vAlign w:val="center"/>
          </w:tcPr>
          <w:p w14:paraId="4C4B6FD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数学</w:t>
            </w:r>
          </w:p>
        </w:tc>
        <w:tc>
          <w:tcPr>
            <w:tcW w:w="245" w:type="pct"/>
            <w:shd w:val="clear" w:color="auto" w:fill="auto"/>
            <w:vAlign w:val="center"/>
          </w:tcPr>
          <w:p w14:paraId="3D98360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245" w:type="pct"/>
            <w:shd w:val="clear" w:color="auto" w:fill="auto"/>
            <w:vAlign w:val="center"/>
          </w:tcPr>
          <w:p w14:paraId="7E0097A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245" w:type="pct"/>
            <w:shd w:val="clear" w:color="auto" w:fill="auto"/>
            <w:vAlign w:val="center"/>
          </w:tcPr>
          <w:p w14:paraId="11709E2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90" w:type="pct"/>
            <w:shd w:val="clear" w:color="auto" w:fill="auto"/>
            <w:vAlign w:val="center"/>
          </w:tcPr>
          <w:p w14:paraId="5CEBBAD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51" w:type="pct"/>
            <w:shd w:val="clear" w:color="auto" w:fill="auto"/>
            <w:vAlign w:val="center"/>
          </w:tcPr>
          <w:p w14:paraId="6E47CE9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521A797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45" w:type="pct"/>
            <w:shd w:val="clear" w:color="auto" w:fill="auto"/>
            <w:vAlign w:val="center"/>
          </w:tcPr>
          <w:p w14:paraId="0B24A15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3" w:type="pct"/>
            <w:shd w:val="clear" w:color="auto" w:fill="auto"/>
            <w:vAlign w:val="center"/>
          </w:tcPr>
          <w:p w14:paraId="1BE5594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6E5D5DF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08F4D12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textDirection w:val="tbRlV"/>
            <w:vAlign w:val="center"/>
          </w:tcPr>
          <w:p w14:paraId="32ECD04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49C0CB3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52C3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16EF19C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66CD9A2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7429727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GGJCKC108</w:t>
            </w:r>
          </w:p>
        </w:tc>
        <w:tc>
          <w:tcPr>
            <w:tcW w:w="928" w:type="pct"/>
            <w:shd w:val="clear" w:color="auto" w:fill="auto"/>
            <w:vAlign w:val="center"/>
          </w:tcPr>
          <w:p w14:paraId="39949F4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英语</w:t>
            </w:r>
          </w:p>
        </w:tc>
        <w:tc>
          <w:tcPr>
            <w:tcW w:w="245" w:type="pct"/>
            <w:shd w:val="clear" w:color="auto" w:fill="auto"/>
            <w:vAlign w:val="center"/>
          </w:tcPr>
          <w:p w14:paraId="327F068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245" w:type="pct"/>
            <w:shd w:val="clear" w:color="auto" w:fill="auto"/>
            <w:vAlign w:val="center"/>
          </w:tcPr>
          <w:p w14:paraId="62A2146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245" w:type="pct"/>
            <w:shd w:val="clear" w:color="auto" w:fill="auto"/>
            <w:vAlign w:val="center"/>
          </w:tcPr>
          <w:p w14:paraId="6A012F6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90" w:type="pct"/>
            <w:shd w:val="clear" w:color="auto" w:fill="auto"/>
            <w:vAlign w:val="center"/>
          </w:tcPr>
          <w:p w14:paraId="6842A46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51" w:type="pct"/>
            <w:shd w:val="clear" w:color="auto" w:fill="auto"/>
            <w:vAlign w:val="center"/>
          </w:tcPr>
          <w:p w14:paraId="1599C93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2D3A654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5" w:type="pct"/>
            <w:shd w:val="clear" w:color="auto" w:fill="auto"/>
            <w:vAlign w:val="center"/>
          </w:tcPr>
          <w:p w14:paraId="1B7CA8C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6775595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7A3E198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0" w:type="pct"/>
            <w:shd w:val="clear" w:color="auto" w:fill="auto"/>
            <w:vAlign w:val="center"/>
          </w:tcPr>
          <w:p w14:paraId="502C249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textDirection w:val="tbRlV"/>
            <w:vAlign w:val="center"/>
          </w:tcPr>
          <w:p w14:paraId="0AC2425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52D0EBF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6FAD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31EAD91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35F0829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2AB14DB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GGJCKC109</w:t>
            </w:r>
          </w:p>
        </w:tc>
        <w:tc>
          <w:tcPr>
            <w:tcW w:w="928" w:type="pct"/>
            <w:shd w:val="clear" w:color="auto" w:fill="auto"/>
            <w:vAlign w:val="center"/>
          </w:tcPr>
          <w:p w14:paraId="4FB4A22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历史</w:t>
            </w:r>
          </w:p>
        </w:tc>
        <w:tc>
          <w:tcPr>
            <w:tcW w:w="245" w:type="pct"/>
            <w:shd w:val="clear" w:color="auto" w:fill="auto"/>
            <w:vAlign w:val="center"/>
          </w:tcPr>
          <w:p w14:paraId="684CC0E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45" w:type="pct"/>
            <w:shd w:val="clear" w:color="auto" w:fill="auto"/>
            <w:vAlign w:val="center"/>
          </w:tcPr>
          <w:p w14:paraId="5357C00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54</w:t>
            </w:r>
          </w:p>
        </w:tc>
        <w:tc>
          <w:tcPr>
            <w:tcW w:w="245" w:type="pct"/>
            <w:shd w:val="clear" w:color="auto" w:fill="auto"/>
            <w:vAlign w:val="center"/>
          </w:tcPr>
          <w:p w14:paraId="221912A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18</w:t>
            </w:r>
          </w:p>
        </w:tc>
        <w:tc>
          <w:tcPr>
            <w:tcW w:w="190" w:type="pct"/>
            <w:shd w:val="clear" w:color="auto" w:fill="auto"/>
            <w:vAlign w:val="center"/>
          </w:tcPr>
          <w:p w14:paraId="6E8CCD6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1" w:type="pct"/>
            <w:shd w:val="clear" w:color="auto" w:fill="auto"/>
            <w:vAlign w:val="center"/>
          </w:tcPr>
          <w:p w14:paraId="6D8AB6A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028705D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5" w:type="pct"/>
            <w:shd w:val="clear" w:color="auto" w:fill="auto"/>
            <w:vAlign w:val="center"/>
          </w:tcPr>
          <w:p w14:paraId="378A117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055A814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70CC299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28CC4B4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vAlign w:val="center"/>
          </w:tcPr>
          <w:p w14:paraId="4428B0E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vAlign w:val="center"/>
          </w:tcPr>
          <w:p w14:paraId="2E5C46D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6A52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75BC132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23E1BE4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42F8B24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GGJCKC110</w:t>
            </w:r>
          </w:p>
        </w:tc>
        <w:tc>
          <w:tcPr>
            <w:tcW w:w="928" w:type="pct"/>
            <w:shd w:val="clear" w:color="auto" w:fill="auto"/>
            <w:vAlign w:val="center"/>
          </w:tcPr>
          <w:p w14:paraId="57FAD2B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艺术</w:t>
            </w:r>
          </w:p>
        </w:tc>
        <w:tc>
          <w:tcPr>
            <w:tcW w:w="245" w:type="pct"/>
            <w:shd w:val="clear" w:color="auto" w:fill="auto"/>
            <w:vAlign w:val="center"/>
          </w:tcPr>
          <w:p w14:paraId="287F56C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45" w:type="pct"/>
            <w:shd w:val="clear" w:color="auto" w:fill="auto"/>
            <w:vAlign w:val="center"/>
          </w:tcPr>
          <w:p w14:paraId="77979AD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45" w:type="pct"/>
            <w:shd w:val="clear" w:color="auto" w:fill="auto"/>
            <w:vAlign w:val="center"/>
          </w:tcPr>
          <w:p w14:paraId="03099F1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90" w:type="pct"/>
            <w:shd w:val="clear" w:color="auto" w:fill="auto"/>
            <w:vAlign w:val="center"/>
          </w:tcPr>
          <w:p w14:paraId="7738811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1" w:type="pct"/>
            <w:shd w:val="clear" w:color="auto" w:fill="auto"/>
            <w:vAlign w:val="center"/>
          </w:tcPr>
          <w:p w14:paraId="6EB9912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624850C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5" w:type="pct"/>
            <w:shd w:val="clear" w:color="auto" w:fill="auto"/>
            <w:vAlign w:val="center"/>
          </w:tcPr>
          <w:p w14:paraId="2B99DDB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6136FC2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5BBBCE3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087FAE9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vAlign w:val="center"/>
          </w:tcPr>
          <w:p w14:paraId="2B88B1F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vAlign w:val="center"/>
          </w:tcPr>
          <w:p w14:paraId="1C3F62B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0D6D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1DDB4CB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3343D95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75B86BE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GGJCKC111</w:t>
            </w:r>
          </w:p>
        </w:tc>
        <w:tc>
          <w:tcPr>
            <w:tcW w:w="928" w:type="pct"/>
            <w:shd w:val="clear" w:color="auto" w:fill="auto"/>
            <w:vAlign w:val="center"/>
          </w:tcPr>
          <w:p w14:paraId="15E1558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体育与健康</w:t>
            </w:r>
          </w:p>
        </w:tc>
        <w:tc>
          <w:tcPr>
            <w:tcW w:w="245" w:type="pct"/>
            <w:shd w:val="clear" w:color="auto" w:fill="auto"/>
            <w:vAlign w:val="center"/>
          </w:tcPr>
          <w:p w14:paraId="0717BBE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245" w:type="pct"/>
            <w:shd w:val="clear" w:color="auto" w:fill="auto"/>
            <w:vAlign w:val="center"/>
          </w:tcPr>
          <w:p w14:paraId="40B22BE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45" w:type="pct"/>
            <w:shd w:val="clear" w:color="auto" w:fill="auto"/>
            <w:vAlign w:val="center"/>
          </w:tcPr>
          <w:p w14:paraId="7B353C9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90" w:type="pct"/>
            <w:shd w:val="clear" w:color="auto" w:fill="auto"/>
            <w:vAlign w:val="center"/>
          </w:tcPr>
          <w:p w14:paraId="2C7CA96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51" w:type="pct"/>
            <w:shd w:val="clear" w:color="auto" w:fill="auto"/>
            <w:vAlign w:val="center"/>
          </w:tcPr>
          <w:p w14:paraId="74EA68F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0ED13A4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5" w:type="pct"/>
            <w:shd w:val="clear" w:color="auto" w:fill="auto"/>
            <w:vAlign w:val="center"/>
          </w:tcPr>
          <w:p w14:paraId="1171CDB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597F813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663149B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0" w:type="pct"/>
            <w:shd w:val="clear" w:color="auto" w:fill="auto"/>
            <w:vAlign w:val="center"/>
          </w:tcPr>
          <w:p w14:paraId="3EF07B2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0" w:type="pct"/>
            <w:shd w:val="clear" w:color="auto" w:fill="auto"/>
            <w:textDirection w:val="tbRlV"/>
            <w:vAlign w:val="center"/>
          </w:tcPr>
          <w:p w14:paraId="6499A15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76F8412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54F0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92" w:type="pct"/>
            <w:vMerge w:val="continue"/>
            <w:shd w:val="clear" w:color="auto" w:fill="auto"/>
            <w:vAlign w:val="center"/>
          </w:tcPr>
          <w:p w14:paraId="14DE46D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483969E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7A28C24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GGJCKC112</w:t>
            </w:r>
          </w:p>
        </w:tc>
        <w:tc>
          <w:tcPr>
            <w:tcW w:w="928" w:type="pct"/>
            <w:shd w:val="clear" w:color="auto" w:fill="auto"/>
            <w:vAlign w:val="center"/>
          </w:tcPr>
          <w:p w14:paraId="04B5101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信息技术</w:t>
            </w:r>
          </w:p>
        </w:tc>
        <w:tc>
          <w:tcPr>
            <w:tcW w:w="245" w:type="pct"/>
            <w:shd w:val="clear" w:color="auto" w:fill="auto"/>
            <w:vAlign w:val="center"/>
          </w:tcPr>
          <w:p w14:paraId="337999E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45" w:type="pct"/>
            <w:shd w:val="clear" w:color="auto" w:fill="auto"/>
            <w:vAlign w:val="center"/>
          </w:tcPr>
          <w:p w14:paraId="22C4618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45" w:type="pct"/>
            <w:shd w:val="clear" w:color="auto" w:fill="auto"/>
            <w:vAlign w:val="center"/>
          </w:tcPr>
          <w:p w14:paraId="4C802C6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90" w:type="pct"/>
            <w:shd w:val="clear" w:color="auto" w:fill="auto"/>
            <w:vAlign w:val="center"/>
          </w:tcPr>
          <w:p w14:paraId="5C6811F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1" w:type="pct"/>
            <w:shd w:val="clear" w:color="auto" w:fill="auto"/>
            <w:vAlign w:val="center"/>
          </w:tcPr>
          <w:p w14:paraId="0879302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0A4B755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5" w:type="pct"/>
            <w:shd w:val="clear" w:color="auto" w:fill="auto"/>
            <w:vAlign w:val="center"/>
          </w:tcPr>
          <w:p w14:paraId="6AD2D53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6A917F9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6C5F33B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04FC952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textDirection w:val="tbRlV"/>
            <w:vAlign w:val="center"/>
          </w:tcPr>
          <w:p w14:paraId="14D17C8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7F27C98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7921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4372515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4C79DF3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3239880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GGJCKC11</w:t>
            </w:r>
            <w:r>
              <w:rPr>
                <w:rFonts w:hint="eastAsia" w:ascii="宋体" w:hAnsi="宋体" w:cs="宋体"/>
                <w:i w:val="0"/>
                <w:iCs w:val="0"/>
                <w:color w:val="auto"/>
                <w:kern w:val="0"/>
                <w:sz w:val="21"/>
                <w:szCs w:val="21"/>
                <w:u w:val="none"/>
                <w:lang w:val="en-US" w:eastAsia="zh-CN" w:bidi="ar"/>
              </w:rPr>
              <w:t>3</w:t>
            </w:r>
          </w:p>
        </w:tc>
        <w:tc>
          <w:tcPr>
            <w:tcW w:w="928" w:type="pct"/>
            <w:shd w:val="clear" w:color="auto" w:fill="auto"/>
            <w:vAlign w:val="center"/>
          </w:tcPr>
          <w:p w14:paraId="28E2D12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劳动教育</w:t>
            </w:r>
          </w:p>
        </w:tc>
        <w:tc>
          <w:tcPr>
            <w:tcW w:w="245" w:type="pct"/>
            <w:shd w:val="clear" w:color="auto" w:fill="auto"/>
            <w:vAlign w:val="center"/>
          </w:tcPr>
          <w:p w14:paraId="61DE187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18</w:t>
            </w:r>
          </w:p>
        </w:tc>
        <w:tc>
          <w:tcPr>
            <w:tcW w:w="245" w:type="pct"/>
            <w:shd w:val="clear" w:color="auto" w:fill="auto"/>
            <w:vAlign w:val="center"/>
          </w:tcPr>
          <w:p w14:paraId="681F67F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45" w:type="pct"/>
            <w:shd w:val="clear" w:color="auto" w:fill="auto"/>
            <w:vAlign w:val="center"/>
          </w:tcPr>
          <w:p w14:paraId="52E183C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18</w:t>
            </w:r>
          </w:p>
        </w:tc>
        <w:tc>
          <w:tcPr>
            <w:tcW w:w="190" w:type="pct"/>
            <w:shd w:val="clear" w:color="auto" w:fill="auto"/>
            <w:vAlign w:val="center"/>
          </w:tcPr>
          <w:p w14:paraId="35A34CD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1</w:t>
            </w:r>
          </w:p>
        </w:tc>
        <w:tc>
          <w:tcPr>
            <w:tcW w:w="251" w:type="pct"/>
            <w:shd w:val="clear" w:color="auto" w:fill="auto"/>
            <w:vAlign w:val="center"/>
          </w:tcPr>
          <w:p w14:paraId="28D5C13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087D143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p>
        </w:tc>
        <w:tc>
          <w:tcPr>
            <w:tcW w:w="245" w:type="pct"/>
            <w:shd w:val="clear" w:color="auto" w:fill="auto"/>
            <w:vAlign w:val="center"/>
          </w:tcPr>
          <w:p w14:paraId="5A5A966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3" w:type="pct"/>
            <w:shd w:val="clear" w:color="auto" w:fill="auto"/>
            <w:vAlign w:val="center"/>
          </w:tcPr>
          <w:p w14:paraId="2138A89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61CA191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2D202D8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textDirection w:val="tbRlV"/>
            <w:vAlign w:val="center"/>
          </w:tcPr>
          <w:p w14:paraId="7FC1121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47D4B6F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31E6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1ED4FF6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1E86485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1516" w:type="pct"/>
            <w:gridSpan w:val="2"/>
            <w:shd w:val="clear" w:color="auto" w:fill="92CDDC" w:themeFill="accent5" w:themeFillTint="99"/>
            <w:noWrap/>
            <w:vAlign w:val="center"/>
          </w:tcPr>
          <w:p w14:paraId="387F4BD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小计</w:t>
            </w:r>
          </w:p>
        </w:tc>
        <w:tc>
          <w:tcPr>
            <w:tcW w:w="245" w:type="pct"/>
            <w:shd w:val="clear" w:color="auto" w:fill="92CDDC"/>
            <w:vAlign w:val="center"/>
          </w:tcPr>
          <w:p w14:paraId="4C86FCC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1062</w:t>
            </w:r>
          </w:p>
        </w:tc>
        <w:tc>
          <w:tcPr>
            <w:tcW w:w="245" w:type="pct"/>
            <w:shd w:val="clear" w:color="auto" w:fill="92CDDC"/>
            <w:vAlign w:val="center"/>
          </w:tcPr>
          <w:p w14:paraId="1E0D2D1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828</w:t>
            </w:r>
          </w:p>
        </w:tc>
        <w:tc>
          <w:tcPr>
            <w:tcW w:w="245" w:type="pct"/>
            <w:shd w:val="clear" w:color="auto" w:fill="92CDDC"/>
            <w:vAlign w:val="center"/>
          </w:tcPr>
          <w:p w14:paraId="6526688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190" w:type="pct"/>
            <w:shd w:val="clear" w:color="auto" w:fill="92CDDC"/>
            <w:vAlign w:val="center"/>
          </w:tcPr>
          <w:p w14:paraId="783F096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251" w:type="pct"/>
            <w:shd w:val="clear" w:color="auto" w:fill="92CDDC"/>
            <w:vAlign w:val="center"/>
          </w:tcPr>
          <w:p w14:paraId="0439CA0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27" w:type="pct"/>
            <w:shd w:val="clear" w:color="auto" w:fill="92CDDC"/>
            <w:vAlign w:val="center"/>
          </w:tcPr>
          <w:p w14:paraId="02D16BB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45" w:type="pct"/>
            <w:shd w:val="clear" w:color="auto" w:fill="92CDDC"/>
            <w:vAlign w:val="center"/>
          </w:tcPr>
          <w:p w14:paraId="798381E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33" w:type="pct"/>
            <w:shd w:val="clear" w:color="auto" w:fill="92CDDC"/>
            <w:vAlign w:val="center"/>
          </w:tcPr>
          <w:p w14:paraId="5569D4A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33" w:type="pct"/>
            <w:shd w:val="clear" w:color="auto" w:fill="92CDDC"/>
            <w:vAlign w:val="center"/>
          </w:tcPr>
          <w:p w14:paraId="3414FDE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40" w:type="pct"/>
            <w:shd w:val="clear" w:color="auto" w:fill="92CDDC"/>
            <w:vAlign w:val="center"/>
          </w:tcPr>
          <w:p w14:paraId="1DE8E75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0" w:type="pct"/>
            <w:shd w:val="clear" w:color="auto" w:fill="92CDDC"/>
            <w:vAlign w:val="center"/>
          </w:tcPr>
          <w:p w14:paraId="4A8871B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36" w:type="pct"/>
            <w:shd w:val="clear" w:color="auto" w:fill="92CDDC"/>
            <w:vAlign w:val="center"/>
          </w:tcPr>
          <w:p w14:paraId="077E7D1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16DC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1E7207C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restart"/>
            <w:shd w:val="clear" w:color="auto" w:fill="auto"/>
            <w:vAlign w:val="center"/>
          </w:tcPr>
          <w:p w14:paraId="32243D5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选修课</w:t>
            </w:r>
          </w:p>
        </w:tc>
        <w:tc>
          <w:tcPr>
            <w:tcW w:w="588" w:type="pct"/>
            <w:shd w:val="clear" w:color="auto" w:fill="auto"/>
            <w:vAlign w:val="center"/>
          </w:tcPr>
          <w:p w14:paraId="7834055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GGJCKC201</w:t>
            </w:r>
          </w:p>
        </w:tc>
        <w:tc>
          <w:tcPr>
            <w:tcW w:w="928" w:type="pct"/>
            <w:shd w:val="clear" w:color="auto" w:fill="auto"/>
            <w:vAlign w:val="center"/>
          </w:tcPr>
          <w:p w14:paraId="2ED590F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中国优秀传统文化</w:t>
            </w:r>
          </w:p>
        </w:tc>
        <w:tc>
          <w:tcPr>
            <w:tcW w:w="245" w:type="pct"/>
            <w:shd w:val="clear" w:color="auto" w:fill="auto"/>
            <w:vAlign w:val="center"/>
          </w:tcPr>
          <w:p w14:paraId="6F35C93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5" w:type="pct"/>
            <w:shd w:val="clear" w:color="auto" w:fill="auto"/>
            <w:vAlign w:val="center"/>
          </w:tcPr>
          <w:p w14:paraId="2A38CE4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5" w:type="pct"/>
            <w:shd w:val="clear" w:color="auto" w:fill="auto"/>
            <w:vAlign w:val="center"/>
          </w:tcPr>
          <w:p w14:paraId="4EC7457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90" w:type="pct"/>
            <w:shd w:val="clear" w:color="auto" w:fill="auto"/>
            <w:vAlign w:val="center"/>
          </w:tcPr>
          <w:p w14:paraId="0F57532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1" w:type="pct"/>
            <w:shd w:val="clear" w:color="auto" w:fill="auto"/>
            <w:vAlign w:val="center"/>
          </w:tcPr>
          <w:p w14:paraId="6068E28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227" w:type="pct"/>
            <w:shd w:val="clear" w:color="auto" w:fill="auto"/>
            <w:vAlign w:val="center"/>
          </w:tcPr>
          <w:p w14:paraId="79DE519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45" w:type="pct"/>
            <w:shd w:val="clear" w:color="auto" w:fill="auto"/>
            <w:vAlign w:val="center"/>
          </w:tcPr>
          <w:p w14:paraId="2217DDC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3" w:type="pct"/>
            <w:shd w:val="clear" w:color="auto" w:fill="auto"/>
            <w:vAlign w:val="center"/>
          </w:tcPr>
          <w:p w14:paraId="1FCB0FD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522C1E0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06C2E65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textDirection w:val="tbRlV"/>
            <w:vAlign w:val="center"/>
          </w:tcPr>
          <w:p w14:paraId="3726E81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vMerge w:val="restart"/>
            <w:shd w:val="clear" w:color="auto" w:fill="auto"/>
            <w:textDirection w:val="tbRlV"/>
            <w:vAlign w:val="center"/>
          </w:tcPr>
          <w:p w14:paraId="5DC822C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二选一</w:t>
            </w:r>
          </w:p>
        </w:tc>
      </w:tr>
      <w:tr w14:paraId="65D6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2CEA758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6905C20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4E262C0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GGJCKC202</w:t>
            </w:r>
          </w:p>
        </w:tc>
        <w:tc>
          <w:tcPr>
            <w:tcW w:w="928" w:type="pct"/>
            <w:shd w:val="clear" w:color="auto" w:fill="auto"/>
            <w:vAlign w:val="center"/>
          </w:tcPr>
          <w:p w14:paraId="73B85F8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人文素养与科学素养</w:t>
            </w:r>
          </w:p>
        </w:tc>
        <w:tc>
          <w:tcPr>
            <w:tcW w:w="245" w:type="pct"/>
            <w:shd w:val="clear" w:color="auto" w:fill="auto"/>
            <w:vAlign w:val="center"/>
          </w:tcPr>
          <w:p w14:paraId="5DC50AB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5" w:type="pct"/>
            <w:shd w:val="clear" w:color="auto" w:fill="auto"/>
            <w:vAlign w:val="center"/>
          </w:tcPr>
          <w:p w14:paraId="24D1469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5" w:type="pct"/>
            <w:shd w:val="clear" w:color="auto" w:fill="auto"/>
            <w:vAlign w:val="center"/>
          </w:tcPr>
          <w:p w14:paraId="1BD1EC8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90" w:type="pct"/>
            <w:shd w:val="clear" w:color="auto" w:fill="auto"/>
            <w:vAlign w:val="center"/>
          </w:tcPr>
          <w:p w14:paraId="5A14D0C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1" w:type="pct"/>
            <w:shd w:val="clear" w:color="auto" w:fill="auto"/>
            <w:vAlign w:val="center"/>
          </w:tcPr>
          <w:p w14:paraId="25D295F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227" w:type="pct"/>
            <w:shd w:val="clear" w:color="auto" w:fill="auto"/>
            <w:vAlign w:val="center"/>
          </w:tcPr>
          <w:p w14:paraId="5C97644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45" w:type="pct"/>
            <w:shd w:val="clear" w:color="auto" w:fill="auto"/>
            <w:vAlign w:val="center"/>
          </w:tcPr>
          <w:p w14:paraId="755BAD5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3" w:type="pct"/>
            <w:shd w:val="clear" w:color="auto" w:fill="auto"/>
            <w:vAlign w:val="center"/>
          </w:tcPr>
          <w:p w14:paraId="37699EA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142C9BF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6F9D2D0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textDirection w:val="tbRlV"/>
            <w:vAlign w:val="center"/>
          </w:tcPr>
          <w:p w14:paraId="252B0F7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vMerge w:val="continue"/>
            <w:shd w:val="clear" w:color="auto" w:fill="auto"/>
            <w:textDirection w:val="tbRlV"/>
            <w:vAlign w:val="center"/>
          </w:tcPr>
          <w:p w14:paraId="018EED6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73D1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0BFE583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610C49A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5314681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GGJCKC203</w:t>
            </w:r>
          </w:p>
        </w:tc>
        <w:tc>
          <w:tcPr>
            <w:tcW w:w="928" w:type="pct"/>
            <w:shd w:val="clear" w:color="auto" w:fill="auto"/>
            <w:noWrap/>
            <w:vAlign w:val="center"/>
          </w:tcPr>
          <w:p w14:paraId="084317C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职业通用素养训练</w:t>
            </w:r>
          </w:p>
        </w:tc>
        <w:tc>
          <w:tcPr>
            <w:tcW w:w="245" w:type="pct"/>
            <w:shd w:val="clear" w:color="auto" w:fill="auto"/>
            <w:vAlign w:val="center"/>
          </w:tcPr>
          <w:p w14:paraId="235AC69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45" w:type="pct"/>
            <w:shd w:val="clear" w:color="auto" w:fill="auto"/>
            <w:vAlign w:val="center"/>
          </w:tcPr>
          <w:p w14:paraId="60962A0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45" w:type="pct"/>
            <w:shd w:val="clear" w:color="auto" w:fill="auto"/>
            <w:vAlign w:val="center"/>
          </w:tcPr>
          <w:p w14:paraId="15E41E8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90" w:type="pct"/>
            <w:shd w:val="clear" w:color="auto" w:fill="auto"/>
            <w:vAlign w:val="center"/>
          </w:tcPr>
          <w:p w14:paraId="43E4D86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1" w:type="pct"/>
            <w:shd w:val="clear" w:color="auto" w:fill="auto"/>
            <w:vAlign w:val="center"/>
          </w:tcPr>
          <w:p w14:paraId="1E80CDE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227" w:type="pct"/>
            <w:shd w:val="clear" w:color="auto" w:fill="auto"/>
            <w:vAlign w:val="center"/>
          </w:tcPr>
          <w:p w14:paraId="304707C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5" w:type="pct"/>
            <w:shd w:val="clear" w:color="auto" w:fill="auto"/>
            <w:vAlign w:val="center"/>
          </w:tcPr>
          <w:p w14:paraId="536E9F2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3B9FFCA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6B0B2A6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715D324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textDirection w:val="tbRlV"/>
            <w:vAlign w:val="center"/>
          </w:tcPr>
          <w:p w14:paraId="3762132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vMerge w:val="restart"/>
            <w:shd w:val="clear" w:color="auto" w:fill="auto"/>
            <w:textDirection w:val="tbRlV"/>
            <w:vAlign w:val="center"/>
          </w:tcPr>
          <w:p w14:paraId="240C705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二选一</w:t>
            </w:r>
          </w:p>
        </w:tc>
      </w:tr>
      <w:tr w14:paraId="7344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27AFE6A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2B2F703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52CFAA2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GGJCKC204</w:t>
            </w:r>
          </w:p>
        </w:tc>
        <w:tc>
          <w:tcPr>
            <w:tcW w:w="928" w:type="pct"/>
            <w:shd w:val="clear" w:color="auto" w:fill="auto"/>
            <w:vAlign w:val="center"/>
          </w:tcPr>
          <w:p w14:paraId="0CA4161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物理</w:t>
            </w:r>
          </w:p>
        </w:tc>
        <w:tc>
          <w:tcPr>
            <w:tcW w:w="245" w:type="pct"/>
            <w:shd w:val="clear" w:color="auto" w:fill="auto"/>
            <w:vAlign w:val="center"/>
          </w:tcPr>
          <w:p w14:paraId="6195753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45" w:type="pct"/>
            <w:shd w:val="clear" w:color="auto" w:fill="auto"/>
            <w:vAlign w:val="center"/>
          </w:tcPr>
          <w:p w14:paraId="76596BC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45" w:type="pct"/>
            <w:shd w:val="clear" w:color="auto" w:fill="auto"/>
            <w:vAlign w:val="center"/>
          </w:tcPr>
          <w:p w14:paraId="173CF23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90" w:type="pct"/>
            <w:shd w:val="clear" w:color="auto" w:fill="auto"/>
            <w:vAlign w:val="center"/>
          </w:tcPr>
          <w:p w14:paraId="05347B7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1" w:type="pct"/>
            <w:shd w:val="clear" w:color="auto" w:fill="auto"/>
            <w:vAlign w:val="center"/>
          </w:tcPr>
          <w:p w14:paraId="784FA99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227" w:type="pct"/>
            <w:shd w:val="clear" w:color="auto" w:fill="auto"/>
            <w:vAlign w:val="center"/>
          </w:tcPr>
          <w:p w14:paraId="7477442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5" w:type="pct"/>
            <w:shd w:val="clear" w:color="auto" w:fill="auto"/>
            <w:vAlign w:val="center"/>
          </w:tcPr>
          <w:p w14:paraId="4083860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04E5332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0D3A36E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33A8A2C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textDirection w:val="tbRlV"/>
            <w:vAlign w:val="center"/>
          </w:tcPr>
          <w:p w14:paraId="7880A0C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vMerge w:val="continue"/>
            <w:shd w:val="clear" w:color="auto" w:fill="auto"/>
            <w:textDirection w:val="tbRlV"/>
            <w:vAlign w:val="center"/>
          </w:tcPr>
          <w:p w14:paraId="5B95C86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0B17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6D2A0C2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3EBBC1C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1516" w:type="pct"/>
            <w:gridSpan w:val="2"/>
            <w:shd w:val="clear" w:color="auto" w:fill="92CDDC" w:themeFill="accent5" w:themeFillTint="99"/>
            <w:vAlign w:val="center"/>
          </w:tcPr>
          <w:p w14:paraId="3CD02C4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小计</w:t>
            </w:r>
          </w:p>
        </w:tc>
        <w:tc>
          <w:tcPr>
            <w:tcW w:w="245" w:type="pct"/>
            <w:shd w:val="clear" w:color="auto" w:fill="92CDDC"/>
            <w:vAlign w:val="center"/>
          </w:tcPr>
          <w:p w14:paraId="792F9D0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45" w:type="pct"/>
            <w:shd w:val="clear" w:color="auto" w:fill="92CDDC"/>
            <w:vAlign w:val="center"/>
          </w:tcPr>
          <w:p w14:paraId="3955889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45" w:type="pct"/>
            <w:shd w:val="clear" w:color="auto" w:fill="92CDDC"/>
            <w:vAlign w:val="center"/>
          </w:tcPr>
          <w:p w14:paraId="40FB36B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90" w:type="pct"/>
            <w:shd w:val="clear" w:color="auto" w:fill="92CDDC"/>
            <w:vAlign w:val="center"/>
          </w:tcPr>
          <w:p w14:paraId="0C189B6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51" w:type="pct"/>
            <w:shd w:val="clear" w:color="auto" w:fill="92CDDC"/>
            <w:vAlign w:val="center"/>
          </w:tcPr>
          <w:p w14:paraId="5DD8A8B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27" w:type="pct"/>
            <w:shd w:val="clear" w:color="auto" w:fill="92CDDC"/>
            <w:vAlign w:val="center"/>
          </w:tcPr>
          <w:p w14:paraId="282A1F0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45" w:type="pct"/>
            <w:shd w:val="clear" w:color="auto" w:fill="92CDDC"/>
            <w:vAlign w:val="center"/>
          </w:tcPr>
          <w:p w14:paraId="629C7FC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3" w:type="pct"/>
            <w:shd w:val="clear" w:color="auto" w:fill="92CDDC"/>
            <w:vAlign w:val="center"/>
          </w:tcPr>
          <w:p w14:paraId="66B02EF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33" w:type="pct"/>
            <w:shd w:val="clear" w:color="auto" w:fill="92CDDC"/>
            <w:vAlign w:val="center"/>
          </w:tcPr>
          <w:p w14:paraId="1118529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40" w:type="pct"/>
            <w:shd w:val="clear" w:color="auto" w:fill="92CDDC"/>
            <w:vAlign w:val="center"/>
          </w:tcPr>
          <w:p w14:paraId="74D396A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50" w:type="pct"/>
            <w:shd w:val="clear" w:color="auto" w:fill="92CDDC"/>
            <w:vAlign w:val="center"/>
          </w:tcPr>
          <w:p w14:paraId="2942530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36" w:type="pct"/>
            <w:shd w:val="clear" w:color="auto" w:fill="92CDDC"/>
            <w:vAlign w:val="center"/>
          </w:tcPr>
          <w:p w14:paraId="6A0568E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7F9F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07FE322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1762" w:type="pct"/>
            <w:gridSpan w:val="3"/>
            <w:shd w:val="clear" w:color="auto" w:fill="92CDDC" w:themeFill="accent5" w:themeFillTint="99"/>
            <w:vAlign w:val="center"/>
          </w:tcPr>
          <w:p w14:paraId="4622500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245" w:type="pct"/>
            <w:shd w:val="clear" w:color="auto" w:fill="92CDDC"/>
            <w:vAlign w:val="center"/>
          </w:tcPr>
          <w:p w14:paraId="5CFA2CB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1170</w:t>
            </w:r>
          </w:p>
        </w:tc>
        <w:tc>
          <w:tcPr>
            <w:tcW w:w="245" w:type="pct"/>
            <w:shd w:val="clear" w:color="auto" w:fill="92CDDC"/>
            <w:vAlign w:val="center"/>
          </w:tcPr>
          <w:p w14:paraId="70603CA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873</w:t>
            </w:r>
          </w:p>
        </w:tc>
        <w:tc>
          <w:tcPr>
            <w:tcW w:w="245" w:type="pct"/>
            <w:shd w:val="clear" w:color="auto" w:fill="92CDDC"/>
            <w:vAlign w:val="center"/>
          </w:tcPr>
          <w:p w14:paraId="4F47772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297</w:t>
            </w:r>
          </w:p>
        </w:tc>
        <w:tc>
          <w:tcPr>
            <w:tcW w:w="190" w:type="pct"/>
            <w:shd w:val="clear" w:color="auto" w:fill="92CDDC"/>
            <w:vAlign w:val="center"/>
          </w:tcPr>
          <w:p w14:paraId="0682F74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251" w:type="pct"/>
            <w:shd w:val="clear" w:color="auto" w:fill="92CDDC"/>
            <w:vAlign w:val="center"/>
          </w:tcPr>
          <w:p w14:paraId="1724FA2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27" w:type="pct"/>
            <w:shd w:val="clear" w:color="auto" w:fill="92CDDC"/>
            <w:vAlign w:val="center"/>
          </w:tcPr>
          <w:p w14:paraId="70555D3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45" w:type="pct"/>
            <w:shd w:val="clear" w:color="auto" w:fill="92CDDC"/>
            <w:vAlign w:val="center"/>
          </w:tcPr>
          <w:p w14:paraId="47E4830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33" w:type="pct"/>
            <w:shd w:val="clear" w:color="auto" w:fill="92CDDC"/>
            <w:vAlign w:val="center"/>
          </w:tcPr>
          <w:p w14:paraId="0A76B11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33" w:type="pct"/>
            <w:shd w:val="clear" w:color="auto" w:fill="92CDDC"/>
            <w:vAlign w:val="center"/>
          </w:tcPr>
          <w:p w14:paraId="01E2057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40" w:type="pct"/>
            <w:shd w:val="clear" w:color="auto" w:fill="92CDDC"/>
            <w:vAlign w:val="center"/>
          </w:tcPr>
          <w:p w14:paraId="073A6B5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0" w:type="pct"/>
            <w:shd w:val="clear" w:color="auto" w:fill="92CDDC"/>
            <w:vAlign w:val="center"/>
          </w:tcPr>
          <w:p w14:paraId="0817CC2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36" w:type="pct"/>
            <w:shd w:val="clear" w:color="auto" w:fill="92CDDC"/>
            <w:vAlign w:val="center"/>
          </w:tcPr>
          <w:p w14:paraId="2297959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1A15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restart"/>
            <w:shd w:val="clear" w:color="auto" w:fill="auto"/>
            <w:textDirection w:val="tbRlV"/>
            <w:vAlign w:val="center"/>
          </w:tcPr>
          <w:p w14:paraId="2C616B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pacing w:val="20"/>
                <w:kern w:val="0"/>
                <w:sz w:val="21"/>
                <w:szCs w:val="21"/>
                <w:u w:val="none"/>
                <w:lang w:val="en-US" w:eastAsia="zh-CN" w:bidi="ar"/>
              </w:rPr>
              <w:t>专业（技能）课程</w:t>
            </w:r>
          </w:p>
        </w:tc>
        <w:tc>
          <w:tcPr>
            <w:tcW w:w="245" w:type="pct"/>
            <w:vMerge w:val="restart"/>
            <w:shd w:val="clear" w:color="auto" w:fill="auto"/>
            <w:vAlign w:val="center"/>
          </w:tcPr>
          <w:p w14:paraId="3271E5C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w:t>
            </w:r>
            <w:r>
              <w:rPr>
                <w:rFonts w:hint="eastAsia" w:ascii="宋体" w:hAnsi="宋体" w:cs="宋体"/>
                <w:i w:val="0"/>
                <w:iCs w:val="0"/>
                <w:color w:val="auto"/>
                <w:kern w:val="0"/>
                <w:sz w:val="21"/>
                <w:szCs w:val="21"/>
                <w:u w:val="none"/>
                <w:lang w:val="en-US" w:eastAsia="zh-CN" w:bidi="ar"/>
              </w:rPr>
              <w:t>基础</w:t>
            </w:r>
            <w:r>
              <w:rPr>
                <w:rFonts w:hint="eastAsia" w:ascii="宋体" w:hAnsi="宋体" w:eastAsia="宋体" w:cs="宋体"/>
                <w:i w:val="0"/>
                <w:iCs w:val="0"/>
                <w:color w:val="auto"/>
                <w:kern w:val="0"/>
                <w:sz w:val="21"/>
                <w:szCs w:val="21"/>
                <w:u w:val="none"/>
                <w:lang w:val="en-US" w:eastAsia="zh-CN" w:bidi="ar"/>
              </w:rPr>
              <w:t>课</w:t>
            </w:r>
          </w:p>
        </w:tc>
        <w:tc>
          <w:tcPr>
            <w:tcW w:w="588" w:type="pct"/>
            <w:shd w:val="clear" w:color="auto" w:fill="auto"/>
            <w:vAlign w:val="center"/>
          </w:tcPr>
          <w:p w14:paraId="44EAAFC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7102012001</w:t>
            </w:r>
          </w:p>
        </w:tc>
        <w:tc>
          <w:tcPr>
            <w:tcW w:w="928" w:type="pct"/>
            <w:shd w:val="clear" w:color="auto" w:fill="auto"/>
            <w:vAlign w:val="center"/>
          </w:tcPr>
          <w:p w14:paraId="14ADA3F4">
            <w:pPr>
              <w:keepNext w:val="0"/>
              <w:keepLines w:val="0"/>
              <w:pageBreakBefore w:val="0"/>
              <w:widowControl/>
              <w:suppressLineNumbers w:val="0"/>
              <w:kinsoku/>
              <w:wordWrap/>
              <w:overflowPunct/>
              <w:topLinePunct w:val="0"/>
              <w:autoSpaceDE/>
              <w:autoSpaceDN/>
              <w:bidi w:val="0"/>
              <w:snapToGrid/>
              <w:spacing w:line="240" w:lineRule="auto"/>
              <w:jc w:val="center"/>
              <w:textAlignment w:val="bottom"/>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信息录入技术</w:t>
            </w:r>
          </w:p>
        </w:tc>
        <w:tc>
          <w:tcPr>
            <w:tcW w:w="245" w:type="pct"/>
            <w:shd w:val="clear" w:color="auto" w:fill="auto"/>
            <w:vAlign w:val="center"/>
          </w:tcPr>
          <w:p w14:paraId="00A8C37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45" w:type="pct"/>
            <w:shd w:val="clear" w:color="auto" w:fill="auto"/>
            <w:vAlign w:val="center"/>
          </w:tcPr>
          <w:p w14:paraId="4EA2BD2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45" w:type="pct"/>
            <w:shd w:val="clear" w:color="auto" w:fill="auto"/>
            <w:vAlign w:val="center"/>
          </w:tcPr>
          <w:p w14:paraId="731BAA3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90" w:type="pct"/>
            <w:shd w:val="clear" w:color="auto" w:fill="auto"/>
            <w:vAlign w:val="center"/>
          </w:tcPr>
          <w:p w14:paraId="4385860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51" w:type="pct"/>
            <w:shd w:val="clear" w:color="auto" w:fill="auto"/>
            <w:vAlign w:val="center"/>
          </w:tcPr>
          <w:p w14:paraId="7196F07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2DCC29F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45" w:type="pct"/>
            <w:shd w:val="clear" w:color="auto" w:fill="auto"/>
            <w:vAlign w:val="center"/>
          </w:tcPr>
          <w:p w14:paraId="7FEDAD2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3" w:type="pct"/>
            <w:shd w:val="clear" w:color="auto" w:fill="auto"/>
            <w:vAlign w:val="center"/>
          </w:tcPr>
          <w:p w14:paraId="7B69817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6D05BF9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textDirection w:val="tbRlV"/>
            <w:vAlign w:val="center"/>
          </w:tcPr>
          <w:p w14:paraId="2BE7C24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textDirection w:val="tbRlV"/>
            <w:vAlign w:val="center"/>
          </w:tcPr>
          <w:p w14:paraId="457EA0A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72D973A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4CCE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07F7481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5EEA14D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5735A5C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7102012002</w:t>
            </w:r>
          </w:p>
        </w:tc>
        <w:tc>
          <w:tcPr>
            <w:tcW w:w="928" w:type="pct"/>
            <w:shd w:val="clear" w:color="auto" w:fill="auto"/>
            <w:vAlign w:val="center"/>
          </w:tcPr>
          <w:p w14:paraId="1AF27B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sz w:val="21"/>
                <w:szCs w:val="21"/>
                <w:u w:val="none"/>
                <w:lang w:val="en-US" w:eastAsia="zh-CN"/>
              </w:rPr>
              <w:t>办公软件应用</w:t>
            </w:r>
          </w:p>
        </w:tc>
        <w:tc>
          <w:tcPr>
            <w:tcW w:w="245" w:type="pct"/>
            <w:shd w:val="clear" w:color="auto" w:fill="auto"/>
            <w:vAlign w:val="center"/>
          </w:tcPr>
          <w:p w14:paraId="23B91E9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144</w:t>
            </w:r>
          </w:p>
        </w:tc>
        <w:tc>
          <w:tcPr>
            <w:tcW w:w="245" w:type="pct"/>
            <w:shd w:val="clear" w:color="auto" w:fill="auto"/>
            <w:vAlign w:val="center"/>
          </w:tcPr>
          <w:p w14:paraId="5C2B508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54</w:t>
            </w:r>
          </w:p>
        </w:tc>
        <w:tc>
          <w:tcPr>
            <w:tcW w:w="245" w:type="pct"/>
            <w:shd w:val="clear" w:color="auto" w:fill="auto"/>
            <w:vAlign w:val="center"/>
          </w:tcPr>
          <w:p w14:paraId="061FFF5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90</w:t>
            </w:r>
          </w:p>
        </w:tc>
        <w:tc>
          <w:tcPr>
            <w:tcW w:w="190" w:type="pct"/>
            <w:shd w:val="clear" w:color="auto" w:fill="auto"/>
            <w:vAlign w:val="center"/>
          </w:tcPr>
          <w:p w14:paraId="670FD46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8</w:t>
            </w:r>
          </w:p>
        </w:tc>
        <w:tc>
          <w:tcPr>
            <w:tcW w:w="251" w:type="pct"/>
            <w:shd w:val="clear" w:color="auto" w:fill="auto"/>
            <w:vAlign w:val="center"/>
          </w:tcPr>
          <w:p w14:paraId="0E246BE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noWrap/>
            <w:vAlign w:val="center"/>
          </w:tcPr>
          <w:p w14:paraId="0CC5804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2</w:t>
            </w:r>
          </w:p>
        </w:tc>
        <w:tc>
          <w:tcPr>
            <w:tcW w:w="245" w:type="pct"/>
            <w:shd w:val="clear" w:color="auto" w:fill="auto"/>
            <w:noWrap/>
            <w:vAlign w:val="center"/>
          </w:tcPr>
          <w:p w14:paraId="1A159D9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2</w:t>
            </w:r>
          </w:p>
        </w:tc>
        <w:tc>
          <w:tcPr>
            <w:tcW w:w="233" w:type="pct"/>
            <w:shd w:val="clear" w:color="auto" w:fill="auto"/>
            <w:noWrap/>
            <w:vAlign w:val="center"/>
          </w:tcPr>
          <w:p w14:paraId="7A1066F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2</w:t>
            </w:r>
          </w:p>
        </w:tc>
        <w:tc>
          <w:tcPr>
            <w:tcW w:w="233" w:type="pct"/>
            <w:shd w:val="clear" w:color="auto" w:fill="auto"/>
            <w:noWrap/>
            <w:vAlign w:val="center"/>
          </w:tcPr>
          <w:p w14:paraId="14474D4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2</w:t>
            </w:r>
          </w:p>
        </w:tc>
        <w:tc>
          <w:tcPr>
            <w:tcW w:w="240" w:type="pct"/>
            <w:shd w:val="clear" w:color="auto" w:fill="auto"/>
            <w:noWrap/>
            <w:vAlign w:val="center"/>
          </w:tcPr>
          <w:p w14:paraId="6541BB7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p>
        </w:tc>
        <w:tc>
          <w:tcPr>
            <w:tcW w:w="250" w:type="pct"/>
            <w:shd w:val="clear" w:color="auto" w:fill="auto"/>
            <w:noWrap/>
            <w:vAlign w:val="center"/>
          </w:tcPr>
          <w:p w14:paraId="222FA4C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noWrap/>
            <w:vAlign w:val="center"/>
          </w:tcPr>
          <w:p w14:paraId="673FFA4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54BB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7E7DF80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16824BD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186E010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7102012003</w:t>
            </w:r>
          </w:p>
        </w:tc>
        <w:tc>
          <w:tcPr>
            <w:tcW w:w="928" w:type="pct"/>
            <w:shd w:val="clear" w:color="auto" w:fill="auto"/>
            <w:vAlign w:val="center"/>
          </w:tcPr>
          <w:p w14:paraId="5C8640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cs="宋体"/>
                <w:i w:val="0"/>
                <w:iCs w:val="0"/>
                <w:color w:val="000000"/>
                <w:sz w:val="21"/>
                <w:szCs w:val="21"/>
                <w:highlight w:val="none"/>
                <w:u w:val="none"/>
                <w:lang w:eastAsia="zh-CN"/>
              </w:rPr>
              <w:t>计算机网络基础</w:t>
            </w:r>
          </w:p>
        </w:tc>
        <w:tc>
          <w:tcPr>
            <w:tcW w:w="245" w:type="pct"/>
            <w:shd w:val="clear" w:color="auto" w:fill="auto"/>
            <w:vAlign w:val="center"/>
          </w:tcPr>
          <w:p w14:paraId="6380301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144</w:t>
            </w:r>
          </w:p>
        </w:tc>
        <w:tc>
          <w:tcPr>
            <w:tcW w:w="245" w:type="pct"/>
            <w:shd w:val="clear" w:color="auto" w:fill="auto"/>
            <w:vAlign w:val="center"/>
          </w:tcPr>
          <w:p w14:paraId="296CBAB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36</w:t>
            </w:r>
          </w:p>
        </w:tc>
        <w:tc>
          <w:tcPr>
            <w:tcW w:w="245" w:type="pct"/>
            <w:shd w:val="clear" w:color="auto" w:fill="auto"/>
            <w:vAlign w:val="center"/>
          </w:tcPr>
          <w:p w14:paraId="63DBB89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108</w:t>
            </w:r>
          </w:p>
        </w:tc>
        <w:tc>
          <w:tcPr>
            <w:tcW w:w="190" w:type="pct"/>
            <w:shd w:val="clear" w:color="auto" w:fill="auto"/>
            <w:vAlign w:val="center"/>
          </w:tcPr>
          <w:p w14:paraId="6F7645E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8</w:t>
            </w:r>
          </w:p>
        </w:tc>
        <w:tc>
          <w:tcPr>
            <w:tcW w:w="251" w:type="pct"/>
            <w:shd w:val="clear" w:color="auto" w:fill="auto"/>
            <w:vAlign w:val="center"/>
          </w:tcPr>
          <w:p w14:paraId="581088B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noWrap/>
            <w:vAlign w:val="center"/>
          </w:tcPr>
          <w:p w14:paraId="0FBA60A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w:t>
            </w:r>
          </w:p>
        </w:tc>
        <w:tc>
          <w:tcPr>
            <w:tcW w:w="245" w:type="pct"/>
            <w:shd w:val="clear" w:color="auto" w:fill="auto"/>
            <w:noWrap/>
            <w:vAlign w:val="center"/>
          </w:tcPr>
          <w:p w14:paraId="1612D6C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w:t>
            </w:r>
          </w:p>
        </w:tc>
        <w:tc>
          <w:tcPr>
            <w:tcW w:w="233" w:type="pct"/>
            <w:shd w:val="clear" w:color="auto" w:fill="auto"/>
            <w:noWrap/>
            <w:vAlign w:val="center"/>
          </w:tcPr>
          <w:p w14:paraId="7B155FA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p>
        </w:tc>
        <w:tc>
          <w:tcPr>
            <w:tcW w:w="233" w:type="pct"/>
            <w:shd w:val="clear" w:color="auto" w:fill="auto"/>
            <w:noWrap/>
            <w:vAlign w:val="center"/>
          </w:tcPr>
          <w:p w14:paraId="22E3E74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p>
        </w:tc>
        <w:tc>
          <w:tcPr>
            <w:tcW w:w="240" w:type="pct"/>
            <w:shd w:val="clear" w:color="auto" w:fill="auto"/>
            <w:noWrap/>
            <w:vAlign w:val="center"/>
          </w:tcPr>
          <w:p w14:paraId="1D2537E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noWrap/>
            <w:vAlign w:val="center"/>
          </w:tcPr>
          <w:p w14:paraId="128CDEF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noWrap/>
            <w:vAlign w:val="center"/>
          </w:tcPr>
          <w:p w14:paraId="3B6531F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4BE0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40EC7A7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3C62143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505BFE0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7102012004</w:t>
            </w:r>
          </w:p>
        </w:tc>
        <w:tc>
          <w:tcPr>
            <w:tcW w:w="928" w:type="pct"/>
            <w:shd w:val="clear" w:color="auto" w:fill="auto"/>
            <w:vAlign w:val="center"/>
          </w:tcPr>
          <w:p w14:paraId="781414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cs="宋体"/>
                <w:i w:val="0"/>
                <w:iCs w:val="0"/>
                <w:color w:val="000000"/>
                <w:sz w:val="21"/>
                <w:szCs w:val="21"/>
                <w:u w:val="none"/>
                <w:lang w:eastAsia="zh-CN"/>
              </w:rPr>
              <w:t>网络操作系统</w:t>
            </w:r>
          </w:p>
        </w:tc>
        <w:tc>
          <w:tcPr>
            <w:tcW w:w="245" w:type="pct"/>
            <w:shd w:val="clear" w:color="auto" w:fill="auto"/>
            <w:vAlign w:val="center"/>
          </w:tcPr>
          <w:p w14:paraId="166DA18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245" w:type="pct"/>
            <w:shd w:val="clear" w:color="auto" w:fill="auto"/>
            <w:vAlign w:val="center"/>
          </w:tcPr>
          <w:p w14:paraId="34298A2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69</w:t>
            </w:r>
          </w:p>
        </w:tc>
        <w:tc>
          <w:tcPr>
            <w:tcW w:w="245" w:type="pct"/>
            <w:shd w:val="clear" w:color="auto" w:fill="auto"/>
            <w:vAlign w:val="center"/>
          </w:tcPr>
          <w:p w14:paraId="00B2B5A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75</w:t>
            </w:r>
          </w:p>
        </w:tc>
        <w:tc>
          <w:tcPr>
            <w:tcW w:w="190" w:type="pct"/>
            <w:shd w:val="clear" w:color="auto" w:fill="auto"/>
            <w:vAlign w:val="center"/>
          </w:tcPr>
          <w:p w14:paraId="14AEE21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51" w:type="pct"/>
            <w:shd w:val="clear" w:color="auto" w:fill="auto"/>
            <w:vAlign w:val="center"/>
          </w:tcPr>
          <w:p w14:paraId="2D32926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T+C</w:t>
            </w:r>
          </w:p>
        </w:tc>
        <w:tc>
          <w:tcPr>
            <w:tcW w:w="227" w:type="pct"/>
            <w:shd w:val="clear" w:color="auto" w:fill="auto"/>
            <w:noWrap/>
            <w:vAlign w:val="center"/>
          </w:tcPr>
          <w:p w14:paraId="2DC88ED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noWrap/>
            <w:vAlign w:val="center"/>
          </w:tcPr>
          <w:p w14:paraId="3486399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noWrap/>
            <w:vAlign w:val="center"/>
          </w:tcPr>
          <w:p w14:paraId="586BB43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3" w:type="pct"/>
            <w:shd w:val="clear" w:color="auto" w:fill="auto"/>
            <w:noWrap/>
            <w:vAlign w:val="center"/>
          </w:tcPr>
          <w:p w14:paraId="5E386B5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40" w:type="pct"/>
            <w:shd w:val="clear" w:color="auto" w:fill="auto"/>
            <w:noWrap/>
            <w:vAlign w:val="center"/>
          </w:tcPr>
          <w:p w14:paraId="4638321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noWrap/>
            <w:vAlign w:val="center"/>
          </w:tcPr>
          <w:p w14:paraId="504F6B0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noWrap/>
            <w:vAlign w:val="center"/>
          </w:tcPr>
          <w:p w14:paraId="4485A52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5204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5A7D3DB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48A17AC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1516" w:type="pct"/>
            <w:gridSpan w:val="2"/>
            <w:shd w:val="clear" w:color="auto" w:fill="92CDDC" w:themeFill="accent5" w:themeFillTint="99"/>
            <w:vAlign w:val="center"/>
          </w:tcPr>
          <w:p w14:paraId="2A474DA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小计</w:t>
            </w:r>
          </w:p>
        </w:tc>
        <w:tc>
          <w:tcPr>
            <w:tcW w:w="245" w:type="pct"/>
            <w:shd w:val="clear" w:color="auto" w:fill="92CDDC"/>
            <w:vAlign w:val="center"/>
          </w:tcPr>
          <w:p w14:paraId="6291308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540</w:t>
            </w:r>
          </w:p>
        </w:tc>
        <w:tc>
          <w:tcPr>
            <w:tcW w:w="245" w:type="pct"/>
            <w:shd w:val="clear" w:color="auto" w:fill="92CDDC"/>
            <w:vAlign w:val="center"/>
          </w:tcPr>
          <w:p w14:paraId="3CD17C2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177</w:t>
            </w:r>
          </w:p>
        </w:tc>
        <w:tc>
          <w:tcPr>
            <w:tcW w:w="245" w:type="pct"/>
            <w:shd w:val="clear" w:color="auto" w:fill="92CDDC"/>
            <w:vAlign w:val="center"/>
          </w:tcPr>
          <w:p w14:paraId="122741D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363</w:t>
            </w:r>
          </w:p>
        </w:tc>
        <w:tc>
          <w:tcPr>
            <w:tcW w:w="190" w:type="pct"/>
            <w:shd w:val="clear" w:color="auto" w:fill="92CDDC"/>
            <w:vAlign w:val="center"/>
          </w:tcPr>
          <w:p w14:paraId="36D5EA8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30</w:t>
            </w:r>
          </w:p>
        </w:tc>
        <w:tc>
          <w:tcPr>
            <w:tcW w:w="251" w:type="pct"/>
            <w:shd w:val="clear" w:color="auto" w:fill="92CDDC"/>
            <w:vAlign w:val="center"/>
          </w:tcPr>
          <w:p w14:paraId="010D916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27" w:type="pct"/>
            <w:shd w:val="clear" w:color="auto" w:fill="92CDDC"/>
            <w:vAlign w:val="center"/>
          </w:tcPr>
          <w:p w14:paraId="5D4774B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45" w:type="pct"/>
            <w:shd w:val="clear" w:color="auto" w:fill="92CDDC"/>
            <w:vAlign w:val="center"/>
          </w:tcPr>
          <w:p w14:paraId="2D58820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33" w:type="pct"/>
            <w:shd w:val="clear" w:color="auto" w:fill="92CDDC"/>
            <w:vAlign w:val="center"/>
          </w:tcPr>
          <w:p w14:paraId="1119296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6</w:t>
            </w:r>
          </w:p>
        </w:tc>
        <w:tc>
          <w:tcPr>
            <w:tcW w:w="233" w:type="pct"/>
            <w:shd w:val="clear" w:color="auto" w:fill="92CDDC"/>
            <w:vAlign w:val="center"/>
          </w:tcPr>
          <w:p w14:paraId="199F929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6</w:t>
            </w:r>
          </w:p>
        </w:tc>
        <w:tc>
          <w:tcPr>
            <w:tcW w:w="240" w:type="pct"/>
            <w:shd w:val="clear" w:color="auto" w:fill="92CDDC"/>
            <w:vAlign w:val="center"/>
          </w:tcPr>
          <w:p w14:paraId="45C5A7A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p>
        </w:tc>
        <w:tc>
          <w:tcPr>
            <w:tcW w:w="250" w:type="pct"/>
            <w:shd w:val="clear" w:color="auto" w:fill="92CDDC"/>
            <w:vAlign w:val="center"/>
          </w:tcPr>
          <w:p w14:paraId="2A91267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92CDDC"/>
            <w:vAlign w:val="center"/>
          </w:tcPr>
          <w:p w14:paraId="2D270A1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7308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13035A1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restart"/>
            <w:shd w:val="clear" w:color="auto" w:fill="auto"/>
            <w:vAlign w:val="center"/>
          </w:tcPr>
          <w:p w14:paraId="43EB18B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w:t>
            </w:r>
            <w:r>
              <w:rPr>
                <w:rFonts w:hint="eastAsia" w:ascii="宋体" w:hAnsi="宋体" w:cs="宋体"/>
                <w:i w:val="0"/>
                <w:iCs w:val="0"/>
                <w:color w:val="auto"/>
                <w:kern w:val="0"/>
                <w:sz w:val="21"/>
                <w:szCs w:val="21"/>
                <w:u w:val="none"/>
                <w:lang w:val="en-US" w:eastAsia="zh-CN" w:bidi="ar"/>
              </w:rPr>
              <w:t>核心</w:t>
            </w:r>
            <w:r>
              <w:rPr>
                <w:rFonts w:hint="eastAsia" w:ascii="宋体" w:hAnsi="宋体" w:eastAsia="宋体" w:cs="宋体"/>
                <w:i w:val="0"/>
                <w:iCs w:val="0"/>
                <w:color w:val="auto"/>
                <w:kern w:val="0"/>
                <w:sz w:val="21"/>
                <w:szCs w:val="21"/>
                <w:u w:val="none"/>
                <w:lang w:val="en-US" w:eastAsia="zh-CN" w:bidi="ar"/>
              </w:rPr>
              <w:t>课</w:t>
            </w:r>
          </w:p>
        </w:tc>
        <w:tc>
          <w:tcPr>
            <w:tcW w:w="588" w:type="pct"/>
            <w:shd w:val="clear" w:color="auto" w:fill="auto"/>
            <w:vAlign w:val="center"/>
          </w:tcPr>
          <w:p w14:paraId="6922B7D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7102014001</w:t>
            </w:r>
          </w:p>
        </w:tc>
        <w:tc>
          <w:tcPr>
            <w:tcW w:w="928" w:type="pct"/>
            <w:shd w:val="clear" w:color="auto" w:fill="auto"/>
            <w:vAlign w:val="center"/>
          </w:tcPr>
          <w:p w14:paraId="12079B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cs="宋体"/>
                <w:sz w:val="21"/>
                <w:szCs w:val="21"/>
                <w:lang w:eastAsia="zh-CN"/>
              </w:rPr>
              <w:t>图形图像处理</w:t>
            </w:r>
          </w:p>
        </w:tc>
        <w:tc>
          <w:tcPr>
            <w:tcW w:w="245" w:type="pct"/>
            <w:shd w:val="clear" w:color="auto" w:fill="auto"/>
            <w:vAlign w:val="center"/>
          </w:tcPr>
          <w:p w14:paraId="6AC6847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108</w:t>
            </w:r>
          </w:p>
        </w:tc>
        <w:tc>
          <w:tcPr>
            <w:tcW w:w="245" w:type="pct"/>
            <w:shd w:val="clear" w:color="auto" w:fill="auto"/>
            <w:vAlign w:val="center"/>
          </w:tcPr>
          <w:p w14:paraId="6AB114B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36</w:t>
            </w:r>
          </w:p>
        </w:tc>
        <w:tc>
          <w:tcPr>
            <w:tcW w:w="245" w:type="pct"/>
            <w:shd w:val="clear" w:color="auto" w:fill="auto"/>
            <w:vAlign w:val="center"/>
          </w:tcPr>
          <w:p w14:paraId="28FA530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72</w:t>
            </w:r>
          </w:p>
        </w:tc>
        <w:tc>
          <w:tcPr>
            <w:tcW w:w="190" w:type="pct"/>
            <w:shd w:val="clear" w:color="auto" w:fill="auto"/>
            <w:vAlign w:val="center"/>
          </w:tcPr>
          <w:p w14:paraId="77B59A7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6</w:t>
            </w:r>
          </w:p>
        </w:tc>
        <w:tc>
          <w:tcPr>
            <w:tcW w:w="251" w:type="pct"/>
            <w:shd w:val="clear" w:color="auto" w:fill="auto"/>
            <w:vAlign w:val="center"/>
          </w:tcPr>
          <w:p w14:paraId="1AFC2BD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noWrap/>
            <w:vAlign w:val="center"/>
          </w:tcPr>
          <w:p w14:paraId="2DF229F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noWrap/>
            <w:vAlign w:val="center"/>
          </w:tcPr>
          <w:p w14:paraId="1736258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noWrap/>
            <w:vAlign w:val="center"/>
          </w:tcPr>
          <w:p w14:paraId="4254ED5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2</w:t>
            </w:r>
          </w:p>
        </w:tc>
        <w:tc>
          <w:tcPr>
            <w:tcW w:w="233" w:type="pct"/>
            <w:shd w:val="clear" w:color="auto" w:fill="auto"/>
            <w:noWrap/>
            <w:vAlign w:val="center"/>
          </w:tcPr>
          <w:p w14:paraId="6A31062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2</w:t>
            </w:r>
          </w:p>
        </w:tc>
        <w:tc>
          <w:tcPr>
            <w:tcW w:w="240" w:type="pct"/>
            <w:shd w:val="clear" w:color="auto" w:fill="auto"/>
            <w:noWrap/>
            <w:vAlign w:val="center"/>
          </w:tcPr>
          <w:p w14:paraId="4EFFB42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2</w:t>
            </w:r>
          </w:p>
        </w:tc>
        <w:tc>
          <w:tcPr>
            <w:tcW w:w="250" w:type="pct"/>
            <w:shd w:val="clear" w:color="auto" w:fill="auto"/>
            <w:textDirection w:val="tbRlV"/>
            <w:vAlign w:val="center"/>
          </w:tcPr>
          <w:p w14:paraId="7E47A5F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4313679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60BC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749A692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3ABEAA8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1A5DA1F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7102014002</w:t>
            </w:r>
          </w:p>
        </w:tc>
        <w:tc>
          <w:tcPr>
            <w:tcW w:w="928" w:type="pct"/>
            <w:shd w:val="clear" w:color="auto" w:fill="auto"/>
            <w:vAlign w:val="center"/>
          </w:tcPr>
          <w:p w14:paraId="64273D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cs="宋体"/>
                <w:sz w:val="21"/>
                <w:szCs w:val="21"/>
                <w:lang w:eastAsia="zh-CN"/>
              </w:rPr>
              <w:t>数字媒体应用技术</w:t>
            </w:r>
          </w:p>
        </w:tc>
        <w:tc>
          <w:tcPr>
            <w:tcW w:w="245" w:type="pct"/>
            <w:shd w:val="clear" w:color="auto" w:fill="auto"/>
            <w:vAlign w:val="center"/>
          </w:tcPr>
          <w:p w14:paraId="5702CF9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108</w:t>
            </w:r>
          </w:p>
        </w:tc>
        <w:tc>
          <w:tcPr>
            <w:tcW w:w="245" w:type="pct"/>
            <w:shd w:val="clear" w:color="auto" w:fill="auto"/>
            <w:vAlign w:val="center"/>
          </w:tcPr>
          <w:p w14:paraId="13F39F4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30</w:t>
            </w:r>
          </w:p>
        </w:tc>
        <w:tc>
          <w:tcPr>
            <w:tcW w:w="245" w:type="pct"/>
            <w:shd w:val="clear" w:color="auto" w:fill="auto"/>
            <w:vAlign w:val="center"/>
          </w:tcPr>
          <w:p w14:paraId="0630CF2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78</w:t>
            </w:r>
          </w:p>
        </w:tc>
        <w:tc>
          <w:tcPr>
            <w:tcW w:w="190" w:type="pct"/>
            <w:shd w:val="clear" w:color="auto" w:fill="auto"/>
            <w:vAlign w:val="center"/>
          </w:tcPr>
          <w:p w14:paraId="6BF4902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6</w:t>
            </w:r>
          </w:p>
        </w:tc>
        <w:tc>
          <w:tcPr>
            <w:tcW w:w="251" w:type="pct"/>
            <w:shd w:val="clear" w:color="auto" w:fill="auto"/>
            <w:vAlign w:val="center"/>
          </w:tcPr>
          <w:p w14:paraId="77B8947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06DBE01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vAlign w:val="center"/>
          </w:tcPr>
          <w:p w14:paraId="6AE9E63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346E0DB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2</w:t>
            </w:r>
          </w:p>
        </w:tc>
        <w:tc>
          <w:tcPr>
            <w:tcW w:w="233" w:type="pct"/>
            <w:shd w:val="clear" w:color="auto" w:fill="auto"/>
            <w:vAlign w:val="center"/>
          </w:tcPr>
          <w:p w14:paraId="5C7CA37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2</w:t>
            </w:r>
          </w:p>
        </w:tc>
        <w:tc>
          <w:tcPr>
            <w:tcW w:w="240" w:type="pct"/>
            <w:shd w:val="clear" w:color="auto" w:fill="auto"/>
            <w:vAlign w:val="center"/>
          </w:tcPr>
          <w:p w14:paraId="734FE47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2</w:t>
            </w:r>
          </w:p>
        </w:tc>
        <w:tc>
          <w:tcPr>
            <w:tcW w:w="250" w:type="pct"/>
            <w:shd w:val="clear" w:color="auto" w:fill="auto"/>
            <w:textDirection w:val="tbRlV"/>
            <w:vAlign w:val="center"/>
          </w:tcPr>
          <w:p w14:paraId="7F03FC2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42C2004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24E9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06C14D4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03B3A38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503D1BC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7102014003</w:t>
            </w:r>
          </w:p>
        </w:tc>
        <w:tc>
          <w:tcPr>
            <w:tcW w:w="928" w:type="pct"/>
            <w:shd w:val="clear" w:color="auto" w:fill="auto"/>
            <w:vAlign w:val="center"/>
          </w:tcPr>
          <w:p w14:paraId="3ADC75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cs="宋体"/>
                <w:sz w:val="21"/>
                <w:szCs w:val="21"/>
                <w:lang w:eastAsia="zh-CN"/>
              </w:rPr>
              <w:t>网页设计与制作</w:t>
            </w:r>
          </w:p>
        </w:tc>
        <w:tc>
          <w:tcPr>
            <w:tcW w:w="245" w:type="pct"/>
            <w:shd w:val="clear" w:color="auto" w:fill="auto"/>
            <w:vAlign w:val="center"/>
          </w:tcPr>
          <w:p w14:paraId="0D54756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108</w:t>
            </w:r>
          </w:p>
        </w:tc>
        <w:tc>
          <w:tcPr>
            <w:tcW w:w="245" w:type="pct"/>
            <w:shd w:val="clear" w:color="auto" w:fill="auto"/>
            <w:vAlign w:val="center"/>
          </w:tcPr>
          <w:p w14:paraId="566A4A7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36</w:t>
            </w:r>
          </w:p>
        </w:tc>
        <w:tc>
          <w:tcPr>
            <w:tcW w:w="245" w:type="pct"/>
            <w:shd w:val="clear" w:color="auto" w:fill="auto"/>
            <w:vAlign w:val="center"/>
          </w:tcPr>
          <w:p w14:paraId="05DAEE9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72</w:t>
            </w:r>
          </w:p>
        </w:tc>
        <w:tc>
          <w:tcPr>
            <w:tcW w:w="190" w:type="pct"/>
            <w:shd w:val="clear" w:color="auto" w:fill="auto"/>
            <w:vAlign w:val="center"/>
          </w:tcPr>
          <w:p w14:paraId="6C229BE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6</w:t>
            </w:r>
          </w:p>
        </w:tc>
        <w:tc>
          <w:tcPr>
            <w:tcW w:w="251" w:type="pct"/>
            <w:shd w:val="clear" w:color="auto" w:fill="auto"/>
            <w:vAlign w:val="center"/>
          </w:tcPr>
          <w:p w14:paraId="592EF27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noWrap/>
            <w:vAlign w:val="center"/>
          </w:tcPr>
          <w:p w14:paraId="75D8FAB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noWrap/>
            <w:vAlign w:val="center"/>
          </w:tcPr>
          <w:p w14:paraId="366EFE7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noWrap/>
            <w:vAlign w:val="center"/>
          </w:tcPr>
          <w:p w14:paraId="29E5559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2</w:t>
            </w:r>
          </w:p>
        </w:tc>
        <w:tc>
          <w:tcPr>
            <w:tcW w:w="233" w:type="pct"/>
            <w:shd w:val="clear" w:color="auto" w:fill="auto"/>
            <w:noWrap/>
            <w:vAlign w:val="center"/>
          </w:tcPr>
          <w:p w14:paraId="15D9726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2</w:t>
            </w:r>
          </w:p>
        </w:tc>
        <w:tc>
          <w:tcPr>
            <w:tcW w:w="240" w:type="pct"/>
            <w:shd w:val="clear" w:color="auto" w:fill="auto"/>
            <w:noWrap/>
            <w:vAlign w:val="center"/>
          </w:tcPr>
          <w:p w14:paraId="23A79CB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2</w:t>
            </w:r>
          </w:p>
        </w:tc>
        <w:tc>
          <w:tcPr>
            <w:tcW w:w="250" w:type="pct"/>
            <w:shd w:val="clear" w:color="auto" w:fill="auto"/>
            <w:textDirection w:val="tbRlV"/>
            <w:vAlign w:val="center"/>
          </w:tcPr>
          <w:p w14:paraId="221DAF6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4B5F5CE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1FB8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2E3E997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1E63000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544EA50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7102014004</w:t>
            </w:r>
          </w:p>
        </w:tc>
        <w:tc>
          <w:tcPr>
            <w:tcW w:w="928" w:type="pct"/>
            <w:shd w:val="clear" w:color="auto" w:fill="auto"/>
            <w:vAlign w:val="center"/>
          </w:tcPr>
          <w:p w14:paraId="3D65AC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cs="宋体"/>
                <w:sz w:val="21"/>
                <w:szCs w:val="21"/>
                <w:lang w:eastAsia="zh-CN"/>
              </w:rPr>
              <w:t>数据库应用与数据分析</w:t>
            </w:r>
          </w:p>
        </w:tc>
        <w:tc>
          <w:tcPr>
            <w:tcW w:w="245" w:type="pct"/>
            <w:shd w:val="clear" w:color="auto" w:fill="auto"/>
            <w:vAlign w:val="center"/>
          </w:tcPr>
          <w:p w14:paraId="55AF8DD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108</w:t>
            </w:r>
          </w:p>
        </w:tc>
        <w:tc>
          <w:tcPr>
            <w:tcW w:w="245" w:type="pct"/>
            <w:shd w:val="clear" w:color="auto" w:fill="auto"/>
            <w:vAlign w:val="center"/>
          </w:tcPr>
          <w:p w14:paraId="130FBFF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40</w:t>
            </w:r>
          </w:p>
        </w:tc>
        <w:tc>
          <w:tcPr>
            <w:tcW w:w="245" w:type="pct"/>
            <w:shd w:val="clear" w:color="auto" w:fill="auto"/>
            <w:vAlign w:val="center"/>
          </w:tcPr>
          <w:p w14:paraId="12EE511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68</w:t>
            </w:r>
          </w:p>
        </w:tc>
        <w:tc>
          <w:tcPr>
            <w:tcW w:w="190" w:type="pct"/>
            <w:shd w:val="clear" w:color="auto" w:fill="auto"/>
            <w:vAlign w:val="center"/>
          </w:tcPr>
          <w:p w14:paraId="49F1177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6</w:t>
            </w:r>
          </w:p>
        </w:tc>
        <w:tc>
          <w:tcPr>
            <w:tcW w:w="251" w:type="pct"/>
            <w:shd w:val="clear" w:color="auto" w:fill="auto"/>
            <w:vAlign w:val="center"/>
          </w:tcPr>
          <w:p w14:paraId="01B36FF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6C60011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noWrap/>
            <w:vAlign w:val="center"/>
          </w:tcPr>
          <w:p w14:paraId="31FC66A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490A439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2</w:t>
            </w:r>
          </w:p>
        </w:tc>
        <w:tc>
          <w:tcPr>
            <w:tcW w:w="233" w:type="pct"/>
            <w:shd w:val="clear" w:color="auto" w:fill="auto"/>
            <w:vAlign w:val="center"/>
          </w:tcPr>
          <w:p w14:paraId="350C5F6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2</w:t>
            </w:r>
          </w:p>
        </w:tc>
        <w:tc>
          <w:tcPr>
            <w:tcW w:w="240" w:type="pct"/>
            <w:shd w:val="clear" w:color="auto" w:fill="auto"/>
            <w:vAlign w:val="center"/>
          </w:tcPr>
          <w:p w14:paraId="1143FC5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2</w:t>
            </w:r>
          </w:p>
        </w:tc>
        <w:tc>
          <w:tcPr>
            <w:tcW w:w="250" w:type="pct"/>
            <w:shd w:val="clear" w:color="auto" w:fill="auto"/>
            <w:textDirection w:val="tbRlV"/>
            <w:vAlign w:val="center"/>
          </w:tcPr>
          <w:p w14:paraId="546101B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771F7F2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1081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6F77514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751D1F8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77AB8C2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710201400</w:t>
            </w:r>
            <w:r>
              <w:rPr>
                <w:rFonts w:hint="eastAsia" w:ascii="宋体" w:hAnsi="宋体" w:cs="宋体"/>
                <w:i w:val="0"/>
                <w:iCs w:val="0"/>
                <w:color w:val="auto"/>
                <w:kern w:val="0"/>
                <w:sz w:val="21"/>
                <w:szCs w:val="21"/>
                <w:u w:val="none"/>
                <w:lang w:val="en-US" w:eastAsia="zh-CN" w:bidi="ar"/>
              </w:rPr>
              <w:t>5</w:t>
            </w:r>
          </w:p>
        </w:tc>
        <w:tc>
          <w:tcPr>
            <w:tcW w:w="928" w:type="pct"/>
            <w:shd w:val="clear" w:color="auto" w:fill="auto"/>
            <w:vAlign w:val="center"/>
          </w:tcPr>
          <w:p w14:paraId="743DA8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lang w:eastAsia="zh-CN"/>
              </w:rPr>
            </w:pPr>
            <w:r>
              <w:rPr>
                <w:rFonts w:hint="eastAsia" w:ascii="宋体" w:hAnsi="宋体" w:cs="宋体"/>
                <w:sz w:val="21"/>
                <w:szCs w:val="21"/>
                <w:lang w:eastAsia="zh-CN"/>
              </w:rPr>
              <w:t>程序设计基础</w:t>
            </w:r>
          </w:p>
        </w:tc>
        <w:tc>
          <w:tcPr>
            <w:tcW w:w="245" w:type="pct"/>
            <w:shd w:val="clear" w:color="auto" w:fill="auto"/>
            <w:vAlign w:val="center"/>
          </w:tcPr>
          <w:p w14:paraId="7591A1D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lang w:val="en-US" w:eastAsia="zh-CN"/>
              </w:rPr>
            </w:pPr>
            <w:r>
              <w:rPr>
                <w:rFonts w:hint="eastAsia" w:ascii="宋体" w:hAnsi="宋体" w:cs="宋体"/>
                <w:i w:val="0"/>
                <w:iCs w:val="0"/>
                <w:color w:val="000000"/>
                <w:kern w:val="0"/>
                <w:sz w:val="21"/>
                <w:szCs w:val="21"/>
                <w:u w:val="none"/>
                <w:lang w:val="en-US" w:eastAsia="zh-CN" w:bidi="ar"/>
              </w:rPr>
              <w:t>180</w:t>
            </w:r>
          </w:p>
        </w:tc>
        <w:tc>
          <w:tcPr>
            <w:tcW w:w="245" w:type="pct"/>
            <w:shd w:val="clear" w:color="auto" w:fill="auto"/>
            <w:vAlign w:val="center"/>
          </w:tcPr>
          <w:p w14:paraId="76B7030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54</w:t>
            </w:r>
          </w:p>
        </w:tc>
        <w:tc>
          <w:tcPr>
            <w:tcW w:w="245" w:type="pct"/>
            <w:shd w:val="clear" w:color="auto" w:fill="auto"/>
            <w:vAlign w:val="center"/>
          </w:tcPr>
          <w:p w14:paraId="4F1D73A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126</w:t>
            </w:r>
          </w:p>
        </w:tc>
        <w:tc>
          <w:tcPr>
            <w:tcW w:w="190" w:type="pct"/>
            <w:shd w:val="clear" w:color="auto" w:fill="auto"/>
            <w:vAlign w:val="center"/>
          </w:tcPr>
          <w:p w14:paraId="1987C95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251" w:type="pct"/>
            <w:shd w:val="clear" w:color="auto" w:fill="auto"/>
            <w:vAlign w:val="center"/>
          </w:tcPr>
          <w:p w14:paraId="3756C86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T+C</w:t>
            </w:r>
          </w:p>
        </w:tc>
        <w:tc>
          <w:tcPr>
            <w:tcW w:w="227" w:type="pct"/>
            <w:shd w:val="clear" w:color="auto" w:fill="auto"/>
            <w:vAlign w:val="center"/>
          </w:tcPr>
          <w:p w14:paraId="32BF11B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noWrap/>
            <w:vAlign w:val="center"/>
          </w:tcPr>
          <w:p w14:paraId="30236A0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58E8EAE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233" w:type="pct"/>
            <w:shd w:val="clear" w:color="auto" w:fill="auto"/>
            <w:vAlign w:val="center"/>
          </w:tcPr>
          <w:p w14:paraId="1548083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240" w:type="pct"/>
            <w:shd w:val="clear" w:color="auto" w:fill="auto"/>
            <w:vAlign w:val="center"/>
          </w:tcPr>
          <w:p w14:paraId="7925FF0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250" w:type="pct"/>
            <w:shd w:val="clear" w:color="auto" w:fill="auto"/>
            <w:textDirection w:val="tbRlV"/>
            <w:vAlign w:val="center"/>
          </w:tcPr>
          <w:p w14:paraId="6304837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50E4574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07AA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04176BA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05812BF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516F313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710201400</w:t>
            </w:r>
            <w:r>
              <w:rPr>
                <w:rFonts w:hint="eastAsia" w:ascii="宋体" w:hAnsi="宋体" w:cs="宋体"/>
                <w:i w:val="0"/>
                <w:iCs w:val="0"/>
                <w:color w:val="auto"/>
                <w:kern w:val="0"/>
                <w:sz w:val="21"/>
                <w:szCs w:val="21"/>
                <w:u w:val="none"/>
                <w:lang w:val="en-US" w:eastAsia="zh-CN" w:bidi="ar"/>
              </w:rPr>
              <w:t>6</w:t>
            </w:r>
          </w:p>
        </w:tc>
        <w:tc>
          <w:tcPr>
            <w:tcW w:w="928" w:type="pct"/>
            <w:shd w:val="clear" w:color="auto" w:fill="auto"/>
            <w:vAlign w:val="center"/>
          </w:tcPr>
          <w:p w14:paraId="386B7C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lang w:eastAsia="zh-CN"/>
              </w:rPr>
            </w:pPr>
            <w:r>
              <w:rPr>
                <w:rFonts w:hint="eastAsia" w:ascii="宋体" w:hAnsi="宋体" w:cs="宋体"/>
                <w:sz w:val="21"/>
                <w:szCs w:val="21"/>
                <w:lang w:eastAsia="zh-CN"/>
              </w:rPr>
              <w:t>信息技术设备组装与维护</w:t>
            </w:r>
          </w:p>
        </w:tc>
        <w:tc>
          <w:tcPr>
            <w:tcW w:w="245" w:type="pct"/>
            <w:shd w:val="clear" w:color="auto" w:fill="auto"/>
            <w:vAlign w:val="center"/>
          </w:tcPr>
          <w:p w14:paraId="6E5F4A1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126</w:t>
            </w:r>
          </w:p>
        </w:tc>
        <w:tc>
          <w:tcPr>
            <w:tcW w:w="245" w:type="pct"/>
            <w:shd w:val="clear" w:color="auto" w:fill="auto"/>
            <w:vAlign w:val="center"/>
          </w:tcPr>
          <w:p w14:paraId="05BEC51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p>
        </w:tc>
        <w:tc>
          <w:tcPr>
            <w:tcW w:w="245" w:type="pct"/>
            <w:shd w:val="clear" w:color="auto" w:fill="auto"/>
            <w:vAlign w:val="center"/>
          </w:tcPr>
          <w:p w14:paraId="334AAA6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108</w:t>
            </w:r>
          </w:p>
        </w:tc>
        <w:tc>
          <w:tcPr>
            <w:tcW w:w="190" w:type="pct"/>
            <w:shd w:val="clear" w:color="auto" w:fill="auto"/>
            <w:vAlign w:val="center"/>
          </w:tcPr>
          <w:p w14:paraId="4FD64AA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251" w:type="pct"/>
            <w:shd w:val="clear" w:color="auto" w:fill="auto"/>
            <w:vAlign w:val="center"/>
          </w:tcPr>
          <w:p w14:paraId="0C91610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T+C</w:t>
            </w:r>
          </w:p>
        </w:tc>
        <w:tc>
          <w:tcPr>
            <w:tcW w:w="227" w:type="pct"/>
            <w:shd w:val="clear" w:color="auto" w:fill="auto"/>
            <w:vAlign w:val="center"/>
          </w:tcPr>
          <w:p w14:paraId="4070303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noWrap/>
            <w:vAlign w:val="center"/>
          </w:tcPr>
          <w:p w14:paraId="22D83C9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37428BC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233" w:type="pct"/>
            <w:shd w:val="clear" w:color="auto" w:fill="auto"/>
            <w:vAlign w:val="center"/>
          </w:tcPr>
          <w:p w14:paraId="57DED69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240" w:type="pct"/>
            <w:shd w:val="clear" w:color="auto" w:fill="auto"/>
            <w:vAlign w:val="center"/>
          </w:tcPr>
          <w:p w14:paraId="3526E74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250" w:type="pct"/>
            <w:shd w:val="clear" w:color="auto" w:fill="auto"/>
            <w:textDirection w:val="tbRlV"/>
            <w:vAlign w:val="center"/>
          </w:tcPr>
          <w:p w14:paraId="645E717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5C32963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649B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73C98C2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57C9E70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1516" w:type="pct"/>
            <w:gridSpan w:val="2"/>
            <w:shd w:val="clear" w:color="auto" w:fill="92CDDC" w:themeFill="accent5" w:themeFillTint="99"/>
            <w:vAlign w:val="center"/>
          </w:tcPr>
          <w:p w14:paraId="1EF34D0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小计</w:t>
            </w:r>
          </w:p>
        </w:tc>
        <w:tc>
          <w:tcPr>
            <w:tcW w:w="245" w:type="pct"/>
            <w:shd w:val="clear" w:color="auto" w:fill="92CDDC"/>
            <w:vAlign w:val="center"/>
          </w:tcPr>
          <w:p w14:paraId="3BFCBA24">
            <w:pPr>
              <w:pageBreakBefore w:val="0"/>
              <w:kinsoku/>
              <w:wordWrap/>
              <w:overflowPunct/>
              <w:topLinePunct w:val="0"/>
              <w:autoSpaceDE/>
              <w:autoSpaceDN/>
              <w:bidi w:val="0"/>
              <w:snapToGrid/>
              <w:spacing w:line="240" w:lineRule="auto"/>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738</w:t>
            </w:r>
          </w:p>
        </w:tc>
        <w:tc>
          <w:tcPr>
            <w:tcW w:w="245" w:type="pct"/>
            <w:shd w:val="clear" w:color="auto" w:fill="92CDDC"/>
            <w:vAlign w:val="center"/>
          </w:tcPr>
          <w:p w14:paraId="2EF7D962">
            <w:pPr>
              <w:pageBreakBefore w:val="0"/>
              <w:kinsoku/>
              <w:wordWrap/>
              <w:overflowPunct/>
              <w:topLinePunct w:val="0"/>
              <w:autoSpaceDE/>
              <w:autoSpaceDN/>
              <w:bidi w:val="0"/>
              <w:snapToGrid/>
              <w:spacing w:line="240" w:lineRule="auto"/>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214</w:t>
            </w:r>
          </w:p>
        </w:tc>
        <w:tc>
          <w:tcPr>
            <w:tcW w:w="245" w:type="pct"/>
            <w:shd w:val="clear" w:color="auto" w:fill="92CDDC"/>
            <w:vAlign w:val="center"/>
          </w:tcPr>
          <w:p w14:paraId="07B08A88">
            <w:pPr>
              <w:pageBreakBefore w:val="0"/>
              <w:kinsoku/>
              <w:wordWrap/>
              <w:overflowPunct/>
              <w:topLinePunct w:val="0"/>
              <w:autoSpaceDE/>
              <w:autoSpaceDN/>
              <w:bidi w:val="0"/>
              <w:snapToGrid/>
              <w:spacing w:line="240" w:lineRule="auto"/>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524</w:t>
            </w:r>
          </w:p>
        </w:tc>
        <w:tc>
          <w:tcPr>
            <w:tcW w:w="190" w:type="pct"/>
            <w:shd w:val="clear" w:color="auto" w:fill="92CDDC"/>
            <w:vAlign w:val="center"/>
          </w:tcPr>
          <w:p w14:paraId="2B57283B">
            <w:pPr>
              <w:pageBreakBefore w:val="0"/>
              <w:kinsoku/>
              <w:wordWrap/>
              <w:overflowPunct/>
              <w:topLinePunct w:val="0"/>
              <w:autoSpaceDE/>
              <w:autoSpaceDN/>
              <w:bidi w:val="0"/>
              <w:snapToGrid/>
              <w:spacing w:line="240" w:lineRule="auto"/>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41</w:t>
            </w:r>
          </w:p>
        </w:tc>
        <w:tc>
          <w:tcPr>
            <w:tcW w:w="251" w:type="pct"/>
            <w:shd w:val="clear" w:color="auto" w:fill="92CDDC"/>
            <w:vAlign w:val="center"/>
          </w:tcPr>
          <w:p w14:paraId="3FDAAD7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27" w:type="pct"/>
            <w:shd w:val="clear" w:color="auto" w:fill="92CDDC"/>
            <w:vAlign w:val="center"/>
          </w:tcPr>
          <w:p w14:paraId="30A17DD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45" w:type="pct"/>
            <w:shd w:val="clear" w:color="auto" w:fill="92CDDC"/>
            <w:vAlign w:val="center"/>
          </w:tcPr>
          <w:p w14:paraId="6735795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33" w:type="pct"/>
            <w:shd w:val="clear" w:color="auto" w:fill="92CDDC"/>
            <w:vAlign w:val="center"/>
          </w:tcPr>
          <w:p w14:paraId="7B38875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13</w:t>
            </w:r>
          </w:p>
        </w:tc>
        <w:tc>
          <w:tcPr>
            <w:tcW w:w="233" w:type="pct"/>
            <w:shd w:val="clear" w:color="auto" w:fill="92CDDC"/>
            <w:vAlign w:val="center"/>
          </w:tcPr>
          <w:p w14:paraId="6EFB8C8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14</w:t>
            </w:r>
          </w:p>
        </w:tc>
        <w:tc>
          <w:tcPr>
            <w:tcW w:w="240" w:type="pct"/>
            <w:shd w:val="clear" w:color="auto" w:fill="92CDDC"/>
            <w:vAlign w:val="center"/>
          </w:tcPr>
          <w:p w14:paraId="4487C1A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14</w:t>
            </w:r>
          </w:p>
        </w:tc>
        <w:tc>
          <w:tcPr>
            <w:tcW w:w="250" w:type="pct"/>
            <w:shd w:val="clear" w:color="auto" w:fill="92CDDC"/>
            <w:vAlign w:val="center"/>
          </w:tcPr>
          <w:p w14:paraId="77E2ABF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p>
        </w:tc>
        <w:tc>
          <w:tcPr>
            <w:tcW w:w="336" w:type="pct"/>
            <w:shd w:val="clear" w:color="auto" w:fill="92CDDC"/>
            <w:vAlign w:val="center"/>
          </w:tcPr>
          <w:p w14:paraId="3E5A088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4372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0745B52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restart"/>
            <w:shd w:val="clear" w:color="auto" w:fill="auto"/>
            <w:vAlign w:val="center"/>
          </w:tcPr>
          <w:p w14:paraId="358A5A0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专业选修课</w:t>
            </w:r>
          </w:p>
        </w:tc>
        <w:tc>
          <w:tcPr>
            <w:tcW w:w="588" w:type="pct"/>
            <w:shd w:val="clear" w:color="auto" w:fill="auto"/>
            <w:vAlign w:val="center"/>
          </w:tcPr>
          <w:p w14:paraId="198DA3A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7102013001</w:t>
            </w:r>
          </w:p>
        </w:tc>
        <w:tc>
          <w:tcPr>
            <w:tcW w:w="928" w:type="pct"/>
            <w:shd w:val="clear" w:color="auto" w:fill="auto"/>
            <w:vAlign w:val="center"/>
          </w:tcPr>
          <w:p w14:paraId="4609D3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CAD设计基础</w:t>
            </w:r>
          </w:p>
        </w:tc>
        <w:tc>
          <w:tcPr>
            <w:tcW w:w="245" w:type="pct"/>
            <w:shd w:val="clear" w:color="auto" w:fill="auto"/>
            <w:vAlign w:val="center"/>
          </w:tcPr>
          <w:p w14:paraId="4816B69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108</w:t>
            </w:r>
          </w:p>
        </w:tc>
        <w:tc>
          <w:tcPr>
            <w:tcW w:w="245" w:type="pct"/>
            <w:shd w:val="clear" w:color="auto" w:fill="auto"/>
            <w:vAlign w:val="center"/>
          </w:tcPr>
          <w:p w14:paraId="006D34E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45</w:t>
            </w:r>
          </w:p>
        </w:tc>
        <w:tc>
          <w:tcPr>
            <w:tcW w:w="245" w:type="pct"/>
            <w:shd w:val="clear" w:color="auto" w:fill="auto"/>
            <w:vAlign w:val="center"/>
          </w:tcPr>
          <w:p w14:paraId="6FF0B7F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63</w:t>
            </w:r>
          </w:p>
        </w:tc>
        <w:tc>
          <w:tcPr>
            <w:tcW w:w="190" w:type="pct"/>
            <w:shd w:val="clear" w:color="auto" w:fill="auto"/>
            <w:vAlign w:val="center"/>
          </w:tcPr>
          <w:p w14:paraId="496ECC1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6</w:t>
            </w:r>
          </w:p>
        </w:tc>
        <w:tc>
          <w:tcPr>
            <w:tcW w:w="251" w:type="pct"/>
            <w:shd w:val="clear" w:color="auto" w:fill="auto"/>
            <w:vAlign w:val="center"/>
          </w:tcPr>
          <w:p w14:paraId="750F498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71ADEFA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vAlign w:val="center"/>
          </w:tcPr>
          <w:p w14:paraId="3CEFF87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7CCFDB7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1005A0D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50F4088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6</w:t>
            </w:r>
          </w:p>
        </w:tc>
        <w:tc>
          <w:tcPr>
            <w:tcW w:w="250" w:type="pct"/>
            <w:shd w:val="clear" w:color="auto" w:fill="auto"/>
            <w:vAlign w:val="center"/>
          </w:tcPr>
          <w:p w14:paraId="32C804D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vAlign w:val="center"/>
          </w:tcPr>
          <w:p w14:paraId="38A75A3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cs="宋体"/>
                <w:i w:val="0"/>
                <w:iCs w:val="0"/>
                <w:color w:val="auto"/>
                <w:sz w:val="21"/>
                <w:szCs w:val="21"/>
                <w:u w:val="none"/>
                <w:lang w:eastAsia="zh-CN"/>
              </w:rPr>
              <w:t>限选</w:t>
            </w:r>
          </w:p>
        </w:tc>
      </w:tr>
      <w:tr w14:paraId="46C3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09E79FE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4D9F1BD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5D0EDF1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7102013002</w:t>
            </w:r>
          </w:p>
        </w:tc>
        <w:tc>
          <w:tcPr>
            <w:tcW w:w="928" w:type="pct"/>
            <w:shd w:val="clear" w:color="auto" w:fill="auto"/>
            <w:vAlign w:val="center"/>
          </w:tcPr>
          <w:p w14:paraId="43E26D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后期特效制作</w:t>
            </w:r>
          </w:p>
        </w:tc>
        <w:tc>
          <w:tcPr>
            <w:tcW w:w="245" w:type="pct"/>
            <w:shd w:val="clear" w:color="auto" w:fill="auto"/>
            <w:vAlign w:val="center"/>
          </w:tcPr>
          <w:p w14:paraId="19ECA2E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45" w:type="pct"/>
            <w:shd w:val="clear" w:color="auto" w:fill="auto"/>
            <w:vAlign w:val="center"/>
          </w:tcPr>
          <w:p w14:paraId="2B8D638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45" w:type="pct"/>
            <w:shd w:val="clear" w:color="auto" w:fill="auto"/>
            <w:vAlign w:val="center"/>
          </w:tcPr>
          <w:p w14:paraId="081706B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90" w:type="pct"/>
            <w:shd w:val="clear" w:color="auto" w:fill="auto"/>
            <w:vAlign w:val="center"/>
          </w:tcPr>
          <w:p w14:paraId="52C2890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1" w:type="pct"/>
            <w:shd w:val="clear" w:color="auto" w:fill="auto"/>
            <w:vAlign w:val="center"/>
          </w:tcPr>
          <w:p w14:paraId="5DEBD0B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227" w:type="pct"/>
            <w:shd w:val="clear" w:color="auto" w:fill="auto"/>
            <w:vAlign w:val="center"/>
          </w:tcPr>
          <w:p w14:paraId="27752C8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vAlign w:val="center"/>
          </w:tcPr>
          <w:p w14:paraId="613668B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5E79D1F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2326486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665E900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0" w:type="pct"/>
            <w:shd w:val="clear" w:color="auto" w:fill="auto"/>
            <w:vAlign w:val="center"/>
          </w:tcPr>
          <w:p w14:paraId="01C318C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vMerge w:val="restart"/>
            <w:shd w:val="clear" w:color="auto" w:fill="auto"/>
            <w:vAlign w:val="center"/>
          </w:tcPr>
          <w:p w14:paraId="005F2F6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三选二</w:t>
            </w:r>
          </w:p>
        </w:tc>
      </w:tr>
      <w:tr w14:paraId="5201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1013D1D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5868848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61F4B3E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7102013003</w:t>
            </w:r>
          </w:p>
        </w:tc>
        <w:tc>
          <w:tcPr>
            <w:tcW w:w="928" w:type="pct"/>
            <w:shd w:val="clear" w:color="auto" w:fill="auto"/>
            <w:vAlign w:val="center"/>
          </w:tcPr>
          <w:p w14:paraId="2E4A5B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三维动画基础</w:t>
            </w:r>
          </w:p>
        </w:tc>
        <w:tc>
          <w:tcPr>
            <w:tcW w:w="245" w:type="pct"/>
            <w:shd w:val="clear" w:color="auto" w:fill="auto"/>
            <w:vAlign w:val="center"/>
          </w:tcPr>
          <w:p w14:paraId="06DD911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45" w:type="pct"/>
            <w:shd w:val="clear" w:color="auto" w:fill="auto"/>
            <w:vAlign w:val="center"/>
          </w:tcPr>
          <w:p w14:paraId="617598C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45" w:type="pct"/>
            <w:shd w:val="clear" w:color="auto" w:fill="auto"/>
            <w:vAlign w:val="center"/>
          </w:tcPr>
          <w:p w14:paraId="79D6A25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90" w:type="pct"/>
            <w:shd w:val="clear" w:color="auto" w:fill="auto"/>
            <w:vAlign w:val="center"/>
          </w:tcPr>
          <w:p w14:paraId="71A469A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1" w:type="pct"/>
            <w:shd w:val="clear" w:color="auto" w:fill="auto"/>
            <w:vAlign w:val="center"/>
          </w:tcPr>
          <w:p w14:paraId="6D23FC8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227" w:type="pct"/>
            <w:shd w:val="clear" w:color="auto" w:fill="auto"/>
            <w:vAlign w:val="center"/>
          </w:tcPr>
          <w:p w14:paraId="67BEB2B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vAlign w:val="center"/>
          </w:tcPr>
          <w:p w14:paraId="24A8F18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1E438D9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3D06D5E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02D1137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0" w:type="pct"/>
            <w:shd w:val="clear" w:color="auto" w:fill="auto"/>
            <w:vAlign w:val="center"/>
          </w:tcPr>
          <w:p w14:paraId="6E2561E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vMerge w:val="continue"/>
            <w:shd w:val="clear" w:color="auto" w:fill="auto"/>
            <w:vAlign w:val="center"/>
          </w:tcPr>
          <w:p w14:paraId="020CF88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6B42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288DB73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1207FDD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754504B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710201300</w:t>
            </w:r>
            <w:r>
              <w:rPr>
                <w:rFonts w:hint="eastAsia" w:ascii="宋体" w:hAnsi="宋体" w:cs="宋体"/>
                <w:i w:val="0"/>
                <w:iCs w:val="0"/>
                <w:color w:val="auto"/>
                <w:kern w:val="0"/>
                <w:sz w:val="21"/>
                <w:szCs w:val="21"/>
                <w:u w:val="none"/>
                <w:lang w:val="en-US" w:eastAsia="zh-CN" w:bidi="ar"/>
              </w:rPr>
              <w:t>4</w:t>
            </w:r>
          </w:p>
        </w:tc>
        <w:tc>
          <w:tcPr>
            <w:tcW w:w="928" w:type="pct"/>
            <w:shd w:val="clear" w:color="auto" w:fill="auto"/>
            <w:vAlign w:val="center"/>
          </w:tcPr>
          <w:p w14:paraId="40B053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广告设计与制作</w:t>
            </w:r>
          </w:p>
        </w:tc>
        <w:tc>
          <w:tcPr>
            <w:tcW w:w="245" w:type="pct"/>
            <w:shd w:val="clear" w:color="auto" w:fill="auto"/>
            <w:vAlign w:val="center"/>
          </w:tcPr>
          <w:p w14:paraId="4C3DE45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72</w:t>
            </w:r>
          </w:p>
        </w:tc>
        <w:tc>
          <w:tcPr>
            <w:tcW w:w="245" w:type="pct"/>
            <w:shd w:val="clear" w:color="auto" w:fill="auto"/>
            <w:vAlign w:val="center"/>
          </w:tcPr>
          <w:p w14:paraId="637FC43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27</w:t>
            </w:r>
          </w:p>
        </w:tc>
        <w:tc>
          <w:tcPr>
            <w:tcW w:w="245" w:type="pct"/>
            <w:shd w:val="clear" w:color="auto" w:fill="auto"/>
            <w:vAlign w:val="center"/>
          </w:tcPr>
          <w:p w14:paraId="3D20A9E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45</w:t>
            </w:r>
          </w:p>
        </w:tc>
        <w:tc>
          <w:tcPr>
            <w:tcW w:w="190" w:type="pct"/>
            <w:shd w:val="clear" w:color="auto" w:fill="auto"/>
            <w:vAlign w:val="center"/>
          </w:tcPr>
          <w:p w14:paraId="4EC96A8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251" w:type="pct"/>
            <w:shd w:val="clear" w:color="auto" w:fill="auto"/>
            <w:vAlign w:val="center"/>
          </w:tcPr>
          <w:p w14:paraId="0AC21A3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w:t>
            </w:r>
          </w:p>
        </w:tc>
        <w:tc>
          <w:tcPr>
            <w:tcW w:w="227" w:type="pct"/>
            <w:shd w:val="clear" w:color="auto" w:fill="auto"/>
            <w:vAlign w:val="center"/>
          </w:tcPr>
          <w:p w14:paraId="664BB38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vAlign w:val="center"/>
          </w:tcPr>
          <w:p w14:paraId="750A228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339675A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4DB4B83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7275D14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250" w:type="pct"/>
            <w:shd w:val="clear" w:color="auto" w:fill="auto"/>
            <w:vAlign w:val="center"/>
          </w:tcPr>
          <w:p w14:paraId="2FCC125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vMerge w:val="continue"/>
            <w:shd w:val="clear" w:color="auto" w:fill="auto"/>
            <w:vAlign w:val="center"/>
          </w:tcPr>
          <w:p w14:paraId="0FDE7E8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219B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381FB10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1086E3E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1516" w:type="pct"/>
            <w:gridSpan w:val="2"/>
            <w:shd w:val="clear" w:color="auto" w:fill="92CDDC" w:themeFill="accent5" w:themeFillTint="99"/>
            <w:vAlign w:val="center"/>
          </w:tcPr>
          <w:p w14:paraId="56A2FFC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小计</w:t>
            </w:r>
          </w:p>
        </w:tc>
        <w:tc>
          <w:tcPr>
            <w:tcW w:w="245" w:type="pct"/>
            <w:shd w:val="clear" w:color="auto" w:fill="92CDDC"/>
            <w:vAlign w:val="center"/>
          </w:tcPr>
          <w:p w14:paraId="26BFC38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245" w:type="pct"/>
            <w:shd w:val="clear" w:color="auto" w:fill="92CDDC"/>
            <w:vAlign w:val="center"/>
          </w:tcPr>
          <w:p w14:paraId="3E3661D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245" w:type="pct"/>
            <w:shd w:val="clear" w:color="auto" w:fill="92CDDC"/>
            <w:vAlign w:val="center"/>
          </w:tcPr>
          <w:p w14:paraId="6DB5334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90" w:type="pct"/>
            <w:shd w:val="clear" w:color="auto" w:fill="92CDDC"/>
            <w:vAlign w:val="center"/>
          </w:tcPr>
          <w:p w14:paraId="5435B00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14</w:t>
            </w:r>
          </w:p>
        </w:tc>
        <w:tc>
          <w:tcPr>
            <w:tcW w:w="251" w:type="pct"/>
            <w:shd w:val="clear" w:color="auto" w:fill="92CDDC"/>
            <w:vAlign w:val="center"/>
          </w:tcPr>
          <w:p w14:paraId="1EDFD87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27" w:type="pct"/>
            <w:shd w:val="clear" w:color="auto" w:fill="92CDDC"/>
            <w:vAlign w:val="center"/>
          </w:tcPr>
          <w:p w14:paraId="4F9BB26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92CDDC"/>
            <w:vAlign w:val="center"/>
          </w:tcPr>
          <w:p w14:paraId="183DEDF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92CDDC"/>
            <w:vAlign w:val="center"/>
          </w:tcPr>
          <w:p w14:paraId="7A9D979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92CDDC"/>
            <w:vAlign w:val="center"/>
          </w:tcPr>
          <w:p w14:paraId="354EBD6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92CDDC"/>
            <w:vAlign w:val="center"/>
          </w:tcPr>
          <w:p w14:paraId="503E7F7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14</w:t>
            </w:r>
          </w:p>
        </w:tc>
        <w:tc>
          <w:tcPr>
            <w:tcW w:w="250" w:type="pct"/>
            <w:shd w:val="clear" w:color="auto" w:fill="92CDDC"/>
            <w:vAlign w:val="center"/>
          </w:tcPr>
          <w:p w14:paraId="5C978BF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92CDDC"/>
            <w:vAlign w:val="center"/>
          </w:tcPr>
          <w:p w14:paraId="38277B0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5000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7690CD5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1762" w:type="pct"/>
            <w:gridSpan w:val="3"/>
            <w:shd w:val="clear" w:color="auto" w:fill="92CDDC"/>
            <w:vAlign w:val="center"/>
          </w:tcPr>
          <w:p w14:paraId="7593C5D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245" w:type="pct"/>
            <w:shd w:val="clear" w:color="auto" w:fill="92CDDC"/>
            <w:vAlign w:val="center"/>
          </w:tcPr>
          <w:p w14:paraId="605D489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1530</w:t>
            </w:r>
          </w:p>
        </w:tc>
        <w:tc>
          <w:tcPr>
            <w:tcW w:w="245" w:type="pct"/>
            <w:shd w:val="clear" w:color="auto" w:fill="92CDDC"/>
            <w:vAlign w:val="center"/>
          </w:tcPr>
          <w:p w14:paraId="6FA0888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490</w:t>
            </w:r>
          </w:p>
        </w:tc>
        <w:tc>
          <w:tcPr>
            <w:tcW w:w="245" w:type="pct"/>
            <w:shd w:val="clear" w:color="auto" w:fill="92CDDC"/>
            <w:vAlign w:val="center"/>
          </w:tcPr>
          <w:p w14:paraId="3E9605B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1040</w:t>
            </w:r>
          </w:p>
        </w:tc>
        <w:tc>
          <w:tcPr>
            <w:tcW w:w="190" w:type="pct"/>
            <w:shd w:val="clear" w:color="auto" w:fill="92CDDC"/>
            <w:vAlign w:val="center"/>
          </w:tcPr>
          <w:p w14:paraId="1E6D249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85</w:t>
            </w:r>
          </w:p>
        </w:tc>
        <w:tc>
          <w:tcPr>
            <w:tcW w:w="251" w:type="pct"/>
            <w:shd w:val="clear" w:color="auto" w:fill="92CDDC"/>
            <w:vAlign w:val="center"/>
          </w:tcPr>
          <w:p w14:paraId="4BE7B5C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27" w:type="pct"/>
            <w:shd w:val="clear" w:color="auto" w:fill="92CDDC"/>
            <w:vAlign w:val="center"/>
          </w:tcPr>
          <w:p w14:paraId="6A712EB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45" w:type="pct"/>
            <w:shd w:val="clear" w:color="auto" w:fill="92CDDC"/>
            <w:vAlign w:val="center"/>
          </w:tcPr>
          <w:p w14:paraId="7FE6234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33" w:type="pct"/>
            <w:shd w:val="clear" w:color="auto" w:fill="92CDDC"/>
            <w:vAlign w:val="center"/>
          </w:tcPr>
          <w:p w14:paraId="0B3E617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33" w:type="pct"/>
            <w:shd w:val="clear" w:color="auto" w:fill="92CDDC"/>
            <w:vAlign w:val="center"/>
          </w:tcPr>
          <w:p w14:paraId="7550F78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40" w:type="pct"/>
            <w:shd w:val="clear" w:color="auto" w:fill="92CDDC"/>
            <w:vAlign w:val="center"/>
          </w:tcPr>
          <w:p w14:paraId="10911C1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50" w:type="pct"/>
            <w:shd w:val="clear" w:color="auto" w:fill="92CDDC"/>
            <w:vAlign w:val="center"/>
          </w:tcPr>
          <w:p w14:paraId="4EF46F8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36" w:type="pct"/>
            <w:shd w:val="clear" w:color="auto" w:fill="92CDDC"/>
            <w:vAlign w:val="center"/>
          </w:tcPr>
          <w:p w14:paraId="4C4D7D3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6769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55" w:type="pct"/>
            <w:gridSpan w:val="4"/>
            <w:shd w:val="clear" w:color="auto" w:fill="auto"/>
            <w:vAlign w:val="center"/>
          </w:tcPr>
          <w:p w14:paraId="4691793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认识实习</w:t>
            </w:r>
          </w:p>
        </w:tc>
        <w:tc>
          <w:tcPr>
            <w:tcW w:w="245" w:type="pct"/>
            <w:shd w:val="clear" w:color="auto" w:fill="auto"/>
            <w:vAlign w:val="center"/>
          </w:tcPr>
          <w:p w14:paraId="10EEBB7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45" w:type="pct"/>
            <w:shd w:val="clear" w:color="auto" w:fill="auto"/>
            <w:vAlign w:val="center"/>
          </w:tcPr>
          <w:p w14:paraId="0DE56C7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45" w:type="pct"/>
            <w:shd w:val="clear" w:color="auto" w:fill="auto"/>
            <w:vAlign w:val="center"/>
          </w:tcPr>
          <w:p w14:paraId="34DC28A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90" w:type="pct"/>
            <w:shd w:val="clear" w:color="auto" w:fill="auto"/>
            <w:vAlign w:val="center"/>
          </w:tcPr>
          <w:p w14:paraId="7F956AA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1" w:type="pct"/>
            <w:shd w:val="clear" w:color="auto" w:fill="auto"/>
            <w:vAlign w:val="center"/>
          </w:tcPr>
          <w:p w14:paraId="65CF5EF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227" w:type="pct"/>
            <w:shd w:val="clear" w:color="auto" w:fill="auto"/>
            <w:vAlign w:val="center"/>
          </w:tcPr>
          <w:p w14:paraId="5912D77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p>
        </w:tc>
        <w:tc>
          <w:tcPr>
            <w:tcW w:w="245" w:type="pct"/>
            <w:shd w:val="clear" w:color="auto" w:fill="auto"/>
            <w:vAlign w:val="center"/>
          </w:tcPr>
          <w:p w14:paraId="639D473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1周</w:t>
            </w:r>
          </w:p>
        </w:tc>
        <w:tc>
          <w:tcPr>
            <w:tcW w:w="233" w:type="pct"/>
            <w:shd w:val="clear" w:color="auto" w:fill="auto"/>
            <w:vAlign w:val="center"/>
          </w:tcPr>
          <w:p w14:paraId="253C84E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3BC9166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3580DA0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vAlign w:val="center"/>
          </w:tcPr>
          <w:p w14:paraId="125D2B5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vAlign w:val="center"/>
          </w:tcPr>
          <w:p w14:paraId="536A67E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4B39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55" w:type="pct"/>
            <w:gridSpan w:val="4"/>
            <w:shd w:val="clear" w:color="auto" w:fill="auto"/>
            <w:vAlign w:val="center"/>
          </w:tcPr>
          <w:p w14:paraId="74C3EA0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综合实训</w:t>
            </w:r>
          </w:p>
        </w:tc>
        <w:tc>
          <w:tcPr>
            <w:tcW w:w="245" w:type="pct"/>
            <w:shd w:val="clear" w:color="auto" w:fill="auto"/>
            <w:vAlign w:val="center"/>
          </w:tcPr>
          <w:p w14:paraId="7759616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45" w:type="pct"/>
            <w:shd w:val="clear" w:color="auto" w:fill="auto"/>
            <w:vAlign w:val="center"/>
          </w:tcPr>
          <w:p w14:paraId="3C2163C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45" w:type="pct"/>
            <w:shd w:val="clear" w:color="auto" w:fill="auto"/>
            <w:vAlign w:val="center"/>
          </w:tcPr>
          <w:p w14:paraId="2A974A7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90" w:type="pct"/>
            <w:shd w:val="clear" w:color="auto" w:fill="auto"/>
            <w:vAlign w:val="center"/>
          </w:tcPr>
          <w:p w14:paraId="6716E5A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1" w:type="pct"/>
            <w:shd w:val="clear" w:color="auto" w:fill="auto"/>
            <w:vAlign w:val="center"/>
          </w:tcPr>
          <w:p w14:paraId="1D4BABA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227" w:type="pct"/>
            <w:shd w:val="clear" w:color="auto" w:fill="auto"/>
            <w:vAlign w:val="center"/>
          </w:tcPr>
          <w:p w14:paraId="27427D8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vAlign w:val="center"/>
          </w:tcPr>
          <w:p w14:paraId="5D7133C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48F3654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01BA2D3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1周</w:t>
            </w:r>
          </w:p>
        </w:tc>
        <w:tc>
          <w:tcPr>
            <w:tcW w:w="240" w:type="pct"/>
            <w:shd w:val="clear" w:color="auto" w:fill="auto"/>
            <w:vAlign w:val="center"/>
          </w:tcPr>
          <w:p w14:paraId="4D9627A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周</w:t>
            </w:r>
          </w:p>
        </w:tc>
        <w:tc>
          <w:tcPr>
            <w:tcW w:w="250" w:type="pct"/>
            <w:shd w:val="clear" w:color="auto" w:fill="auto"/>
            <w:vAlign w:val="center"/>
          </w:tcPr>
          <w:p w14:paraId="3B633FF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vAlign w:val="center"/>
          </w:tcPr>
          <w:p w14:paraId="68BB8B0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74A8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55" w:type="pct"/>
            <w:gridSpan w:val="4"/>
            <w:shd w:val="clear" w:color="auto" w:fill="auto"/>
            <w:vAlign w:val="center"/>
          </w:tcPr>
          <w:p w14:paraId="1F03934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岗位实习</w:t>
            </w:r>
          </w:p>
        </w:tc>
        <w:tc>
          <w:tcPr>
            <w:tcW w:w="245" w:type="pct"/>
            <w:shd w:val="clear" w:color="auto" w:fill="auto"/>
            <w:vAlign w:val="center"/>
          </w:tcPr>
          <w:p w14:paraId="7856C13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570</w:t>
            </w:r>
          </w:p>
        </w:tc>
        <w:tc>
          <w:tcPr>
            <w:tcW w:w="245" w:type="pct"/>
            <w:shd w:val="clear" w:color="auto" w:fill="auto"/>
            <w:vAlign w:val="center"/>
          </w:tcPr>
          <w:p w14:paraId="1EFCDF7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45" w:type="pct"/>
            <w:shd w:val="clear" w:color="auto" w:fill="auto"/>
            <w:vAlign w:val="center"/>
          </w:tcPr>
          <w:p w14:paraId="020BE83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570</w:t>
            </w:r>
          </w:p>
        </w:tc>
        <w:tc>
          <w:tcPr>
            <w:tcW w:w="190" w:type="pct"/>
            <w:shd w:val="clear" w:color="auto" w:fill="auto"/>
            <w:vAlign w:val="center"/>
          </w:tcPr>
          <w:p w14:paraId="46D03C1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51" w:type="pct"/>
            <w:shd w:val="clear" w:color="auto" w:fill="auto"/>
            <w:vAlign w:val="center"/>
          </w:tcPr>
          <w:p w14:paraId="2A5DFA9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227" w:type="pct"/>
            <w:shd w:val="clear" w:color="auto" w:fill="auto"/>
            <w:vAlign w:val="center"/>
          </w:tcPr>
          <w:p w14:paraId="241FF66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vAlign w:val="center"/>
          </w:tcPr>
          <w:p w14:paraId="1EB9BB5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7D30219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34D6D17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7512375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vAlign w:val="center"/>
          </w:tcPr>
          <w:p w14:paraId="2F3837A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36" w:type="pct"/>
            <w:shd w:val="clear" w:color="auto" w:fill="auto"/>
            <w:vAlign w:val="center"/>
          </w:tcPr>
          <w:p w14:paraId="5A6769C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791A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55" w:type="pct"/>
            <w:gridSpan w:val="4"/>
            <w:shd w:val="clear" w:color="auto" w:fill="92CDDC"/>
            <w:vAlign w:val="center"/>
          </w:tcPr>
          <w:p w14:paraId="764D204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总</w:t>
            </w:r>
            <w:r>
              <w:rPr>
                <w:rFonts w:hint="eastAsia" w:ascii="宋体" w:hAnsi="宋体" w:eastAsia="宋体" w:cs="宋体"/>
                <w:i w:val="0"/>
                <w:iCs w:val="0"/>
                <w:color w:val="auto"/>
                <w:kern w:val="0"/>
                <w:sz w:val="21"/>
                <w:szCs w:val="21"/>
                <w:u w:val="none"/>
                <w:lang w:val="en-US" w:eastAsia="zh-CN" w:bidi="ar"/>
              </w:rPr>
              <w:t>计</w:t>
            </w:r>
          </w:p>
        </w:tc>
        <w:tc>
          <w:tcPr>
            <w:tcW w:w="245" w:type="pct"/>
            <w:shd w:val="clear" w:color="auto" w:fill="92CDDC"/>
            <w:vAlign w:val="center"/>
          </w:tcPr>
          <w:p w14:paraId="263050A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3360</w:t>
            </w:r>
          </w:p>
        </w:tc>
        <w:tc>
          <w:tcPr>
            <w:tcW w:w="245" w:type="pct"/>
            <w:shd w:val="clear" w:color="auto" w:fill="92CDDC"/>
            <w:vAlign w:val="center"/>
          </w:tcPr>
          <w:p w14:paraId="2148B16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1363</w:t>
            </w:r>
          </w:p>
        </w:tc>
        <w:tc>
          <w:tcPr>
            <w:tcW w:w="245" w:type="pct"/>
            <w:shd w:val="clear" w:color="auto" w:fill="92CDDC"/>
            <w:vAlign w:val="center"/>
          </w:tcPr>
          <w:p w14:paraId="5BF3866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1997</w:t>
            </w:r>
          </w:p>
        </w:tc>
        <w:tc>
          <w:tcPr>
            <w:tcW w:w="190" w:type="pct"/>
            <w:shd w:val="clear" w:color="auto" w:fill="92CDDC"/>
            <w:vAlign w:val="center"/>
          </w:tcPr>
          <w:p w14:paraId="1B25D84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173</w:t>
            </w:r>
          </w:p>
        </w:tc>
        <w:tc>
          <w:tcPr>
            <w:tcW w:w="251" w:type="pct"/>
            <w:shd w:val="clear" w:color="auto" w:fill="92CDDC"/>
            <w:vAlign w:val="center"/>
          </w:tcPr>
          <w:p w14:paraId="3DBEB27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27" w:type="pct"/>
            <w:shd w:val="clear" w:color="auto" w:fill="92CDDC"/>
            <w:vAlign w:val="center"/>
          </w:tcPr>
          <w:p w14:paraId="18E4FDF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45" w:type="pct"/>
            <w:shd w:val="clear" w:color="auto" w:fill="92CDDC"/>
            <w:vAlign w:val="center"/>
          </w:tcPr>
          <w:p w14:paraId="60E6D7B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33" w:type="pct"/>
            <w:shd w:val="clear" w:color="auto" w:fill="92CDDC"/>
            <w:vAlign w:val="center"/>
          </w:tcPr>
          <w:p w14:paraId="4056C1B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33" w:type="pct"/>
            <w:shd w:val="clear" w:color="auto" w:fill="92CDDC"/>
            <w:vAlign w:val="center"/>
          </w:tcPr>
          <w:p w14:paraId="7012D0A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40" w:type="pct"/>
            <w:shd w:val="clear" w:color="auto" w:fill="92CDDC"/>
            <w:vAlign w:val="center"/>
          </w:tcPr>
          <w:p w14:paraId="67F9C8E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50" w:type="pct"/>
            <w:shd w:val="clear" w:color="auto" w:fill="92CDDC"/>
            <w:vAlign w:val="center"/>
          </w:tcPr>
          <w:p w14:paraId="3A1E036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36" w:type="pct"/>
            <w:shd w:val="clear" w:color="auto" w:fill="92CDDC"/>
            <w:vAlign w:val="center"/>
          </w:tcPr>
          <w:p w14:paraId="628D684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4C8E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000" w:type="pct"/>
            <w:gridSpan w:val="16"/>
            <w:shd w:val="clear" w:color="auto" w:fill="auto"/>
            <w:vAlign w:val="center"/>
          </w:tcPr>
          <w:p w14:paraId="2F277F34">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注：</w:t>
            </w:r>
          </w:p>
          <w:p w14:paraId="2CE38736">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1.考核方式：T为考试  C为考察</w:t>
            </w:r>
            <w:r>
              <w:rPr>
                <w:rFonts w:hint="eastAsia" w:ascii="宋体" w:hAnsi="宋体" w:cs="宋体"/>
                <w:i w:val="0"/>
                <w:iCs w:val="0"/>
                <w:color w:val="auto"/>
                <w:kern w:val="0"/>
                <w:sz w:val="21"/>
                <w:szCs w:val="21"/>
                <w:u w:val="none"/>
                <w:lang w:val="en-US" w:eastAsia="zh-CN" w:bidi="ar"/>
              </w:rPr>
              <w:t>。</w:t>
            </w:r>
          </w:p>
          <w:p w14:paraId="6C414489">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2.本表不含军训、入学教育</w:t>
            </w:r>
            <w:r>
              <w:rPr>
                <w:rFonts w:hint="eastAsia" w:ascii="宋体" w:hAnsi="宋体" w:cs="宋体"/>
                <w:i w:val="0"/>
                <w:iCs w:val="0"/>
                <w:color w:val="auto"/>
                <w:kern w:val="0"/>
                <w:sz w:val="21"/>
                <w:szCs w:val="21"/>
                <w:u w:val="none"/>
                <w:lang w:val="en-US" w:eastAsia="zh-CN" w:bidi="ar"/>
              </w:rPr>
              <w:t>、社会实践</w:t>
            </w:r>
            <w:r>
              <w:rPr>
                <w:rFonts w:hint="eastAsia" w:ascii="宋体" w:hAnsi="宋体" w:eastAsia="宋体" w:cs="宋体"/>
                <w:i w:val="0"/>
                <w:iCs w:val="0"/>
                <w:color w:val="auto"/>
                <w:kern w:val="0"/>
                <w:sz w:val="21"/>
                <w:szCs w:val="21"/>
                <w:u w:val="none"/>
                <w:lang w:val="en-US" w:eastAsia="zh-CN" w:bidi="ar"/>
              </w:rPr>
              <w:t>及毕业教育和考试复习周。军训和入学教育安排在一年级第一学期第一周；</w:t>
            </w:r>
            <w:r>
              <w:rPr>
                <w:rFonts w:hint="eastAsia" w:ascii="宋体" w:hAnsi="宋体" w:cs="宋体"/>
                <w:i w:val="0"/>
                <w:iCs w:val="0"/>
                <w:color w:val="auto"/>
                <w:kern w:val="0"/>
                <w:sz w:val="21"/>
                <w:szCs w:val="21"/>
                <w:u w:val="none"/>
                <w:lang w:val="en-US" w:eastAsia="zh-CN" w:bidi="ar"/>
              </w:rPr>
              <w:t>社会实践安排在第三学期一周，</w:t>
            </w:r>
            <w:r>
              <w:rPr>
                <w:rFonts w:hint="eastAsia" w:ascii="宋体" w:hAnsi="宋体" w:eastAsia="宋体" w:cs="宋体"/>
                <w:i w:val="0"/>
                <w:iCs w:val="0"/>
                <w:color w:val="auto"/>
                <w:kern w:val="0"/>
                <w:sz w:val="21"/>
                <w:szCs w:val="21"/>
                <w:u w:val="none"/>
                <w:lang w:val="en-US" w:eastAsia="zh-CN" w:bidi="ar"/>
              </w:rPr>
              <w:t>毕业教育安排在三年级第六学期最后一周。</w:t>
            </w:r>
          </w:p>
          <w:p w14:paraId="23FBB390">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3.本专业学分按18学时为1学分计算</w:t>
            </w:r>
            <w:r>
              <w:rPr>
                <w:rFonts w:hint="eastAsia" w:ascii="宋体" w:hAnsi="宋体" w:cs="宋体"/>
                <w:i w:val="0"/>
                <w:iCs w:val="0"/>
                <w:color w:val="auto"/>
                <w:kern w:val="0"/>
                <w:sz w:val="21"/>
                <w:szCs w:val="21"/>
                <w:u w:val="none"/>
                <w:lang w:val="en-US" w:eastAsia="zh-CN" w:bidi="ar"/>
              </w:rPr>
              <w:t>，3年总学时为173。</w:t>
            </w:r>
          </w:p>
        </w:tc>
      </w:tr>
    </w:tbl>
    <w:p w14:paraId="0B686FE5">
      <w:pPr>
        <w:pStyle w:val="17"/>
        <w:pageBreakBefore w:val="0"/>
        <w:kinsoku/>
        <w:wordWrap/>
        <w:overflowPunct/>
        <w:topLinePunct w:val="0"/>
        <w:autoSpaceDE/>
        <w:autoSpaceDN/>
        <w:bidi w:val="0"/>
        <w:snapToGrid/>
        <w:spacing w:line="240" w:lineRule="auto"/>
        <w:ind w:left="0" w:leftChars="0" w:firstLine="0" w:firstLineChars="0"/>
        <w:rPr>
          <w:rFonts w:hint="eastAsia" w:ascii="宋体" w:hAnsi="宋体" w:eastAsia="宋体" w:cs="宋体"/>
        </w:rPr>
      </w:pPr>
    </w:p>
    <w:p w14:paraId="17382929">
      <w:pPr>
        <w:pStyle w:val="17"/>
        <w:pageBreakBefore w:val="0"/>
        <w:kinsoku/>
        <w:wordWrap/>
        <w:overflowPunct/>
        <w:topLinePunct w:val="0"/>
        <w:autoSpaceDE/>
        <w:autoSpaceDN/>
        <w:bidi w:val="0"/>
        <w:snapToGrid/>
        <w:spacing w:line="240" w:lineRule="auto"/>
        <w:rPr>
          <w:rFonts w:hint="eastAsia" w:ascii="宋体" w:hAnsi="宋体" w:eastAsia="宋体" w:cs="宋体"/>
        </w:rPr>
        <w:sectPr>
          <w:footerReference r:id="rId4" w:type="default"/>
          <w:pgSz w:w="16838" w:h="11906" w:orient="landscape"/>
          <w:pgMar w:top="1800" w:right="1440" w:bottom="1800" w:left="1440" w:header="851" w:footer="992" w:gutter="0"/>
          <w:cols w:space="425" w:num="1"/>
          <w:docGrid w:type="lines" w:linePitch="312" w:charSpace="0"/>
        </w:sectPr>
      </w:pPr>
    </w:p>
    <w:p w14:paraId="7234545F">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sz w:val="24"/>
        </w:rPr>
      </w:pPr>
      <w:bookmarkStart w:id="85" w:name="_Toc11926"/>
      <w:bookmarkStart w:id="86" w:name="_Toc10453"/>
      <w:bookmarkStart w:id="87" w:name="_Toc6610"/>
      <w:bookmarkStart w:id="88" w:name="_Toc24972"/>
      <w:bookmarkStart w:id="89" w:name="_Toc5897"/>
      <w:r>
        <w:rPr>
          <w:rFonts w:hint="eastAsia" w:ascii="宋体" w:hAnsi="宋体" w:eastAsia="宋体" w:cs="宋体"/>
          <w:b/>
          <w:bCs/>
          <w:sz w:val="24"/>
        </w:rPr>
        <w:t>（三）课时比例分配</w:t>
      </w:r>
      <w:bookmarkEnd w:id="85"/>
      <w:bookmarkEnd w:id="86"/>
      <w:bookmarkEnd w:id="87"/>
      <w:bookmarkEnd w:id="88"/>
      <w:bookmarkEnd w:id="89"/>
    </w:p>
    <w:p w14:paraId="12B4BAC8">
      <w:pPr>
        <w:pStyle w:val="38"/>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根据教学计划表的安排，进行课程比例分配计算，详细内容见表</w:t>
      </w:r>
      <w:r>
        <w:rPr>
          <w:rFonts w:hint="eastAsia" w:cs="宋体"/>
          <w:lang w:val="en-US" w:eastAsia="zh-CN"/>
        </w:rPr>
        <w:t>11</w:t>
      </w:r>
      <w:r>
        <w:rPr>
          <w:rFonts w:hint="eastAsia" w:ascii="宋体" w:hAnsi="宋体" w:eastAsia="宋体" w:cs="宋体"/>
        </w:rPr>
        <w:t>，入学教育、军训和复习、考核、评价周/毕业周没有统计在课时比例分配表中。</w:t>
      </w:r>
    </w:p>
    <w:p w14:paraId="5CC08348">
      <w:pPr>
        <w:pStyle w:val="38"/>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bCs/>
          <w:sz w:val="21"/>
          <w:szCs w:val="20"/>
          <w:lang w:val="en-US" w:eastAsia="zh-CN"/>
        </w:rPr>
      </w:pPr>
      <w:r>
        <w:rPr>
          <w:rFonts w:hint="eastAsia" w:cs="宋体"/>
          <w:b/>
          <w:bCs/>
          <w:sz w:val="21"/>
          <w:szCs w:val="20"/>
          <w:lang w:val="en-US" w:eastAsia="zh-CN"/>
        </w:rPr>
        <w:t>表10  课程比例分配表</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1"/>
        <w:gridCol w:w="1234"/>
        <w:gridCol w:w="1171"/>
        <w:gridCol w:w="1183"/>
        <w:gridCol w:w="3530"/>
      </w:tblGrid>
      <w:tr w14:paraId="0D881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FB0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类别</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0C5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总学时</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A2E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占比%</w:t>
            </w:r>
          </w:p>
        </w:tc>
        <w:tc>
          <w:tcPr>
            <w:tcW w:w="2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011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课程类别</w:t>
            </w:r>
          </w:p>
        </w:tc>
      </w:tr>
      <w:tr w14:paraId="49A9B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399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理</w:t>
            </w:r>
          </w:p>
          <w:p w14:paraId="30C9EE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论</w:t>
            </w:r>
          </w:p>
          <w:p w14:paraId="3CBE2A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课</w:t>
            </w:r>
          </w:p>
          <w:p w14:paraId="134D82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学</w:t>
            </w:r>
          </w:p>
          <w:p w14:paraId="575F55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时</w:t>
            </w:r>
          </w:p>
        </w:tc>
        <w:tc>
          <w:tcPr>
            <w:tcW w:w="7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BEB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1363</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DBB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r>
              <w:rPr>
                <w:rFonts w:hint="eastAsia" w:ascii="宋体" w:hAnsi="宋体" w:cs="宋体"/>
                <w:i w:val="0"/>
                <w:iCs w:val="0"/>
                <w:color w:val="000000"/>
                <w:kern w:val="0"/>
                <w:sz w:val="21"/>
                <w:szCs w:val="21"/>
                <w:u w:val="none"/>
                <w:lang w:val="en-US" w:eastAsia="zh-CN" w:bidi="ar"/>
              </w:rPr>
              <w:t>57</w:t>
            </w:r>
            <w:r>
              <w:rPr>
                <w:rFonts w:hint="eastAsia" w:ascii="宋体" w:hAnsi="宋体" w:eastAsia="宋体" w:cs="宋体"/>
                <w:i w:val="0"/>
                <w:iCs w:val="0"/>
                <w:color w:val="000000"/>
                <w:kern w:val="0"/>
                <w:sz w:val="21"/>
                <w:szCs w:val="21"/>
                <w:u w:val="none"/>
                <w:lang w:val="en-US" w:eastAsia="zh-CN" w:bidi="ar"/>
              </w:rPr>
              <w:t>%</w:t>
            </w: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6C0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公共</w:t>
            </w:r>
          </w:p>
          <w:p w14:paraId="3F4AD6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134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公共基础必修课</w:t>
            </w:r>
          </w:p>
        </w:tc>
      </w:tr>
      <w:tr w14:paraId="7319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19B5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D9A4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E37C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A52B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5A9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公共基础选修课</w:t>
            </w:r>
          </w:p>
        </w:tc>
      </w:tr>
      <w:tr w14:paraId="08BAC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E4F8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7E48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C4FE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4AA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专业</w:t>
            </w:r>
          </w:p>
          <w:p w14:paraId="22C793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（技能）课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12B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w:t>
            </w:r>
            <w:r>
              <w:rPr>
                <w:rFonts w:hint="eastAsia" w:ascii="宋体" w:hAnsi="宋体" w:cs="宋体"/>
                <w:i w:val="0"/>
                <w:iCs w:val="0"/>
                <w:color w:val="000000"/>
                <w:kern w:val="0"/>
                <w:sz w:val="21"/>
                <w:szCs w:val="21"/>
                <w:u w:val="none"/>
                <w:lang w:val="en-US" w:eastAsia="zh-CN" w:bidi="ar"/>
              </w:rPr>
              <w:t>基础</w:t>
            </w:r>
            <w:r>
              <w:rPr>
                <w:rFonts w:hint="eastAsia" w:ascii="宋体" w:hAnsi="宋体" w:eastAsia="宋体" w:cs="宋体"/>
                <w:i w:val="0"/>
                <w:iCs w:val="0"/>
                <w:color w:val="000000"/>
                <w:kern w:val="0"/>
                <w:sz w:val="21"/>
                <w:szCs w:val="21"/>
                <w:u w:val="none"/>
                <w:lang w:val="en-US" w:eastAsia="zh-CN" w:bidi="ar"/>
              </w:rPr>
              <w:t>课</w:t>
            </w:r>
          </w:p>
        </w:tc>
      </w:tr>
      <w:tr w14:paraId="133A1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1AC6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B541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D78D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CB0A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481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w:t>
            </w:r>
            <w:r>
              <w:rPr>
                <w:rFonts w:hint="eastAsia" w:ascii="宋体" w:hAnsi="宋体" w:cs="宋体"/>
                <w:i w:val="0"/>
                <w:iCs w:val="0"/>
                <w:color w:val="000000"/>
                <w:kern w:val="0"/>
                <w:sz w:val="21"/>
                <w:szCs w:val="21"/>
                <w:u w:val="none"/>
                <w:lang w:val="en-US" w:eastAsia="zh-CN" w:bidi="ar"/>
              </w:rPr>
              <w:t>核心</w:t>
            </w:r>
            <w:r>
              <w:rPr>
                <w:rFonts w:hint="eastAsia" w:ascii="宋体" w:hAnsi="宋体" w:eastAsia="宋体" w:cs="宋体"/>
                <w:i w:val="0"/>
                <w:iCs w:val="0"/>
                <w:color w:val="000000"/>
                <w:kern w:val="0"/>
                <w:sz w:val="21"/>
                <w:szCs w:val="21"/>
                <w:u w:val="none"/>
                <w:lang w:val="en-US" w:eastAsia="zh-CN" w:bidi="ar"/>
              </w:rPr>
              <w:t>课</w:t>
            </w:r>
          </w:p>
        </w:tc>
      </w:tr>
      <w:tr w14:paraId="0C39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F4D7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1688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776A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2861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6D1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专业选修课</w:t>
            </w:r>
          </w:p>
        </w:tc>
      </w:tr>
      <w:tr w14:paraId="39E56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8913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DD7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8508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D21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r>
      <w:tr w14:paraId="6B511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F7C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实</w:t>
            </w:r>
          </w:p>
          <w:p w14:paraId="074DC4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践</w:t>
            </w:r>
          </w:p>
          <w:p w14:paraId="717B88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课</w:t>
            </w:r>
          </w:p>
          <w:p w14:paraId="53C815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学</w:t>
            </w:r>
          </w:p>
          <w:p w14:paraId="0296BB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时</w:t>
            </w:r>
          </w:p>
        </w:tc>
        <w:tc>
          <w:tcPr>
            <w:tcW w:w="7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3AF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1997</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45C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59.4</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w:t>
            </w: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890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公共</w:t>
            </w:r>
          </w:p>
          <w:p w14:paraId="33DB75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944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公共基础必修课</w:t>
            </w:r>
          </w:p>
        </w:tc>
      </w:tr>
      <w:tr w14:paraId="23F0C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08A0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CEAF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872DA">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B003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422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公共基础选修课</w:t>
            </w:r>
          </w:p>
        </w:tc>
      </w:tr>
      <w:tr w14:paraId="2A0DF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4D1CD">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CBA0F">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6CA1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D22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专业</w:t>
            </w:r>
          </w:p>
          <w:p w14:paraId="50853A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（技能）课</w:t>
            </w: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5F7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w:t>
            </w:r>
            <w:r>
              <w:rPr>
                <w:rFonts w:hint="eastAsia" w:ascii="宋体" w:hAnsi="宋体" w:cs="宋体"/>
                <w:i w:val="0"/>
                <w:iCs w:val="0"/>
                <w:color w:val="000000"/>
                <w:kern w:val="0"/>
                <w:sz w:val="21"/>
                <w:szCs w:val="21"/>
                <w:u w:val="none"/>
                <w:lang w:val="en-US" w:eastAsia="zh-CN" w:bidi="ar"/>
              </w:rPr>
              <w:t>基础</w:t>
            </w:r>
            <w:r>
              <w:rPr>
                <w:rFonts w:hint="eastAsia" w:ascii="宋体" w:hAnsi="宋体" w:eastAsia="宋体" w:cs="宋体"/>
                <w:i w:val="0"/>
                <w:iCs w:val="0"/>
                <w:color w:val="000000"/>
                <w:kern w:val="0"/>
                <w:sz w:val="21"/>
                <w:szCs w:val="21"/>
                <w:u w:val="none"/>
                <w:lang w:val="en-US" w:eastAsia="zh-CN" w:bidi="ar"/>
              </w:rPr>
              <w:t>课</w:t>
            </w:r>
          </w:p>
        </w:tc>
      </w:tr>
      <w:tr w14:paraId="2B99B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B983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7199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0558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B3AA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BAF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w:t>
            </w:r>
            <w:r>
              <w:rPr>
                <w:rFonts w:hint="eastAsia" w:ascii="宋体" w:hAnsi="宋体" w:cs="宋体"/>
                <w:i w:val="0"/>
                <w:iCs w:val="0"/>
                <w:color w:val="000000"/>
                <w:kern w:val="0"/>
                <w:sz w:val="21"/>
                <w:szCs w:val="21"/>
                <w:u w:val="none"/>
                <w:lang w:val="en-US" w:eastAsia="zh-CN" w:bidi="ar"/>
              </w:rPr>
              <w:t>核心</w:t>
            </w:r>
            <w:r>
              <w:rPr>
                <w:rFonts w:hint="eastAsia" w:ascii="宋体" w:hAnsi="宋体" w:eastAsia="宋体" w:cs="宋体"/>
                <w:i w:val="0"/>
                <w:iCs w:val="0"/>
                <w:color w:val="000000"/>
                <w:kern w:val="0"/>
                <w:sz w:val="21"/>
                <w:szCs w:val="21"/>
                <w:u w:val="none"/>
                <w:lang w:val="en-US" w:eastAsia="zh-CN" w:bidi="ar"/>
              </w:rPr>
              <w:t>课</w:t>
            </w:r>
          </w:p>
        </w:tc>
      </w:tr>
      <w:tr w14:paraId="5618C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6BE3B">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4973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2C0CE">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73C17">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0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57A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专业选修课</w:t>
            </w:r>
          </w:p>
        </w:tc>
      </w:tr>
      <w:tr w14:paraId="1870D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1EEF5">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3F2D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0626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AE9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认识实习</w:t>
            </w:r>
          </w:p>
        </w:tc>
      </w:tr>
      <w:tr w14:paraId="366A5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5D0B8">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0827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A37B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A47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综合实训</w:t>
            </w:r>
          </w:p>
        </w:tc>
      </w:tr>
      <w:tr w14:paraId="42D52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DB463">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5A0F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06D70">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36A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岗位实习</w:t>
            </w:r>
          </w:p>
        </w:tc>
      </w:tr>
    </w:tbl>
    <w:p w14:paraId="0A28F2E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宋体" w:hAnsi="宋体" w:eastAsia="宋体" w:cs="宋体"/>
          <w:b/>
          <w:bCs/>
          <w:sz w:val="28"/>
          <w:szCs w:val="32"/>
          <w:lang w:val="en-US" w:eastAsia="zh-CN"/>
        </w:rPr>
      </w:pPr>
      <w:bookmarkStart w:id="90" w:name="_Toc17082"/>
      <w:bookmarkStart w:id="91" w:name="_Toc28013"/>
      <w:bookmarkStart w:id="92" w:name="_Toc4931"/>
      <w:r>
        <w:rPr>
          <w:rFonts w:hint="eastAsia" w:ascii="宋体" w:hAnsi="宋体" w:eastAsia="宋体" w:cs="宋体"/>
          <w:b/>
          <w:bCs/>
          <w:sz w:val="28"/>
          <w:szCs w:val="32"/>
          <w:lang w:val="en-US" w:eastAsia="zh-CN"/>
        </w:rPr>
        <w:t>八、实施保障</w:t>
      </w:r>
      <w:bookmarkEnd w:id="90"/>
      <w:bookmarkEnd w:id="91"/>
      <w:bookmarkEnd w:id="92"/>
    </w:p>
    <w:p w14:paraId="727D075D">
      <w:pPr>
        <w:pStyle w:val="38"/>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outlineLvl w:val="1"/>
        <w:rPr>
          <w:rFonts w:hint="eastAsia" w:ascii="宋体" w:hAnsi="宋体" w:eastAsia="宋体" w:cs="宋体"/>
          <w:b/>
          <w:bCs/>
          <w:sz w:val="24"/>
          <w:szCs w:val="24"/>
          <w:lang w:val="en-US" w:eastAsia="zh-CN"/>
        </w:rPr>
      </w:pPr>
      <w:bookmarkStart w:id="93" w:name="_Toc16053"/>
      <w:bookmarkStart w:id="94" w:name="_Toc12232"/>
      <w:bookmarkStart w:id="95" w:name="_Toc12401"/>
      <w:bookmarkStart w:id="96" w:name="_Toc4187"/>
      <w:r>
        <w:rPr>
          <w:rFonts w:hint="eastAsia" w:ascii="宋体" w:hAnsi="宋体" w:eastAsia="宋体" w:cs="宋体"/>
          <w:b/>
          <w:bCs/>
          <w:sz w:val="24"/>
          <w:szCs w:val="24"/>
          <w:lang w:val="en-US" w:eastAsia="zh-CN"/>
        </w:rPr>
        <w:t>（一）师资</w:t>
      </w:r>
      <w:bookmarkEnd w:id="93"/>
      <w:r>
        <w:rPr>
          <w:rFonts w:hint="eastAsia" w:ascii="宋体" w:hAnsi="宋体" w:eastAsia="宋体" w:cs="宋体"/>
          <w:b/>
          <w:bCs/>
          <w:sz w:val="24"/>
          <w:szCs w:val="24"/>
          <w:lang w:val="en-US" w:eastAsia="zh-CN"/>
        </w:rPr>
        <w:t>队伍</w:t>
      </w:r>
      <w:bookmarkEnd w:id="94"/>
      <w:bookmarkEnd w:id="95"/>
      <w:bookmarkEnd w:id="96"/>
    </w:p>
    <w:p w14:paraId="20FFE88F">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教育部颁布的《中等职业学校教师专业标准》和《中等职业学校设置标准》的相关规定，进行教师队伍建设，教师应具备良好的师德和终身学习能力，要严格遵守《新时代中小学教师职业行为十项准则》，贯彻落实《中等职业学校教师专业标准》，教师要争做“四有好老师”，当好“四个引路人”，坚守“四个相统一”。</w:t>
      </w:r>
    </w:p>
    <w:p w14:paraId="6348770C">
      <w:pPr>
        <w:pStyle w:val="38"/>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立与完善的教师梯队培养机制，由思政课教师、文化课教师及专任教师、兼职教师组成的创新教学团队，生师比不高于20:1。专业带头人不少于1人，骨干教师不少于2人，积极推进名师工作室建设，双师型教师比例达80%以上。</w:t>
      </w:r>
    </w:p>
    <w:p w14:paraId="717D5635">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outlineLvl w:val="2"/>
        <w:rPr>
          <w:rFonts w:hint="eastAsia" w:ascii="宋体" w:hAnsi="宋体" w:eastAsia="宋体" w:cs="宋体"/>
          <w:b/>
          <w:bCs/>
          <w:sz w:val="24"/>
          <w:szCs w:val="24"/>
          <w:lang w:val="en-US" w:eastAsia="zh-CN"/>
        </w:rPr>
      </w:pPr>
      <w:bookmarkStart w:id="97" w:name="_Toc14115"/>
      <w:r>
        <w:rPr>
          <w:rFonts w:hint="eastAsia" w:ascii="宋体" w:hAnsi="宋体" w:eastAsia="宋体" w:cs="宋体"/>
          <w:b/>
          <w:bCs/>
          <w:sz w:val="24"/>
          <w:szCs w:val="24"/>
          <w:lang w:val="en-US" w:eastAsia="zh-CN"/>
        </w:rPr>
        <w:t>1.专任教师要求</w:t>
      </w:r>
      <w:bookmarkEnd w:id="97"/>
    </w:p>
    <w:p w14:paraId="10F98B24">
      <w:pPr>
        <w:pStyle w:val="38"/>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具备良好的师德师风，有理想信念、有道德情操、有扎实学识、有仁爱之心。本专业教师要坚持党的全面领导，要有较高的思想政治素质和思政教育能力，具备一定的心理学、教育学和教学理论知识，加强学生的德育教育，能够以学生为本，关爱学生、以德立身、以德立学、以德施教、以德育德。</w:t>
      </w:r>
    </w:p>
    <w:p w14:paraId="31E6BF3C">
      <w:pPr>
        <w:pStyle w:val="38"/>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（2）具有中职院校教师资格，具有计算机应用相关专业本科及以上学历。</w:t>
      </w:r>
    </w:p>
    <w:p w14:paraId="58758B1F">
      <w:pPr>
        <w:pStyle w:val="38"/>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（3）具有扎实的本专业相关理论功底和实践能力，具备一定的动手能力，可以完成相应的教、学、做一体化教学任务。</w:t>
      </w:r>
    </w:p>
    <w:p w14:paraId="6A650D4C">
      <w:pPr>
        <w:pStyle w:val="38"/>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具有较强信息化教学能力，能独立进行多媒体课件设计，运用多媒体等信息化技术打造高效课堂；能够熟练使用思维导图等常用工具软件进行辅助教学；掌握微课等新型教学资源的设计与制作方法；会进行线上课程的设计与教学，能够在教学实践中较为熟练的运用。</w:t>
      </w:r>
    </w:p>
    <w:p w14:paraId="34128A22">
      <w:pPr>
        <w:pStyle w:val="38"/>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（5）能够完成计算机应用专业职业教育、职业培训、职业技能鉴定、技术服务和课程教学改革和科学研究等各项工作。</w:t>
      </w:r>
    </w:p>
    <w:p w14:paraId="54165930">
      <w:pPr>
        <w:pStyle w:val="38"/>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（6）有每5年累计不少于6个月的企业实践经历。</w:t>
      </w:r>
    </w:p>
    <w:p w14:paraId="1203853A">
      <w:pPr>
        <w:pStyle w:val="38"/>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outlineLvl w:val="2"/>
        <w:rPr>
          <w:rFonts w:hint="eastAsia" w:ascii="宋体" w:hAnsi="宋体" w:eastAsia="宋体" w:cs="宋体"/>
          <w:b w:val="0"/>
          <w:bCs w:val="0"/>
          <w:sz w:val="24"/>
          <w:szCs w:val="24"/>
          <w:lang w:val="en-US" w:eastAsia="zh-CN"/>
        </w:rPr>
      </w:pPr>
      <w:bookmarkStart w:id="98" w:name="_Toc25600"/>
      <w:r>
        <w:rPr>
          <w:rFonts w:hint="eastAsia" w:ascii="宋体" w:hAnsi="宋体" w:eastAsia="宋体" w:cs="宋体"/>
          <w:b/>
          <w:bCs/>
          <w:sz w:val="24"/>
          <w:szCs w:val="24"/>
          <w:lang w:val="en-US" w:eastAsia="zh-CN"/>
        </w:rPr>
        <w:t>2.思政课教师要求</w:t>
      </w:r>
      <w:bookmarkEnd w:id="98"/>
    </w:p>
    <w:p w14:paraId="3EBBA20C">
      <w:pPr>
        <w:pStyle w:val="38"/>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政治要强：思政课要解决学生理想信念问题。思政课教师只有自己信仰坚定，对所讲内容高度认同，做学习和实践马克思主义的典范，才能讲得有底气，讲深讲透，才能有效引导学生真学、真懂、真信、真用。</w:t>
      </w:r>
    </w:p>
    <w:p w14:paraId="02788432">
      <w:pPr>
        <w:pStyle w:val="38"/>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（2）情怀要深：教师在课堂上展现的情怀最能打动人，甚至会影响学生一生。</w:t>
      </w:r>
    </w:p>
    <w:p w14:paraId="0FE29493">
      <w:pPr>
        <w:pStyle w:val="38"/>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思维要新：思政课要教会学生科学的思维。思政课教学是一项非常有创造性的工作，要学会辩证唯物主义和历史唯物主义，善于运用创新思维、辩证思维，善于运用矛盾分析方法抓住关键、找准重点、阐明规律，创新课堂教学，给学生深刻学习体验。</w:t>
      </w:r>
    </w:p>
    <w:p w14:paraId="0E4546FB">
      <w:pPr>
        <w:pStyle w:val="38"/>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视野要广：思政课教师要有知识视野，具有扎实的理论功底，有宽广的国际视野。善于利用国内外的事实、案例、素材，在比较中回答学生的疑惑，既不封闭保守，也不崇洋媚外，引导学生全面客观认识当代中国、看待外部世界，善于在批判鉴别中明辨是非。</w:t>
      </w:r>
    </w:p>
    <w:p w14:paraId="4C9B0149">
      <w:pPr>
        <w:pStyle w:val="38"/>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自律要严：思政课教师对自己要求要严格，既要遵守教学纪律，也要遵守政治纪律和政治规矩，做到课上课下一致、网上网下一致，不能在课上讲得不错、却在课下乱讲，不能在现实生活中表现不错、却在网上乱说。</w:t>
      </w:r>
    </w:p>
    <w:p w14:paraId="39BB3772">
      <w:pPr>
        <w:pStyle w:val="38"/>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（6）人格要正：思政课教师要有堂堂正正的人格，用高尚的人格感染学生、赢得学生，自觉做为学为人的表率，做让学生喜爱的人。</w:t>
      </w:r>
    </w:p>
    <w:p w14:paraId="48744F85">
      <w:pPr>
        <w:pStyle w:val="38"/>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z w:val="24"/>
          <w:szCs w:val="24"/>
          <w:lang w:val="en-US" w:eastAsia="zh-CN"/>
        </w:rPr>
      </w:pPr>
      <w:bookmarkStart w:id="99" w:name="_Toc18313"/>
      <w:r>
        <w:rPr>
          <w:rFonts w:hint="eastAsia" w:ascii="宋体" w:hAnsi="宋体" w:eastAsia="宋体" w:cs="宋体"/>
          <w:b/>
          <w:bCs/>
          <w:sz w:val="24"/>
          <w:szCs w:val="24"/>
          <w:lang w:val="en-US" w:eastAsia="zh-CN"/>
        </w:rPr>
        <w:t>3.专业带头人要求</w:t>
      </w:r>
      <w:bookmarkEnd w:id="99"/>
    </w:p>
    <w:p w14:paraId="619CCED2">
      <w:pPr>
        <w:pStyle w:val="38"/>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b/>
          <w:bCs/>
          <w:lang w:val="en-US" w:eastAsia="zh-CN"/>
        </w:rPr>
      </w:pPr>
      <w:r>
        <w:rPr>
          <w:rFonts w:hint="eastAsia" w:ascii="宋体" w:hAnsi="宋体" w:eastAsia="宋体" w:cs="宋体"/>
          <w:b/>
          <w:bCs/>
          <w:sz w:val="21"/>
          <w:szCs w:val="21"/>
          <w:lang w:val="en-US" w:eastAsia="zh-CN"/>
        </w:rPr>
        <w:t>表</w:t>
      </w:r>
      <w:r>
        <w:rPr>
          <w:rFonts w:hint="eastAsia" w:cs="宋体"/>
          <w:b/>
          <w:bCs/>
          <w:sz w:val="21"/>
          <w:szCs w:val="21"/>
          <w:lang w:val="en-US" w:eastAsia="zh-CN"/>
        </w:rPr>
        <w:t>11</w:t>
      </w:r>
      <w:r>
        <w:rPr>
          <w:rFonts w:hint="eastAsia" w:ascii="宋体" w:hAnsi="宋体" w:eastAsia="宋体" w:cs="宋体"/>
          <w:b/>
          <w:bCs/>
          <w:sz w:val="21"/>
          <w:szCs w:val="21"/>
          <w:lang w:val="en-US" w:eastAsia="zh-CN"/>
        </w:rPr>
        <w:t xml:space="preserve">  专业带头人要求表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567"/>
        <w:gridCol w:w="6271"/>
      </w:tblGrid>
      <w:tr w14:paraId="01D4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01" w:type="pct"/>
            <w:noWrap w:val="0"/>
            <w:vAlign w:val="center"/>
          </w:tcPr>
          <w:p w14:paraId="3E3A8E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序号</w:t>
            </w:r>
          </w:p>
        </w:tc>
        <w:tc>
          <w:tcPr>
            <w:tcW w:w="919" w:type="pct"/>
            <w:noWrap w:val="0"/>
            <w:vAlign w:val="center"/>
          </w:tcPr>
          <w:p w14:paraId="53F510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培养方式</w:t>
            </w:r>
          </w:p>
        </w:tc>
        <w:tc>
          <w:tcPr>
            <w:tcW w:w="3678" w:type="pct"/>
            <w:noWrap w:val="0"/>
            <w:vAlign w:val="top"/>
          </w:tcPr>
          <w:p w14:paraId="5E6BC1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具体要求</w:t>
            </w:r>
          </w:p>
        </w:tc>
      </w:tr>
      <w:tr w14:paraId="0526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401" w:type="pct"/>
            <w:noWrap w:val="0"/>
            <w:vAlign w:val="center"/>
          </w:tcPr>
          <w:p w14:paraId="3AC090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w:t>
            </w:r>
          </w:p>
        </w:tc>
        <w:tc>
          <w:tcPr>
            <w:tcW w:w="919" w:type="pct"/>
            <w:noWrap w:val="0"/>
            <w:vAlign w:val="center"/>
          </w:tcPr>
          <w:p w14:paraId="046CCC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任职要求</w:t>
            </w:r>
          </w:p>
        </w:tc>
        <w:tc>
          <w:tcPr>
            <w:tcW w:w="3678" w:type="pct"/>
            <w:noWrap w:val="0"/>
            <w:vAlign w:val="top"/>
          </w:tcPr>
          <w:p w14:paraId="3E764FB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1.</w:t>
            </w:r>
            <w:r>
              <w:rPr>
                <w:rFonts w:hint="eastAsia" w:ascii="宋体" w:hAnsi="宋体" w:eastAsia="宋体" w:cs="宋体"/>
                <w:color w:val="auto"/>
                <w:spacing w:val="0"/>
                <w:sz w:val="21"/>
                <w:szCs w:val="21"/>
                <w:lang w:eastAsia="zh-CN"/>
              </w:rPr>
              <w:t>具</w:t>
            </w:r>
            <w:r>
              <w:rPr>
                <w:rFonts w:hint="eastAsia" w:ascii="宋体" w:hAnsi="宋体" w:eastAsia="宋体" w:cs="宋体"/>
                <w:color w:val="auto"/>
                <w:spacing w:val="0"/>
                <w:sz w:val="21"/>
                <w:szCs w:val="21"/>
              </w:rPr>
              <w:t>有较强的组织管理与协调能力，能够带领本专业教师做好专业建设及教学研究和科学研究工作</w:t>
            </w:r>
            <w:r>
              <w:rPr>
                <w:rFonts w:hint="eastAsia" w:ascii="宋体" w:hAnsi="宋体" w:eastAsia="宋体" w:cs="宋体"/>
                <w:color w:val="auto"/>
                <w:spacing w:val="0"/>
                <w:sz w:val="21"/>
                <w:szCs w:val="21"/>
                <w:lang w:eastAsia="zh-CN"/>
              </w:rPr>
              <w:t>；</w:t>
            </w:r>
          </w:p>
          <w:p w14:paraId="36442D0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2.具有中级以上职称，或技师及以上职业资格证书</w:t>
            </w:r>
            <w:r>
              <w:rPr>
                <w:rFonts w:hint="eastAsia" w:ascii="宋体" w:hAnsi="宋体" w:eastAsia="宋体" w:cs="宋体"/>
                <w:color w:val="auto"/>
                <w:spacing w:val="0"/>
                <w:sz w:val="21"/>
                <w:szCs w:val="21"/>
                <w:lang w:eastAsia="zh-CN"/>
              </w:rPr>
              <w:t>；</w:t>
            </w:r>
          </w:p>
          <w:p w14:paraId="6B7FB55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3.从事教学工作5年以上，学校学术委员会评定教学、科研等业务能力强</w:t>
            </w:r>
            <w:r>
              <w:rPr>
                <w:rFonts w:hint="eastAsia" w:ascii="宋体" w:hAnsi="宋体" w:eastAsia="宋体" w:cs="宋体"/>
                <w:color w:val="auto"/>
                <w:spacing w:val="0"/>
                <w:sz w:val="21"/>
                <w:szCs w:val="21"/>
                <w:lang w:eastAsia="zh-CN"/>
              </w:rPr>
              <w:t>。</w:t>
            </w:r>
          </w:p>
        </w:tc>
      </w:tr>
      <w:tr w14:paraId="205E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401" w:type="pct"/>
            <w:noWrap w:val="0"/>
            <w:vAlign w:val="center"/>
          </w:tcPr>
          <w:p w14:paraId="74B17B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w:t>
            </w:r>
          </w:p>
        </w:tc>
        <w:tc>
          <w:tcPr>
            <w:tcW w:w="919" w:type="pct"/>
            <w:noWrap w:val="0"/>
            <w:vAlign w:val="center"/>
          </w:tcPr>
          <w:p w14:paraId="2C9DAC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pacing w:val="0"/>
                <w:sz w:val="21"/>
                <w:szCs w:val="21"/>
                <w:lang w:eastAsia="zh-CN"/>
              </w:rPr>
            </w:pPr>
            <w:r>
              <w:rPr>
                <w:rFonts w:hint="eastAsia" w:ascii="宋体" w:hAnsi="宋体" w:eastAsia="宋体" w:cs="宋体"/>
                <w:color w:val="000000"/>
                <w:spacing w:val="0"/>
                <w:sz w:val="21"/>
                <w:szCs w:val="21"/>
                <w:lang w:eastAsia="zh-CN"/>
              </w:rPr>
              <w:t>思政素养要求</w:t>
            </w:r>
          </w:p>
        </w:tc>
        <w:tc>
          <w:tcPr>
            <w:tcW w:w="3678" w:type="pct"/>
            <w:noWrap w:val="0"/>
            <w:vAlign w:val="top"/>
          </w:tcPr>
          <w:p w14:paraId="6386142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1.树牢“四个意识”，坚定“四个自信”，做到“两个维护”，始终在政治立场、政治方向、政治原则、政治道路上同以习近平同志为核心的党中央保持高度一致，并模范践行教师师德规范；</w:t>
            </w:r>
          </w:p>
          <w:p w14:paraId="515EAC9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2.全面推进“课程思政”建设，使各类课程与思政课同向同行，形成协同效应；</w:t>
            </w:r>
          </w:p>
          <w:p w14:paraId="53FABD0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3.至少两节课被评为校级课程思政示范课堂；</w:t>
            </w:r>
          </w:p>
          <w:p w14:paraId="6D5C767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spacing w:val="0"/>
                <w:sz w:val="21"/>
                <w:szCs w:val="21"/>
                <w:lang w:val="en-US" w:eastAsia="zh-CN"/>
              </w:rPr>
            </w:pPr>
            <w:r>
              <w:rPr>
                <w:rFonts w:hint="eastAsia" w:ascii="宋体" w:hAnsi="宋体" w:eastAsia="宋体" w:cs="宋体"/>
                <w:color w:val="000000"/>
                <w:sz w:val="21"/>
                <w:szCs w:val="21"/>
                <w:lang w:val="en-US" w:eastAsia="zh-CN"/>
              </w:rPr>
              <w:t>4.积极组织和参与课程思政教学案例评选。</w:t>
            </w:r>
          </w:p>
        </w:tc>
      </w:tr>
      <w:tr w14:paraId="0A5E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1" w:type="pct"/>
            <w:noWrap w:val="0"/>
            <w:vAlign w:val="center"/>
          </w:tcPr>
          <w:p w14:paraId="735086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val="en-US" w:eastAsia="zh-CN"/>
              </w:rPr>
              <w:t>3</w:t>
            </w:r>
          </w:p>
        </w:tc>
        <w:tc>
          <w:tcPr>
            <w:tcW w:w="919" w:type="pct"/>
            <w:noWrap w:val="0"/>
            <w:vAlign w:val="center"/>
          </w:tcPr>
          <w:p w14:paraId="7BC6B1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教学能力要求</w:t>
            </w:r>
          </w:p>
        </w:tc>
        <w:tc>
          <w:tcPr>
            <w:tcW w:w="3678" w:type="pct"/>
            <w:noWrap w:val="0"/>
            <w:vAlign w:val="center"/>
          </w:tcPr>
          <w:p w14:paraId="04091F8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有驾驭本专业（学科）理论与实践的能力，能熟练地、高质量地讲授本专业（学科）两门或两门以上课</w:t>
            </w:r>
            <w:r>
              <w:rPr>
                <w:rFonts w:hint="eastAsia" w:ascii="宋体" w:hAnsi="宋体" w:eastAsia="宋体" w:cs="宋体"/>
                <w:color w:val="auto"/>
                <w:sz w:val="21"/>
                <w:szCs w:val="21"/>
                <w:lang w:eastAsia="zh-CN"/>
              </w:rPr>
              <w:t>；</w:t>
            </w:r>
          </w:p>
          <w:p w14:paraId="7658141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2.能够应用各种</w:t>
            </w:r>
            <w:r>
              <w:rPr>
                <w:rFonts w:hint="eastAsia" w:ascii="宋体" w:hAnsi="宋体" w:eastAsia="宋体" w:cs="宋体"/>
                <w:color w:val="auto"/>
                <w:sz w:val="21"/>
                <w:szCs w:val="21"/>
                <w:lang w:eastAsia="zh-CN"/>
              </w:rPr>
              <w:t>教学方法与手段进行本专业授课和指导教师教学；</w:t>
            </w:r>
          </w:p>
          <w:p w14:paraId="483189F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3.能够应用教学评价充分体现学生学习技能；</w:t>
            </w:r>
          </w:p>
          <w:p w14:paraId="032D6B0B">
            <w:pPr>
              <w:pStyle w:val="3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4.课堂、教研活动能融入思政教育，授课渗透思政内容，以加强学生的德育教育。</w:t>
            </w:r>
          </w:p>
        </w:tc>
      </w:tr>
      <w:tr w14:paraId="20C5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1" w:type="pct"/>
            <w:noWrap w:val="0"/>
            <w:vAlign w:val="center"/>
          </w:tcPr>
          <w:p w14:paraId="0C7798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4</w:t>
            </w:r>
          </w:p>
        </w:tc>
        <w:tc>
          <w:tcPr>
            <w:tcW w:w="919" w:type="pct"/>
            <w:noWrap w:val="0"/>
            <w:vAlign w:val="center"/>
          </w:tcPr>
          <w:p w14:paraId="5E5CE6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eastAsia="zh-CN"/>
              </w:rPr>
              <w:t>专业素养要求</w:t>
            </w:r>
          </w:p>
        </w:tc>
        <w:tc>
          <w:tcPr>
            <w:tcW w:w="3678" w:type="pct"/>
            <w:noWrap w:val="0"/>
            <w:vAlign w:val="center"/>
          </w:tcPr>
          <w:p w14:paraId="16356523">
            <w:pPr>
              <w:pStyle w:val="3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1.对本专业技术（学科理论）领域的前沿动态有较深入的了解，能及时提出本专业（学科）的发展方向，并具有对本专业（学科）的发展建设做出规划的能力；</w:t>
            </w:r>
          </w:p>
          <w:p w14:paraId="05265AE9">
            <w:pPr>
              <w:pStyle w:val="3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2.具有较强的专业水平、创新精神和教育科研能力，主持过一项学校级课题或市级以上课题的子课题研究并已结题，或为市级以上课题的主要成员；</w:t>
            </w:r>
          </w:p>
          <w:p w14:paraId="6C0B0206">
            <w:pPr>
              <w:pStyle w:val="3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3.近三年内在国家级刊物上发表本专业论文1篇，或在市级刊物上发表本专业论文（第一作者）2篇以上；</w:t>
            </w:r>
          </w:p>
          <w:p w14:paraId="5108CF87">
            <w:pPr>
              <w:pStyle w:val="3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4.聘期内主持完成本专业教学改革项目并达到学校验收标准，任职期内按专业建设规划分年度完成各项工作指标；</w:t>
            </w:r>
          </w:p>
          <w:p w14:paraId="3E8B693A">
            <w:pPr>
              <w:pStyle w:val="3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5.主持专业建设、教学团队工作及与专业有关的实验室和实训基地建设工作；</w:t>
            </w:r>
          </w:p>
          <w:p w14:paraId="3AAAB1D8">
            <w:pPr>
              <w:pStyle w:val="3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6.参与过2个以上校外实训基地的建设和管理工作，并达到校企深度合作的管理目标；</w:t>
            </w:r>
          </w:p>
          <w:p w14:paraId="5FC3E51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7.5年内（累计）8个月以上企业锻炼经历</w:t>
            </w:r>
            <w:r>
              <w:rPr>
                <w:rFonts w:hint="eastAsia" w:ascii="宋体" w:hAnsi="宋体" w:eastAsia="宋体" w:cs="宋体"/>
                <w:color w:val="auto"/>
                <w:sz w:val="21"/>
                <w:szCs w:val="21"/>
                <w:lang w:eastAsia="zh-CN"/>
              </w:rPr>
              <w:t>；</w:t>
            </w:r>
          </w:p>
          <w:p w14:paraId="32291FC5">
            <w:pPr>
              <w:pStyle w:val="3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具有参与、组织各项活动的能力，以便带领和指导学生的实习见习和顶岗实习</w:t>
            </w:r>
            <w:r>
              <w:rPr>
                <w:rFonts w:hint="eastAsia" w:ascii="宋体" w:hAnsi="宋体" w:eastAsia="宋体" w:cs="宋体"/>
                <w:color w:val="auto"/>
                <w:sz w:val="21"/>
                <w:szCs w:val="21"/>
                <w:highlight w:val="none"/>
                <w:lang w:eastAsia="zh-CN"/>
              </w:rPr>
              <w:t>。</w:t>
            </w:r>
          </w:p>
        </w:tc>
      </w:tr>
    </w:tbl>
    <w:p w14:paraId="5937E27C">
      <w:pPr>
        <w:pStyle w:val="38"/>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z w:val="24"/>
          <w:szCs w:val="24"/>
          <w:lang w:val="en-US" w:eastAsia="zh-CN"/>
        </w:rPr>
      </w:pPr>
      <w:bookmarkStart w:id="100" w:name="_Toc1470"/>
      <w:r>
        <w:rPr>
          <w:rFonts w:hint="eastAsia" w:ascii="宋体" w:hAnsi="宋体" w:eastAsia="宋体" w:cs="宋体"/>
          <w:b/>
          <w:bCs/>
          <w:sz w:val="24"/>
          <w:szCs w:val="24"/>
          <w:lang w:val="en-US" w:eastAsia="zh-CN"/>
        </w:rPr>
        <w:t>4.骨干教师要求</w:t>
      </w:r>
      <w:bookmarkEnd w:id="100"/>
    </w:p>
    <w:p w14:paraId="2ACEA4CC">
      <w:pPr>
        <w:pStyle w:val="38"/>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1"/>
          <w:szCs w:val="21"/>
          <w:lang w:val="en-US" w:eastAsia="zh-CN"/>
        </w:rPr>
        <w:t>表</w:t>
      </w:r>
      <w:r>
        <w:rPr>
          <w:rFonts w:hint="eastAsia" w:cs="宋体"/>
          <w:b/>
          <w:bCs/>
          <w:sz w:val="21"/>
          <w:szCs w:val="21"/>
          <w:lang w:val="en-US" w:eastAsia="zh-CN"/>
        </w:rPr>
        <w:t>12</w:t>
      </w:r>
      <w:r>
        <w:rPr>
          <w:rFonts w:hint="eastAsia" w:ascii="宋体" w:hAnsi="宋体" w:eastAsia="宋体" w:cs="宋体"/>
          <w:b/>
          <w:bCs/>
          <w:sz w:val="21"/>
          <w:szCs w:val="21"/>
          <w:lang w:val="en-US" w:eastAsia="zh-CN"/>
        </w:rPr>
        <w:t xml:space="preserve">  骨干教师要求表</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505"/>
        <w:gridCol w:w="6298"/>
      </w:tblGrid>
      <w:tr w14:paraId="16BD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jc w:val="center"/>
        </w:trPr>
        <w:tc>
          <w:tcPr>
            <w:tcW w:w="419" w:type="pct"/>
            <w:noWrap w:val="0"/>
            <w:vAlign w:val="center"/>
          </w:tcPr>
          <w:p w14:paraId="68BABC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序号</w:t>
            </w:r>
          </w:p>
        </w:tc>
        <w:tc>
          <w:tcPr>
            <w:tcW w:w="883" w:type="pct"/>
            <w:noWrap w:val="0"/>
            <w:vAlign w:val="center"/>
          </w:tcPr>
          <w:p w14:paraId="177E48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培养方式</w:t>
            </w:r>
          </w:p>
        </w:tc>
        <w:tc>
          <w:tcPr>
            <w:tcW w:w="3696" w:type="pct"/>
            <w:noWrap w:val="0"/>
            <w:vAlign w:val="center"/>
          </w:tcPr>
          <w:p w14:paraId="7BB8F2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具体要求</w:t>
            </w:r>
          </w:p>
        </w:tc>
      </w:tr>
      <w:tr w14:paraId="20E8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pct"/>
            <w:noWrap w:val="0"/>
            <w:vAlign w:val="center"/>
          </w:tcPr>
          <w:p w14:paraId="322850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w:t>
            </w:r>
          </w:p>
        </w:tc>
        <w:tc>
          <w:tcPr>
            <w:tcW w:w="883" w:type="pct"/>
            <w:noWrap w:val="0"/>
            <w:vAlign w:val="center"/>
          </w:tcPr>
          <w:p w14:paraId="70060E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eastAsia="zh-CN"/>
              </w:rPr>
              <w:t>任职</w:t>
            </w:r>
            <w:r>
              <w:rPr>
                <w:rFonts w:hint="eastAsia" w:ascii="宋体" w:hAnsi="宋体" w:eastAsia="宋体" w:cs="宋体"/>
                <w:color w:val="auto"/>
                <w:spacing w:val="0"/>
                <w:sz w:val="21"/>
                <w:szCs w:val="21"/>
              </w:rPr>
              <w:t>要求</w:t>
            </w:r>
          </w:p>
        </w:tc>
        <w:tc>
          <w:tcPr>
            <w:tcW w:w="3696" w:type="pct"/>
            <w:noWrap w:val="0"/>
            <w:vAlign w:val="center"/>
          </w:tcPr>
          <w:p w14:paraId="10C724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1.能对本专业教师水平提高进行示范指导，能对学生实践活动进行教学指导，并取得一定的成绩；</w:t>
            </w:r>
          </w:p>
          <w:p w14:paraId="5AD7D26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w:t>
            </w:r>
            <w:r>
              <w:rPr>
                <w:rFonts w:hint="eastAsia" w:ascii="宋体" w:hAnsi="宋体" w:eastAsia="宋体" w:cs="宋体"/>
                <w:color w:val="auto"/>
                <w:spacing w:val="0"/>
                <w:sz w:val="21"/>
                <w:szCs w:val="21"/>
              </w:rPr>
              <w:t>具有</w:t>
            </w:r>
            <w:r>
              <w:rPr>
                <w:rFonts w:hint="eastAsia" w:ascii="宋体" w:hAnsi="宋体" w:eastAsia="宋体" w:cs="宋体"/>
                <w:color w:val="auto"/>
                <w:spacing w:val="0"/>
                <w:sz w:val="21"/>
                <w:szCs w:val="21"/>
                <w:lang w:eastAsia="zh-CN"/>
              </w:rPr>
              <w:t>中</w:t>
            </w:r>
            <w:r>
              <w:rPr>
                <w:rFonts w:hint="eastAsia" w:ascii="宋体" w:hAnsi="宋体" w:eastAsia="宋体" w:cs="宋体"/>
                <w:color w:val="auto"/>
                <w:spacing w:val="0"/>
                <w:sz w:val="21"/>
                <w:szCs w:val="21"/>
              </w:rPr>
              <w:t>级</w:t>
            </w:r>
            <w:r>
              <w:rPr>
                <w:rFonts w:hint="eastAsia" w:ascii="宋体" w:hAnsi="宋体" w:eastAsia="宋体" w:cs="宋体"/>
                <w:color w:val="auto"/>
                <w:spacing w:val="0"/>
                <w:sz w:val="21"/>
                <w:szCs w:val="21"/>
                <w:lang w:eastAsia="zh-CN"/>
              </w:rPr>
              <w:t>及</w:t>
            </w:r>
            <w:r>
              <w:rPr>
                <w:rFonts w:hint="eastAsia" w:ascii="宋体" w:hAnsi="宋体" w:eastAsia="宋体" w:cs="宋体"/>
                <w:color w:val="auto"/>
                <w:spacing w:val="0"/>
                <w:sz w:val="21"/>
                <w:szCs w:val="21"/>
              </w:rPr>
              <w:t>以上职称，</w:t>
            </w:r>
            <w:r>
              <w:rPr>
                <w:rFonts w:hint="eastAsia" w:ascii="宋体" w:hAnsi="宋体" w:eastAsia="宋体" w:cs="宋体"/>
                <w:color w:val="auto"/>
                <w:spacing w:val="0"/>
                <w:sz w:val="21"/>
                <w:szCs w:val="21"/>
                <w:lang w:val="en-US" w:eastAsia="zh-CN"/>
              </w:rPr>
              <w:t>有一线教学经验；</w:t>
            </w:r>
          </w:p>
          <w:p w14:paraId="618C53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3.从事教学工作3年以上，能承担相应的课程和规定课时的教学任务。</w:t>
            </w:r>
          </w:p>
        </w:tc>
      </w:tr>
      <w:tr w14:paraId="37CB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pct"/>
            <w:noWrap w:val="0"/>
            <w:vAlign w:val="center"/>
          </w:tcPr>
          <w:p w14:paraId="2A8A5B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w:t>
            </w:r>
          </w:p>
        </w:tc>
        <w:tc>
          <w:tcPr>
            <w:tcW w:w="883" w:type="pct"/>
            <w:noWrap w:val="0"/>
            <w:vAlign w:val="center"/>
          </w:tcPr>
          <w:p w14:paraId="3FAD9F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pacing w:val="0"/>
                <w:sz w:val="21"/>
                <w:szCs w:val="21"/>
                <w:lang w:eastAsia="zh-CN"/>
              </w:rPr>
            </w:pPr>
            <w:r>
              <w:rPr>
                <w:rFonts w:hint="eastAsia" w:ascii="宋体" w:hAnsi="宋体" w:eastAsia="宋体" w:cs="宋体"/>
                <w:color w:val="000000"/>
                <w:spacing w:val="0"/>
                <w:sz w:val="21"/>
                <w:szCs w:val="21"/>
                <w:lang w:eastAsia="zh-CN"/>
              </w:rPr>
              <w:t>思政素养要求</w:t>
            </w:r>
          </w:p>
        </w:tc>
        <w:tc>
          <w:tcPr>
            <w:tcW w:w="3696" w:type="pct"/>
            <w:noWrap w:val="0"/>
            <w:vAlign w:val="center"/>
          </w:tcPr>
          <w:p w14:paraId="60D130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1.树牢“四个意识”，坚定“四个自信”，做到“两个维护”，始终在政治立场、政治方向、政治原则、政治道路上同以习近平同志为核心的党中央保持高度一致，并模范践行教师师德规范；</w:t>
            </w:r>
          </w:p>
          <w:p w14:paraId="6BF987D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2.全面推进“课程思政”建设，使各类课程与思政课同向同行，形成协同效应；</w:t>
            </w:r>
          </w:p>
          <w:p w14:paraId="300E9B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3.至少一节课被评为校级课程思政示范课堂。</w:t>
            </w:r>
          </w:p>
          <w:p w14:paraId="5C2F5BE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spacing w:val="0"/>
                <w:sz w:val="21"/>
                <w:szCs w:val="21"/>
                <w:lang w:val="en-US" w:eastAsia="zh-CN"/>
              </w:rPr>
            </w:pPr>
            <w:r>
              <w:rPr>
                <w:rFonts w:hint="eastAsia" w:ascii="宋体" w:hAnsi="宋体" w:eastAsia="宋体" w:cs="宋体"/>
                <w:color w:val="000000"/>
                <w:sz w:val="21"/>
                <w:szCs w:val="21"/>
                <w:lang w:val="en-US" w:eastAsia="zh-CN"/>
              </w:rPr>
              <w:t>4.积极参与课程思政教学案例评选。</w:t>
            </w:r>
          </w:p>
        </w:tc>
      </w:tr>
      <w:tr w14:paraId="3B30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pct"/>
            <w:noWrap w:val="0"/>
            <w:vAlign w:val="center"/>
          </w:tcPr>
          <w:p w14:paraId="54B512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val="en-US" w:eastAsia="zh-CN"/>
              </w:rPr>
              <w:t>3</w:t>
            </w:r>
          </w:p>
        </w:tc>
        <w:tc>
          <w:tcPr>
            <w:tcW w:w="883" w:type="pct"/>
            <w:noWrap w:val="0"/>
            <w:vAlign w:val="center"/>
          </w:tcPr>
          <w:p w14:paraId="23F185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教学能力要求</w:t>
            </w:r>
          </w:p>
        </w:tc>
        <w:tc>
          <w:tcPr>
            <w:tcW w:w="3696" w:type="pct"/>
            <w:noWrap w:val="0"/>
            <w:vAlign w:val="center"/>
          </w:tcPr>
          <w:p w14:paraId="43011E5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1.能熟练地、高质量地讲授本专业一门或一门以上的理论与实践课；</w:t>
            </w:r>
          </w:p>
          <w:p w14:paraId="4FCCFA1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2.能够应用4种教学方法与手段进行授课和指导教师教学；</w:t>
            </w:r>
          </w:p>
          <w:p w14:paraId="4CE4104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3.能够应用教学评价体现学生学习技能；</w:t>
            </w:r>
          </w:p>
          <w:p w14:paraId="1AA0CBF3">
            <w:pPr>
              <w:pStyle w:val="3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highlight w:val="none"/>
                <w:lang w:val="en-US" w:eastAsia="zh-CN"/>
              </w:rPr>
              <w:t>4.课堂、教研活动能融入思政教育，授课渗透思政内容，以加强学生的德育教育。</w:t>
            </w:r>
          </w:p>
        </w:tc>
      </w:tr>
      <w:tr w14:paraId="7242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 w:type="pct"/>
            <w:noWrap w:val="0"/>
            <w:vAlign w:val="center"/>
          </w:tcPr>
          <w:p w14:paraId="7E14AC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4</w:t>
            </w:r>
          </w:p>
        </w:tc>
        <w:tc>
          <w:tcPr>
            <w:tcW w:w="883" w:type="pct"/>
            <w:noWrap w:val="0"/>
            <w:vAlign w:val="center"/>
          </w:tcPr>
          <w:p w14:paraId="7189CF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eastAsia="zh-CN"/>
              </w:rPr>
              <w:t>专业素养要求</w:t>
            </w:r>
          </w:p>
        </w:tc>
        <w:tc>
          <w:tcPr>
            <w:tcW w:w="3696" w:type="pct"/>
            <w:noWrap w:val="0"/>
            <w:vAlign w:val="center"/>
          </w:tcPr>
          <w:p w14:paraId="379848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1.具有较突出的科研能力和创新能力，积极参与课程改革，能对教学培训目标的完成情况进行评估，可以参与校本教材开发和核心课程建设，在专业建设中充分发挥骨干作用，成效显著；</w:t>
            </w:r>
          </w:p>
          <w:p w14:paraId="201A8D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2.具有指导和带领其他青年教师开展科学研究或技术服务的经验；</w:t>
            </w:r>
          </w:p>
          <w:p w14:paraId="3BF3ACF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3.5年内累计7个月以上企业锻炼经历；</w:t>
            </w:r>
          </w:p>
          <w:p w14:paraId="1FEFFB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4.具有参与、组织各项活动的能力，以便带领和指导学生的实习见习和顶岗实习。</w:t>
            </w:r>
          </w:p>
        </w:tc>
      </w:tr>
    </w:tbl>
    <w:p w14:paraId="07BFA660">
      <w:pPr>
        <w:pStyle w:val="38"/>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z w:val="24"/>
          <w:szCs w:val="24"/>
          <w:lang w:val="en-US" w:eastAsia="zh-CN"/>
        </w:rPr>
      </w:pPr>
      <w:bookmarkStart w:id="101" w:name="_Toc23327"/>
      <w:r>
        <w:rPr>
          <w:rFonts w:hint="eastAsia" w:ascii="宋体" w:hAnsi="宋体" w:eastAsia="宋体" w:cs="宋体"/>
          <w:b/>
          <w:bCs/>
          <w:sz w:val="24"/>
          <w:szCs w:val="24"/>
          <w:lang w:val="en-US" w:eastAsia="zh-CN"/>
        </w:rPr>
        <w:t>5.兼职教师要求</w:t>
      </w:r>
      <w:bookmarkEnd w:id="101"/>
    </w:p>
    <w:p w14:paraId="5972A52F">
      <w:pPr>
        <w:pStyle w:val="38"/>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1"/>
          <w:szCs w:val="21"/>
          <w:lang w:val="en-US" w:eastAsia="zh-CN"/>
        </w:rPr>
        <w:t>表</w:t>
      </w:r>
      <w:r>
        <w:rPr>
          <w:rFonts w:hint="eastAsia" w:cs="宋体"/>
          <w:b/>
          <w:bCs/>
          <w:sz w:val="21"/>
          <w:szCs w:val="21"/>
          <w:lang w:val="en-US" w:eastAsia="zh-CN"/>
        </w:rPr>
        <w:t>13</w:t>
      </w:r>
      <w:r>
        <w:rPr>
          <w:rFonts w:hint="eastAsia" w:ascii="宋体" w:hAnsi="宋体" w:eastAsia="宋体" w:cs="宋体"/>
          <w:b/>
          <w:bCs/>
          <w:sz w:val="21"/>
          <w:szCs w:val="21"/>
          <w:lang w:val="en-US" w:eastAsia="zh-CN"/>
        </w:rPr>
        <w:t xml:space="preserve">  兼职教师要求表</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475"/>
        <w:gridCol w:w="6309"/>
      </w:tblGrid>
      <w:tr w14:paraId="77A1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0" w:type="pct"/>
            <w:noWrap w:val="0"/>
            <w:vAlign w:val="center"/>
          </w:tcPr>
          <w:p w14:paraId="507092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序号</w:t>
            </w:r>
          </w:p>
        </w:tc>
        <w:tc>
          <w:tcPr>
            <w:tcW w:w="866" w:type="pct"/>
            <w:noWrap w:val="0"/>
            <w:vAlign w:val="center"/>
          </w:tcPr>
          <w:p w14:paraId="202BA6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培养方式</w:t>
            </w:r>
          </w:p>
        </w:tc>
        <w:tc>
          <w:tcPr>
            <w:tcW w:w="3703" w:type="pct"/>
            <w:noWrap w:val="0"/>
            <w:vAlign w:val="top"/>
          </w:tcPr>
          <w:p w14:paraId="1C7D64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具体要求</w:t>
            </w:r>
          </w:p>
        </w:tc>
      </w:tr>
      <w:tr w14:paraId="4274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noWrap w:val="0"/>
            <w:vAlign w:val="center"/>
          </w:tcPr>
          <w:p w14:paraId="357F24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w:t>
            </w:r>
          </w:p>
        </w:tc>
        <w:tc>
          <w:tcPr>
            <w:tcW w:w="866" w:type="pct"/>
            <w:noWrap w:val="0"/>
            <w:vAlign w:val="center"/>
          </w:tcPr>
          <w:p w14:paraId="74BC72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任职要求</w:t>
            </w:r>
          </w:p>
        </w:tc>
        <w:tc>
          <w:tcPr>
            <w:tcW w:w="3703" w:type="pct"/>
            <w:noWrap w:val="0"/>
            <w:vAlign w:val="top"/>
          </w:tcPr>
          <w:p w14:paraId="02F6B2A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1.</w:t>
            </w:r>
            <w:r>
              <w:rPr>
                <w:rFonts w:hint="eastAsia" w:ascii="宋体" w:hAnsi="宋体" w:eastAsia="宋体" w:cs="宋体"/>
                <w:color w:val="auto"/>
                <w:spacing w:val="0"/>
                <w:sz w:val="21"/>
                <w:szCs w:val="21"/>
                <w:lang w:eastAsia="zh-CN"/>
              </w:rPr>
              <w:t>具</w:t>
            </w:r>
            <w:r>
              <w:rPr>
                <w:rFonts w:hint="eastAsia" w:ascii="宋体" w:hAnsi="宋体" w:eastAsia="宋体" w:cs="宋体"/>
                <w:color w:val="auto"/>
                <w:spacing w:val="0"/>
                <w:sz w:val="21"/>
                <w:szCs w:val="21"/>
              </w:rPr>
              <w:t>有5年以上本行业企业一线技术工作经历的专家、技术骨干、高技能人才、工程技术人员</w:t>
            </w:r>
            <w:r>
              <w:rPr>
                <w:rFonts w:hint="eastAsia" w:ascii="宋体" w:hAnsi="宋体" w:eastAsia="宋体" w:cs="宋体"/>
                <w:color w:val="auto"/>
                <w:spacing w:val="0"/>
                <w:sz w:val="21"/>
                <w:szCs w:val="21"/>
                <w:lang w:eastAsia="zh-CN"/>
              </w:rPr>
              <w:t>；</w:t>
            </w:r>
          </w:p>
          <w:p w14:paraId="1F9FA01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2.热爱教育事业，热爱学生、教书育人，为人师表，具有良好的思想品德、职业道德和敬业精神</w:t>
            </w:r>
            <w:r>
              <w:rPr>
                <w:rFonts w:hint="eastAsia" w:ascii="宋体" w:hAnsi="宋体" w:eastAsia="宋体" w:cs="宋体"/>
                <w:color w:val="auto"/>
                <w:spacing w:val="0"/>
                <w:sz w:val="21"/>
                <w:szCs w:val="21"/>
                <w:lang w:eastAsia="zh-CN"/>
              </w:rPr>
              <w:t>；</w:t>
            </w:r>
          </w:p>
          <w:p w14:paraId="0DE62D5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3.身体健康，能承担相应职务的课程和规定课时的教学任务，年龄一般不超过65岁。</w:t>
            </w:r>
          </w:p>
        </w:tc>
      </w:tr>
      <w:tr w14:paraId="3111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noWrap w:val="0"/>
            <w:vAlign w:val="center"/>
          </w:tcPr>
          <w:p w14:paraId="4A1370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w:t>
            </w:r>
          </w:p>
        </w:tc>
        <w:tc>
          <w:tcPr>
            <w:tcW w:w="866" w:type="pct"/>
            <w:noWrap w:val="0"/>
            <w:vAlign w:val="center"/>
          </w:tcPr>
          <w:p w14:paraId="027F1F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pacing w:val="0"/>
                <w:sz w:val="21"/>
                <w:szCs w:val="21"/>
                <w:lang w:eastAsia="zh-CN"/>
              </w:rPr>
            </w:pPr>
            <w:r>
              <w:rPr>
                <w:rFonts w:hint="eastAsia" w:ascii="宋体" w:hAnsi="宋体" w:eastAsia="宋体" w:cs="宋体"/>
                <w:color w:val="000000"/>
                <w:spacing w:val="0"/>
                <w:sz w:val="21"/>
                <w:szCs w:val="21"/>
                <w:lang w:eastAsia="zh-CN"/>
              </w:rPr>
              <w:t>思政素养要求</w:t>
            </w:r>
          </w:p>
        </w:tc>
        <w:tc>
          <w:tcPr>
            <w:tcW w:w="3703" w:type="pct"/>
            <w:noWrap w:val="0"/>
            <w:vAlign w:val="top"/>
          </w:tcPr>
          <w:p w14:paraId="19316C5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1.树牢“四个意识”，坚定“四个自信”，做到“两个维护”，始终在政治立场、政治方向、政治原则、政治道路上同以习近平同志为核心的党中央保持高度一致，并模范践行教师师德规范；</w:t>
            </w:r>
          </w:p>
          <w:p w14:paraId="13E93BD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spacing w:val="0"/>
                <w:sz w:val="21"/>
                <w:szCs w:val="21"/>
              </w:rPr>
            </w:pPr>
            <w:r>
              <w:rPr>
                <w:rFonts w:hint="eastAsia" w:ascii="宋体" w:hAnsi="宋体" w:eastAsia="宋体" w:cs="宋体"/>
                <w:color w:val="000000"/>
                <w:sz w:val="21"/>
                <w:szCs w:val="21"/>
                <w:lang w:val="en-US" w:eastAsia="zh-CN"/>
              </w:rPr>
              <w:t>2.全面推进“课程思政”建设，使各类课程与思政课同向同行，形成协同效应。</w:t>
            </w:r>
          </w:p>
        </w:tc>
      </w:tr>
      <w:tr w14:paraId="5E4D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noWrap w:val="0"/>
            <w:vAlign w:val="center"/>
          </w:tcPr>
          <w:p w14:paraId="763112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w:t>
            </w:r>
          </w:p>
        </w:tc>
        <w:tc>
          <w:tcPr>
            <w:tcW w:w="866" w:type="pct"/>
            <w:noWrap w:val="0"/>
            <w:vAlign w:val="center"/>
          </w:tcPr>
          <w:p w14:paraId="4B0AC2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教学能力要求</w:t>
            </w:r>
          </w:p>
        </w:tc>
        <w:tc>
          <w:tcPr>
            <w:tcW w:w="3703" w:type="pct"/>
            <w:noWrap w:val="0"/>
            <w:vAlign w:val="top"/>
          </w:tcPr>
          <w:p w14:paraId="2FE63CB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1.具有一定的普通话基础，并掌握一定的教学、教育相关知识，在进行教学时，能充分表达所教学的内容</w:t>
            </w:r>
            <w:r>
              <w:rPr>
                <w:rFonts w:hint="eastAsia" w:ascii="宋体" w:hAnsi="宋体" w:eastAsia="宋体" w:cs="宋体"/>
                <w:color w:val="auto"/>
                <w:spacing w:val="0"/>
                <w:sz w:val="21"/>
                <w:szCs w:val="21"/>
                <w:lang w:eastAsia="zh-CN"/>
              </w:rPr>
              <w:t>；</w:t>
            </w:r>
          </w:p>
          <w:p w14:paraId="4FCF884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2.独立承担一门课程的教学任务，也可以与校内老师共同承担教学任务。在学生进行生产性实训、认知实习、跟岗实习、顶岗实习和实践等教学环节发挥优势</w:t>
            </w:r>
            <w:r>
              <w:rPr>
                <w:rFonts w:hint="eastAsia" w:ascii="宋体" w:hAnsi="宋体" w:eastAsia="宋体" w:cs="宋体"/>
                <w:color w:val="auto"/>
                <w:spacing w:val="0"/>
                <w:sz w:val="21"/>
                <w:szCs w:val="21"/>
                <w:lang w:eastAsia="zh-CN"/>
              </w:rPr>
              <w:t>；</w:t>
            </w:r>
          </w:p>
          <w:p w14:paraId="1C4CFDD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3.能与专任教师相互学习、合作，参与专业建设、课程建设和教学改革，发挥专兼结合教学团队的整体优势</w:t>
            </w:r>
            <w:r>
              <w:rPr>
                <w:rFonts w:hint="eastAsia" w:ascii="宋体" w:hAnsi="宋体" w:eastAsia="宋体" w:cs="宋体"/>
                <w:color w:val="auto"/>
                <w:spacing w:val="0"/>
                <w:sz w:val="21"/>
                <w:szCs w:val="21"/>
                <w:lang w:eastAsia="zh-CN"/>
              </w:rPr>
              <w:t>；</w:t>
            </w:r>
          </w:p>
          <w:p w14:paraId="6E749AA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4.根据工作需要，参加校企联合培养协作组或学校组织的教研活动，共同研讨解决教学中遇到的问题</w:t>
            </w:r>
            <w:r>
              <w:rPr>
                <w:rFonts w:hint="eastAsia" w:ascii="宋体" w:hAnsi="宋体" w:eastAsia="宋体" w:cs="宋体"/>
                <w:color w:val="auto"/>
                <w:spacing w:val="0"/>
                <w:sz w:val="21"/>
                <w:szCs w:val="21"/>
                <w:lang w:eastAsia="zh-CN"/>
              </w:rPr>
              <w:t>；</w:t>
            </w:r>
          </w:p>
          <w:p w14:paraId="3DF460F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5.能为相关专业教师和学生举办系列技术报告、专题讲座。</w:t>
            </w:r>
          </w:p>
        </w:tc>
      </w:tr>
      <w:tr w14:paraId="5B6E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noWrap w:val="0"/>
            <w:vAlign w:val="center"/>
          </w:tcPr>
          <w:p w14:paraId="71787B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w:t>
            </w:r>
          </w:p>
        </w:tc>
        <w:tc>
          <w:tcPr>
            <w:tcW w:w="866" w:type="pct"/>
            <w:noWrap w:val="0"/>
            <w:vAlign w:val="center"/>
          </w:tcPr>
          <w:p w14:paraId="631CA9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素质素养要求</w:t>
            </w:r>
          </w:p>
        </w:tc>
        <w:tc>
          <w:tcPr>
            <w:tcW w:w="3703" w:type="pct"/>
            <w:noWrap w:val="0"/>
            <w:vAlign w:val="top"/>
          </w:tcPr>
          <w:p w14:paraId="4CE3264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1.具备良好的思想政治素质和职业道德，遵纪守法，热爱教育事业，身心健康</w:t>
            </w:r>
            <w:r>
              <w:rPr>
                <w:rFonts w:hint="eastAsia" w:ascii="宋体" w:hAnsi="宋体" w:eastAsia="宋体" w:cs="宋体"/>
                <w:color w:val="auto"/>
                <w:spacing w:val="0"/>
                <w:sz w:val="21"/>
                <w:szCs w:val="21"/>
                <w:lang w:eastAsia="zh-CN"/>
              </w:rPr>
              <w:t>；</w:t>
            </w:r>
          </w:p>
          <w:p w14:paraId="608CC4A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2.兼职教师要遵守职业道德规范，严格执行职业院校教学管理制度，认真履行《兼职教师聘用工作协议》规定的职责</w:t>
            </w:r>
            <w:r>
              <w:rPr>
                <w:rFonts w:hint="eastAsia" w:ascii="宋体" w:hAnsi="宋体" w:eastAsia="宋体" w:cs="宋体"/>
                <w:color w:val="auto"/>
                <w:spacing w:val="0"/>
                <w:sz w:val="21"/>
                <w:szCs w:val="21"/>
                <w:lang w:eastAsia="zh-CN"/>
              </w:rPr>
              <w:t>。</w:t>
            </w:r>
          </w:p>
        </w:tc>
      </w:tr>
      <w:tr w14:paraId="0CA9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0" w:type="pct"/>
            <w:noWrap w:val="0"/>
            <w:vAlign w:val="center"/>
          </w:tcPr>
          <w:p w14:paraId="7E6203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w:t>
            </w:r>
          </w:p>
        </w:tc>
        <w:tc>
          <w:tcPr>
            <w:tcW w:w="866" w:type="pct"/>
            <w:noWrap w:val="0"/>
            <w:vAlign w:val="center"/>
          </w:tcPr>
          <w:p w14:paraId="0C0A04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专业素养要求</w:t>
            </w:r>
          </w:p>
        </w:tc>
        <w:tc>
          <w:tcPr>
            <w:tcW w:w="3703" w:type="pct"/>
            <w:noWrap w:val="0"/>
            <w:vAlign w:val="center"/>
          </w:tcPr>
          <w:p w14:paraId="67C3869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1.在相关企业从事5年以上</w:t>
            </w:r>
            <w:r>
              <w:rPr>
                <w:rFonts w:hint="eastAsia" w:ascii="宋体" w:hAnsi="宋体" w:eastAsia="宋体" w:cs="宋体"/>
                <w:color w:val="auto"/>
                <w:spacing w:val="0"/>
                <w:sz w:val="21"/>
                <w:szCs w:val="21"/>
                <w:lang w:eastAsia="zh-CN"/>
              </w:rPr>
              <w:t>机电技术应用专业</w:t>
            </w:r>
            <w:r>
              <w:rPr>
                <w:rFonts w:hint="eastAsia" w:ascii="宋体" w:hAnsi="宋体" w:eastAsia="宋体" w:cs="宋体"/>
                <w:color w:val="auto"/>
                <w:spacing w:val="0"/>
                <w:sz w:val="21"/>
                <w:szCs w:val="21"/>
              </w:rPr>
              <w:t>相关的实践工作</w:t>
            </w:r>
            <w:r>
              <w:rPr>
                <w:rFonts w:hint="eastAsia" w:ascii="宋体" w:hAnsi="宋体" w:eastAsia="宋体" w:cs="宋体"/>
                <w:color w:val="auto"/>
                <w:spacing w:val="0"/>
                <w:sz w:val="21"/>
                <w:szCs w:val="21"/>
                <w:lang w:eastAsia="zh-CN"/>
              </w:rPr>
              <w:t>；</w:t>
            </w:r>
          </w:p>
          <w:p w14:paraId="21A7DF5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2.能够按照教学计划承担教学任务，参与教学活动，开展教学研讨</w:t>
            </w:r>
            <w:r>
              <w:rPr>
                <w:rFonts w:hint="eastAsia" w:ascii="宋体" w:hAnsi="宋体" w:eastAsia="宋体" w:cs="宋体"/>
                <w:color w:val="auto"/>
                <w:spacing w:val="0"/>
                <w:sz w:val="21"/>
                <w:szCs w:val="21"/>
                <w:lang w:eastAsia="zh-CN"/>
              </w:rPr>
              <w:t>；</w:t>
            </w:r>
          </w:p>
          <w:p w14:paraId="4E262E4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3.具备培养学生良好的职业道德、有效沟通与交流、自学、独立思考及分析解决实际问题的能力</w:t>
            </w:r>
            <w:r>
              <w:rPr>
                <w:rFonts w:hint="eastAsia" w:ascii="宋体" w:hAnsi="宋体" w:eastAsia="宋体" w:cs="宋体"/>
                <w:color w:val="auto"/>
                <w:spacing w:val="0"/>
                <w:sz w:val="21"/>
                <w:szCs w:val="21"/>
                <w:lang w:eastAsia="zh-CN"/>
              </w:rPr>
              <w:t>；</w:t>
            </w:r>
          </w:p>
          <w:p w14:paraId="40909D2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4.能够按照学生企业学习要求布置、指导学生实践及实践成绩评定，安排日常学习活动，指导毕业设计，参加答辩工作。</w:t>
            </w:r>
          </w:p>
        </w:tc>
      </w:tr>
    </w:tbl>
    <w:p w14:paraId="15A7816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sz w:val="24"/>
          <w:szCs w:val="21"/>
        </w:rPr>
      </w:pPr>
      <w:bookmarkStart w:id="102" w:name="_Toc2988"/>
      <w:bookmarkStart w:id="103" w:name="_Toc23111"/>
      <w:bookmarkStart w:id="104" w:name="_Toc6833"/>
      <w:r>
        <w:rPr>
          <w:rFonts w:hint="eastAsia" w:ascii="宋体" w:hAnsi="宋体" w:eastAsia="宋体" w:cs="宋体"/>
          <w:b/>
          <w:bCs/>
          <w:sz w:val="24"/>
          <w:szCs w:val="21"/>
        </w:rPr>
        <w:t>（二）教学设施</w:t>
      </w:r>
      <w:bookmarkEnd w:id="102"/>
      <w:bookmarkEnd w:id="103"/>
      <w:bookmarkEnd w:id="104"/>
    </w:p>
    <w:p w14:paraId="22FF3E32">
      <w:pPr>
        <w:pStyle w:val="38"/>
        <w:keepNext w:val="0"/>
        <w:keepLines w:val="0"/>
        <w:pageBreakBefore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sz w:val="24"/>
          <w:szCs w:val="22"/>
          <w:lang w:val="en-US" w:eastAsia="zh-CN"/>
        </w:rPr>
      </w:pPr>
      <w:bookmarkStart w:id="105" w:name="_Toc1512"/>
      <w:bookmarkStart w:id="106" w:name="_Toc22337"/>
      <w:bookmarkStart w:id="107" w:name="_Toc9627"/>
      <w:bookmarkStart w:id="108" w:name="_Toc22889"/>
      <w:r>
        <w:rPr>
          <w:rFonts w:hint="eastAsia" w:ascii="宋体" w:hAnsi="宋体" w:eastAsia="宋体" w:cs="宋体"/>
          <w:b/>
          <w:bCs/>
          <w:sz w:val="24"/>
          <w:szCs w:val="22"/>
          <w:lang w:val="en-US" w:eastAsia="zh-CN"/>
        </w:rPr>
        <w:t>1.教室</w:t>
      </w:r>
      <w:bookmarkEnd w:id="105"/>
    </w:p>
    <w:p w14:paraId="5502EBBF">
      <w:pPr>
        <w:pStyle w:val="3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构建集多媒体智慧教学、精品录播、直播、点播，远程互动教学，智慧环境等于一体的互动教室系统，配置多功能设施设备，搭建先进实用网络教学平台，实现无线网WIFI全覆盖，建立师生互动的新型教学模式，促进教育信息化与教学的深度融合。</w:t>
      </w:r>
    </w:p>
    <w:p w14:paraId="2BC45530">
      <w:pPr>
        <w:pStyle w:val="38"/>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表</w:t>
      </w:r>
      <w:r>
        <w:rPr>
          <w:rFonts w:hint="eastAsia" w:cs="宋体"/>
          <w:b/>
          <w:bCs/>
          <w:sz w:val="21"/>
          <w:szCs w:val="21"/>
          <w:lang w:val="en-US" w:eastAsia="zh-CN"/>
        </w:rPr>
        <w:t>14</w:t>
      </w:r>
      <w:r>
        <w:rPr>
          <w:rFonts w:hint="eastAsia" w:ascii="宋体" w:hAnsi="宋体" w:eastAsia="宋体" w:cs="宋体"/>
          <w:b/>
          <w:bCs/>
          <w:sz w:val="21"/>
          <w:szCs w:val="21"/>
          <w:lang w:val="en-US" w:eastAsia="zh-CN"/>
        </w:rPr>
        <w:t xml:space="preserve">  教室配置一览表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3233"/>
        <w:gridCol w:w="3334"/>
      </w:tblGrid>
      <w:tr w14:paraId="7CD8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trPr>
        <w:tc>
          <w:tcPr>
            <w:tcW w:w="1145" w:type="pct"/>
            <w:vAlign w:val="center"/>
          </w:tcPr>
          <w:p w14:paraId="10666D5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教室类型</w:t>
            </w:r>
          </w:p>
        </w:tc>
        <w:tc>
          <w:tcPr>
            <w:tcW w:w="1897" w:type="pct"/>
            <w:vAlign w:val="center"/>
          </w:tcPr>
          <w:p w14:paraId="6D8B959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环境描述</w:t>
            </w:r>
          </w:p>
        </w:tc>
        <w:tc>
          <w:tcPr>
            <w:tcW w:w="1956" w:type="pct"/>
            <w:vAlign w:val="center"/>
          </w:tcPr>
          <w:p w14:paraId="6DE1FF4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bottom"/>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功能描述</w:t>
            </w:r>
          </w:p>
        </w:tc>
      </w:tr>
      <w:tr w14:paraId="1A41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pct"/>
            <w:vAlign w:val="center"/>
          </w:tcPr>
          <w:p w14:paraId="7C829EEE">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b/>
                <w:bCs/>
                <w:kern w:val="0"/>
                <w:sz w:val="21"/>
                <w:szCs w:val="21"/>
                <w:lang w:val="en-US" w:eastAsia="zh-CN"/>
              </w:rPr>
              <w:t>普通教室</w:t>
            </w:r>
          </w:p>
        </w:tc>
        <w:tc>
          <w:tcPr>
            <w:tcW w:w="1897" w:type="pct"/>
            <w:vAlign w:val="center"/>
          </w:tcPr>
          <w:p w14:paraId="708BC66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环境整体描述</w:t>
            </w:r>
          </w:p>
          <w:p w14:paraId="3136438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1.教室前端：84 英寸交互一体机 1 台、中置液晶推拉组合白板1块（尺寸：4000mm×1281mm），可加墨书写笔一套。布局方式：交互一体机正面居中嵌入推拉组合白板内距地 1.1m 固定安装。</w:t>
            </w:r>
          </w:p>
          <w:p w14:paraId="7626478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2.教室侧墙：磁性白板 1 块（尺寸：900mm×1800mm），可加墨书写笔一套。布局方式:教室进门处侧墙居中距地 1.1米固定壁挂安装。</w:t>
            </w:r>
          </w:p>
          <w:p w14:paraId="126FD11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3.教学区：普通单工位环保木质课桌 30套。信息技术创新专业教室类型 环境描述 功能描述布局方式：横排摆放。</w:t>
            </w:r>
          </w:p>
          <w:p w14:paraId="4C7AC10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4.巡课监控系统：红外半球摄像机1台，智能球形摄像机1台，拾音器 1 个。布局方式：教室前端靠窗户距地 2.5m处壁挂安装红外半球摄像机采集学生区域图像，教室后端居中距地 2.5m 处壁挂安装智能球形摄像机采集教师讲课区域图像，拾音器讲台区域居中距地2.5m 处壁挂安装，采集教师讲课声音。</w:t>
            </w:r>
          </w:p>
          <w:p w14:paraId="5B2932D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ottom"/>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5.班班通系统：教室前端部署网络信息点位1 个，用于连接互联网。</w:t>
            </w:r>
          </w:p>
        </w:tc>
        <w:tc>
          <w:tcPr>
            <w:tcW w:w="1956" w:type="pct"/>
            <w:vAlign w:val="center"/>
          </w:tcPr>
          <w:p w14:paraId="098D269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1.于教师多媒体教学，推拉白板用于教师教学板书。</w:t>
            </w:r>
          </w:p>
          <w:p w14:paraId="23B2CF4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2.教室侧墙磁性白板用于学生课堂习题解答。</w:t>
            </w:r>
          </w:p>
          <w:p w14:paraId="4C359E8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3.教室巡课系统可以让校领导、同行进行远程实施教学观摩和评教。</w:t>
            </w:r>
          </w:p>
          <w:p w14:paraId="67A17B1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bottom"/>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rPr>
              <w:t>4.班班通系统方便教师查阅和调用网络教学资源。</w:t>
            </w:r>
          </w:p>
        </w:tc>
      </w:tr>
      <w:tr w14:paraId="79FA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pct"/>
            <w:vAlign w:val="center"/>
          </w:tcPr>
          <w:p w14:paraId="57BEB5F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b/>
                <w:bCs/>
                <w:kern w:val="0"/>
                <w:sz w:val="21"/>
                <w:szCs w:val="21"/>
                <w:lang w:val="en-US" w:eastAsia="zh-CN"/>
              </w:rPr>
              <w:t>双屏教室</w:t>
            </w:r>
          </w:p>
        </w:tc>
        <w:tc>
          <w:tcPr>
            <w:tcW w:w="1897" w:type="pct"/>
            <w:vAlign w:val="center"/>
          </w:tcPr>
          <w:p w14:paraId="1BC5EF0C">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1.教室前端：84 英寸交互一体机 2 台、</w:t>
            </w:r>
          </w:p>
          <w:p w14:paraId="28DF6499">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可移动磁性白板 1 块（尺寸：900mm×1500mm），可加墨书写笔一套。</w:t>
            </w:r>
          </w:p>
          <w:p w14:paraId="14492C84">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布局方式：交互一体机正面居中距地</w:t>
            </w:r>
          </w:p>
          <w:p w14:paraId="2B01D9D0">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1.1m 固定安装 2 台，可移动磁性白板放置在交互一体机右侧。</w:t>
            </w:r>
          </w:p>
          <w:p w14:paraId="30321F17">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2.教室侧墙：磁性白板 1 块（尺寸：900mm×1800mm），可加墨书写笔</w:t>
            </w:r>
          </w:p>
          <w:p w14:paraId="5888405D">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一套。</w:t>
            </w:r>
          </w:p>
          <w:p w14:paraId="1BEF7797">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布局方式:教室进门处侧墙居中距地 1.1米固定壁挂安装。</w:t>
            </w:r>
          </w:p>
          <w:p w14:paraId="491161F3">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3）教学区：普通单工位环保木质课桌30 套。</w:t>
            </w:r>
          </w:p>
          <w:p w14:paraId="5A3C5F10">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布局方式：横排摆放。</w:t>
            </w:r>
          </w:p>
          <w:p w14:paraId="6C4E78E4">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4）巡课监控系统：红外半球摄像机 1台，智能球形摄像机 1 台，拾音器 1 个。</w:t>
            </w:r>
          </w:p>
          <w:p w14:paraId="30D2B72E">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布局方式：教室前端靠窗户距地 2.5m处壁挂安装红外半球摄像机采集学生区域图像，教室后端居中距地 2.5m 处壁挂安装智能球形摄像机采集教师讲课区域图像，拾音器讲台区域居中距地</w:t>
            </w:r>
          </w:p>
          <w:p w14:paraId="1E00ACE1">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2.5m 处壁挂安装，采集教师讲课声音。</w:t>
            </w:r>
          </w:p>
          <w:p w14:paraId="1B1F1304">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5）班班通系统：教室前端部署网络信息点位 2 个，用于连接互联网。</w:t>
            </w:r>
          </w:p>
        </w:tc>
        <w:tc>
          <w:tcPr>
            <w:tcW w:w="1956" w:type="pct"/>
            <w:vAlign w:val="center"/>
          </w:tcPr>
          <w:p w14:paraId="563ED2E7">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1.满足普通教室多媒 体教学功能。</w:t>
            </w:r>
          </w:p>
          <w:p w14:paraId="089FA9CB">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2.双屏教学功能优势</w:t>
            </w:r>
          </w:p>
          <w:p w14:paraId="3CF66193">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一屏用于电子白板书写，一屏用于多媒体课件内容显示，有效的避免了一台一体机频繁切换电子</w:t>
            </w:r>
          </w:p>
          <w:p w14:paraId="23D6443B">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白板板书和多媒体课件的弊端。</w:t>
            </w:r>
          </w:p>
          <w:p w14:paraId="254377E1">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方便教师多样化教学内容展示，一屏显示课堂教学内容，一屏可打开相关教学资源，检索和查阅</w:t>
            </w:r>
          </w:p>
          <w:p w14:paraId="1B91A58B">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课堂相关教学重点和难点知识配合讲解（包括图片、音视频、文档资料等）。</w:t>
            </w:r>
          </w:p>
          <w:p w14:paraId="5479B631">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基于课堂管控和课堂教学为一体的新型教学模式应用，一屏用于课堂教学内容显示，一屏用于课</w:t>
            </w:r>
          </w:p>
          <w:p w14:paraId="2B4CE003">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堂教学管控平台应用。可有效管控课堂纪律，同时有利于促进教师利用信息技术手段提升专业教学技能和自身素质。</w:t>
            </w:r>
          </w:p>
        </w:tc>
      </w:tr>
    </w:tbl>
    <w:p w14:paraId="39698C7F">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2"/>
        <w:rPr>
          <w:rFonts w:hint="eastAsia" w:ascii="宋体" w:hAnsi="宋体" w:eastAsia="宋体" w:cs="宋体"/>
          <w:b/>
          <w:kern w:val="2"/>
          <w:sz w:val="24"/>
          <w:szCs w:val="22"/>
          <w:lang w:val="en-US" w:eastAsia="zh-CN" w:bidi="ar-SA"/>
        </w:rPr>
      </w:pPr>
      <w:bookmarkStart w:id="109" w:name="_Toc22968"/>
      <w:r>
        <w:rPr>
          <w:rFonts w:hint="eastAsia" w:ascii="宋体" w:hAnsi="宋体" w:cs="宋体"/>
          <w:b/>
          <w:kern w:val="2"/>
          <w:sz w:val="24"/>
          <w:szCs w:val="22"/>
          <w:lang w:val="en-US" w:eastAsia="zh-CN" w:bidi="ar-SA"/>
        </w:rPr>
        <w:t>2</w:t>
      </w:r>
      <w:r>
        <w:rPr>
          <w:rFonts w:hint="eastAsia" w:ascii="宋体" w:hAnsi="宋体" w:eastAsia="宋体" w:cs="宋体"/>
          <w:b/>
          <w:kern w:val="2"/>
          <w:sz w:val="24"/>
          <w:szCs w:val="22"/>
          <w:lang w:val="en-US" w:eastAsia="zh-CN" w:bidi="ar-SA"/>
        </w:rPr>
        <w:t>.校内实训实习室</w:t>
      </w:r>
      <w:bookmarkEnd w:id="106"/>
      <w:bookmarkEnd w:id="107"/>
      <w:bookmarkEnd w:id="108"/>
      <w:bookmarkEnd w:id="109"/>
    </w:p>
    <w:p w14:paraId="4F5308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mc:AlternateContent>
          <mc:Choice Requires="wpg">
            <w:drawing>
              <wp:inline distT="0" distB="0" distL="114300" distR="114300">
                <wp:extent cx="5543550" cy="1638300"/>
                <wp:effectExtent l="0" t="0" r="0" b="0"/>
                <wp:docPr id="43" name="组合 43"/>
                <wp:cNvGraphicFramePr/>
                <a:graphic xmlns:a="http://schemas.openxmlformats.org/drawingml/2006/main">
                  <a:graphicData uri="http://schemas.microsoft.com/office/word/2010/wordprocessingGroup">
                    <wpg:wgp>
                      <wpg:cNvGrpSpPr/>
                      <wpg:grpSpPr>
                        <a:xfrm>
                          <a:off x="0" y="0"/>
                          <a:ext cx="5543550" cy="1638300"/>
                          <a:chOff x="0" y="0"/>
                          <a:chExt cx="5543550" cy="1638300"/>
                        </a:xfrm>
                      </wpg:grpSpPr>
                      <wps:wsp>
                        <wps:cNvPr id="44" name="文本框 2"/>
                        <wps:cNvSpPr txBox="1"/>
                        <wps:spPr>
                          <a:xfrm>
                            <a:off x="0" y="771525"/>
                            <a:ext cx="1685925" cy="323850"/>
                          </a:xfrm>
                          <a:prstGeom prst="rect">
                            <a:avLst/>
                          </a:prstGeom>
                          <a:solidFill>
                            <a:srgbClr val="FFFFFF"/>
                          </a:solidFill>
                          <a:ln w="6350">
                            <a:solidFill>
                              <a:prstClr val="black"/>
                            </a:solidFill>
                          </a:ln>
                          <a:effectLst/>
                        </wps:spPr>
                        <wps:txbx>
                          <w:txbxContent>
                            <w:p w14:paraId="76A5DF10">
                              <w:pPr>
                                <w:rPr>
                                  <w:rFonts w:hint="eastAsia" w:ascii="仿宋" w:hAnsi="仿宋" w:eastAsia="仿宋" w:cs="仿宋"/>
                                </w:rPr>
                              </w:pPr>
                              <w:r>
                                <w:rPr>
                                  <w:rFonts w:hint="eastAsia" w:ascii="仿宋" w:hAnsi="仿宋" w:eastAsia="仿宋" w:cs="仿宋"/>
                                </w:rPr>
                                <w:t>计算机应用专业实训室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文本框 18"/>
                        <wps:cNvSpPr txBox="1"/>
                        <wps:spPr>
                          <a:xfrm>
                            <a:off x="2028825" y="228600"/>
                            <a:ext cx="1228725" cy="323850"/>
                          </a:xfrm>
                          <a:prstGeom prst="rect">
                            <a:avLst/>
                          </a:prstGeom>
                          <a:solidFill>
                            <a:srgbClr val="FFFFFF"/>
                          </a:solidFill>
                          <a:ln w="6350">
                            <a:solidFill>
                              <a:prstClr val="black"/>
                            </a:solidFill>
                          </a:ln>
                          <a:effectLst/>
                        </wps:spPr>
                        <wps:txbx>
                          <w:txbxContent>
                            <w:p w14:paraId="1D66EBCC">
                              <w:pPr>
                                <w:rPr>
                                  <w:rFonts w:hint="eastAsia" w:ascii="仿宋" w:hAnsi="仿宋" w:eastAsia="仿宋" w:cs="仿宋"/>
                                </w:rPr>
                              </w:pPr>
                              <w:r>
                                <w:rPr>
                                  <w:rFonts w:hint="eastAsia" w:ascii="仿宋" w:hAnsi="仿宋" w:eastAsia="仿宋" w:cs="仿宋"/>
                                </w:rPr>
                                <w:t>基础技能实训室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文本框 322"/>
                        <wps:cNvSpPr txBox="1"/>
                        <wps:spPr>
                          <a:xfrm>
                            <a:off x="2028825" y="1304925"/>
                            <a:ext cx="1276350" cy="323850"/>
                          </a:xfrm>
                          <a:prstGeom prst="rect">
                            <a:avLst/>
                          </a:prstGeom>
                          <a:solidFill>
                            <a:srgbClr val="FFFFFF"/>
                          </a:solidFill>
                          <a:ln w="6350">
                            <a:solidFill>
                              <a:prstClr val="black"/>
                            </a:solidFill>
                          </a:ln>
                          <a:effectLst/>
                        </wps:spPr>
                        <wps:txbx>
                          <w:txbxContent>
                            <w:p w14:paraId="54970105">
                              <w:pPr>
                                <w:rPr>
                                  <w:rFonts w:hint="eastAsia" w:ascii="仿宋" w:hAnsi="仿宋" w:eastAsia="仿宋" w:cs="仿宋"/>
                                </w:rPr>
                              </w:pPr>
                              <w:r>
                                <w:rPr>
                                  <w:rFonts w:hint="eastAsia" w:ascii="仿宋" w:hAnsi="仿宋" w:eastAsia="仿宋" w:cs="仿宋"/>
                                </w:rPr>
                                <w:t>专业技能实训室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文本框 323"/>
                        <wps:cNvSpPr txBox="1"/>
                        <wps:spPr>
                          <a:xfrm>
                            <a:off x="3724275" y="0"/>
                            <a:ext cx="1819275" cy="323850"/>
                          </a:xfrm>
                          <a:prstGeom prst="rect">
                            <a:avLst/>
                          </a:prstGeom>
                          <a:solidFill>
                            <a:srgbClr val="FFFFFF"/>
                          </a:solidFill>
                          <a:ln w="6350">
                            <a:solidFill>
                              <a:prstClr val="black"/>
                            </a:solidFill>
                          </a:ln>
                          <a:effectLst/>
                        </wps:spPr>
                        <wps:txbx>
                          <w:txbxContent>
                            <w:p w14:paraId="5F16EE25">
                              <w:pPr>
                                <w:rPr>
                                  <w:rFonts w:hint="eastAsia" w:ascii="仿宋" w:hAnsi="仿宋" w:eastAsia="仿宋" w:cs="仿宋"/>
                                </w:rPr>
                              </w:pPr>
                              <w:r>
                                <w:rPr>
                                  <w:rFonts w:hint="eastAsia" w:ascii="仿宋" w:hAnsi="仿宋" w:eastAsia="仿宋" w:cs="仿宋"/>
                                </w:rPr>
                                <w:t>计算机基础实训室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文本框 324"/>
                        <wps:cNvSpPr txBox="1"/>
                        <wps:spPr>
                          <a:xfrm>
                            <a:off x="3714750" y="533400"/>
                            <a:ext cx="1819275" cy="323850"/>
                          </a:xfrm>
                          <a:prstGeom prst="rect">
                            <a:avLst/>
                          </a:prstGeom>
                          <a:solidFill>
                            <a:srgbClr val="FFFFFF"/>
                          </a:solidFill>
                          <a:ln w="6350">
                            <a:solidFill>
                              <a:prstClr val="black"/>
                            </a:solidFill>
                          </a:ln>
                          <a:effectLst/>
                        </wps:spPr>
                        <wps:txbx>
                          <w:txbxContent>
                            <w:p w14:paraId="0DCC7918">
                              <w:pPr>
                                <w:rPr>
                                  <w:rFonts w:hint="eastAsia" w:ascii="仿宋" w:hAnsi="仿宋" w:eastAsia="仿宋" w:cs="仿宋"/>
                                </w:rPr>
                              </w:pPr>
                              <w:r>
                                <w:rPr>
                                  <w:rFonts w:hint="eastAsia" w:ascii="仿宋" w:hAnsi="仿宋" w:eastAsia="仿宋" w:cs="仿宋"/>
                                </w:rPr>
                                <w:t>计算机组装与维护实训室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文本框 325"/>
                        <wps:cNvSpPr txBox="1"/>
                        <wps:spPr>
                          <a:xfrm>
                            <a:off x="3733800" y="1314450"/>
                            <a:ext cx="1800225" cy="323850"/>
                          </a:xfrm>
                          <a:prstGeom prst="rect">
                            <a:avLst/>
                          </a:prstGeom>
                          <a:solidFill>
                            <a:srgbClr val="FFFFFF"/>
                          </a:solidFill>
                          <a:ln w="6350">
                            <a:solidFill>
                              <a:prstClr val="black"/>
                            </a:solidFill>
                          </a:ln>
                          <a:effectLst/>
                        </wps:spPr>
                        <wps:txbx>
                          <w:txbxContent>
                            <w:p w14:paraId="4A5C5BA2">
                              <w:pPr>
                                <w:rPr>
                                  <w:rFonts w:hint="eastAsia" w:ascii="仿宋" w:hAnsi="仿宋" w:eastAsia="仿宋" w:cs="仿宋"/>
                                </w:rPr>
                              </w:pPr>
                              <w:r>
                                <w:rPr>
                                  <w:rFonts w:hint="eastAsia" w:ascii="仿宋" w:hAnsi="仿宋" w:eastAsia="仿宋" w:cs="仿宋"/>
                                </w:rPr>
                                <w:t>数码产品使用与维护实训室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50" name="组合 331"/>
                        <wpg:cNvGrpSpPr/>
                        <wpg:grpSpPr>
                          <a:xfrm>
                            <a:off x="1685925" y="438150"/>
                            <a:ext cx="342900" cy="1038225"/>
                            <a:chOff x="0" y="0"/>
                            <a:chExt cx="342900" cy="1038225"/>
                          </a:xfrm>
                        </wpg:grpSpPr>
                        <wps:wsp>
                          <wps:cNvPr id="51" name="直接连接符 326"/>
                          <wps:cNvCnPr/>
                          <wps:spPr>
                            <a:xfrm>
                              <a:off x="180975" y="0"/>
                              <a:ext cx="0" cy="1038225"/>
                            </a:xfrm>
                            <a:prstGeom prst="line">
                              <a:avLst/>
                            </a:prstGeom>
                            <a:noFill/>
                            <a:ln w="9525" cap="flat" cmpd="sng" algn="ctr">
                              <a:solidFill>
                                <a:srgbClr val="000000"/>
                              </a:solidFill>
                              <a:prstDash val="solid"/>
                            </a:ln>
                          </wps:spPr>
                          <wps:bodyPr/>
                        </wps:wsp>
                        <wps:wsp>
                          <wps:cNvPr id="52" name="直接连接符 328"/>
                          <wps:cNvCnPr/>
                          <wps:spPr>
                            <a:xfrm>
                              <a:off x="0" y="504825"/>
                              <a:ext cx="180975" cy="0"/>
                            </a:xfrm>
                            <a:prstGeom prst="line">
                              <a:avLst/>
                            </a:prstGeom>
                            <a:noFill/>
                            <a:ln w="9525" cap="flat" cmpd="sng" algn="ctr">
                              <a:solidFill>
                                <a:srgbClr val="000000"/>
                              </a:solidFill>
                              <a:prstDash val="solid"/>
                            </a:ln>
                          </wps:spPr>
                          <wps:bodyPr/>
                        </wps:wsp>
                        <wps:wsp>
                          <wps:cNvPr id="53" name="直接连接符 329"/>
                          <wps:cNvCnPr/>
                          <wps:spPr>
                            <a:xfrm>
                              <a:off x="180975" y="0"/>
                              <a:ext cx="161925" cy="0"/>
                            </a:xfrm>
                            <a:prstGeom prst="line">
                              <a:avLst/>
                            </a:prstGeom>
                            <a:noFill/>
                            <a:ln w="9525" cap="flat" cmpd="sng" algn="ctr">
                              <a:solidFill>
                                <a:srgbClr val="000000"/>
                              </a:solidFill>
                              <a:prstDash val="solid"/>
                            </a:ln>
                          </wps:spPr>
                          <wps:bodyPr/>
                        </wps:wsp>
                        <wps:wsp>
                          <wps:cNvPr id="54" name="直接连接符 330"/>
                          <wps:cNvCnPr/>
                          <wps:spPr>
                            <a:xfrm>
                              <a:off x="180975" y="1028700"/>
                              <a:ext cx="161925" cy="0"/>
                            </a:xfrm>
                            <a:prstGeom prst="line">
                              <a:avLst/>
                            </a:prstGeom>
                            <a:noFill/>
                            <a:ln w="9525" cap="flat" cmpd="sng" algn="ctr">
                              <a:solidFill>
                                <a:srgbClr val="000000"/>
                              </a:solidFill>
                              <a:prstDash val="solid"/>
                            </a:ln>
                          </wps:spPr>
                          <wps:bodyPr/>
                        </wps:wsp>
                      </wpg:grpSp>
                      <wpg:grpSp>
                        <wpg:cNvPr id="55" name="组合 332"/>
                        <wpg:cNvGrpSpPr/>
                        <wpg:grpSpPr>
                          <a:xfrm>
                            <a:off x="3286125" y="142875"/>
                            <a:ext cx="419100" cy="571500"/>
                            <a:chOff x="0" y="0"/>
                            <a:chExt cx="342900" cy="1038225"/>
                          </a:xfrm>
                        </wpg:grpSpPr>
                        <wps:wsp>
                          <wps:cNvPr id="56" name="直接连接符 333"/>
                          <wps:cNvCnPr/>
                          <wps:spPr>
                            <a:xfrm>
                              <a:off x="180975" y="0"/>
                              <a:ext cx="0" cy="1038225"/>
                            </a:xfrm>
                            <a:prstGeom prst="line">
                              <a:avLst/>
                            </a:prstGeom>
                            <a:noFill/>
                            <a:ln w="9525" cap="flat" cmpd="sng" algn="ctr">
                              <a:solidFill>
                                <a:srgbClr val="000000"/>
                              </a:solidFill>
                              <a:prstDash val="solid"/>
                            </a:ln>
                          </wps:spPr>
                          <wps:bodyPr/>
                        </wps:wsp>
                        <wps:wsp>
                          <wps:cNvPr id="57" name="直接连接符 334"/>
                          <wps:cNvCnPr/>
                          <wps:spPr>
                            <a:xfrm>
                              <a:off x="0" y="504825"/>
                              <a:ext cx="180975" cy="0"/>
                            </a:xfrm>
                            <a:prstGeom prst="line">
                              <a:avLst/>
                            </a:prstGeom>
                            <a:noFill/>
                            <a:ln w="9525" cap="flat" cmpd="sng" algn="ctr">
                              <a:solidFill>
                                <a:srgbClr val="000000"/>
                              </a:solidFill>
                              <a:prstDash val="solid"/>
                            </a:ln>
                          </wps:spPr>
                          <wps:bodyPr/>
                        </wps:wsp>
                        <wps:wsp>
                          <wps:cNvPr id="58" name="直接连接符 335"/>
                          <wps:cNvCnPr/>
                          <wps:spPr>
                            <a:xfrm>
                              <a:off x="180975" y="0"/>
                              <a:ext cx="161925" cy="0"/>
                            </a:xfrm>
                            <a:prstGeom prst="line">
                              <a:avLst/>
                            </a:prstGeom>
                            <a:noFill/>
                            <a:ln w="9525" cap="flat" cmpd="sng" algn="ctr">
                              <a:solidFill>
                                <a:srgbClr val="000000"/>
                              </a:solidFill>
                              <a:prstDash val="solid"/>
                            </a:ln>
                          </wps:spPr>
                          <wps:bodyPr/>
                        </wps:wsp>
                        <wps:wsp>
                          <wps:cNvPr id="59" name="直接连接符 336"/>
                          <wps:cNvCnPr/>
                          <wps:spPr>
                            <a:xfrm>
                              <a:off x="180975" y="1028700"/>
                              <a:ext cx="161925" cy="0"/>
                            </a:xfrm>
                            <a:prstGeom prst="line">
                              <a:avLst/>
                            </a:prstGeom>
                            <a:noFill/>
                            <a:ln w="9525" cap="flat" cmpd="sng" algn="ctr">
                              <a:solidFill>
                                <a:srgbClr val="000000"/>
                              </a:solidFill>
                              <a:prstDash val="solid"/>
                            </a:ln>
                          </wps:spPr>
                          <wps:bodyPr/>
                        </wps:wsp>
                      </wpg:grpSp>
                      <wps:wsp>
                        <wps:cNvPr id="60" name="直接连接符 337"/>
                        <wps:cNvCnPr/>
                        <wps:spPr>
                          <a:xfrm>
                            <a:off x="3305175" y="1466850"/>
                            <a:ext cx="428625" cy="0"/>
                          </a:xfrm>
                          <a:prstGeom prst="line">
                            <a:avLst/>
                          </a:prstGeom>
                          <a:noFill/>
                          <a:ln w="9525" cap="flat" cmpd="sng" algn="ctr">
                            <a:solidFill>
                              <a:srgbClr val="000000">
                                <a:shade val="95000"/>
                                <a:satMod val="105000"/>
                              </a:srgbClr>
                            </a:solidFill>
                            <a:prstDash val="solid"/>
                          </a:ln>
                        </wps:spPr>
                        <wps:bodyPr/>
                      </wps:wsp>
                    </wpg:wgp>
                  </a:graphicData>
                </a:graphic>
              </wp:inline>
            </w:drawing>
          </mc:Choice>
          <mc:Fallback>
            <w:pict>
              <v:group id="_x0000_s1026" o:spid="_x0000_s1026" o:spt="203" style="height:129pt;width:436.5pt;" coordsize="5543550,1638300" o:gfxdata="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">
                <o:lock v:ext="edit" aspectratio="f"/>
                <v:shape id="文本框 2" o:spid="_x0000_s1026" o:spt="202" type="#_x0000_t202" style="position:absolute;left:0;top:771525;height:323850;width:1685925;" fillcolor="#FFFFFF" filled="t" stroked="t" coordsize="21600,21600" o:gfxdata="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fKs4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76A5DF10">
                        <w:pPr>
                          <w:rPr>
                            <w:rFonts w:hint="eastAsia" w:ascii="仿宋" w:hAnsi="仿宋" w:eastAsia="仿宋" w:cs="仿宋"/>
                          </w:rPr>
                        </w:pPr>
                        <w:r>
                          <w:rPr>
                            <w:rFonts w:hint="eastAsia" w:ascii="仿宋" w:hAnsi="仿宋" w:eastAsia="仿宋" w:cs="仿宋"/>
                          </w:rPr>
                          <w:t>计算机应用专业实训室</w:t>
                        </w:r>
                      </w:p>
                    </w:txbxContent>
                  </v:textbox>
                </v:shape>
                <v:shape id="文本框 18" o:spid="_x0000_s1026" o:spt="202" type="#_x0000_t202" style="position:absolute;left:2028825;top:228600;height:323850;width:1228725;" fillcolor="#FFFFFF" filled="t" stroked="t" coordsize="21600,21600" o:gfxdata="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MA6j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1D66EBCC">
                        <w:pPr>
                          <w:rPr>
                            <w:rFonts w:hint="eastAsia" w:ascii="仿宋" w:hAnsi="仿宋" w:eastAsia="仿宋" w:cs="仿宋"/>
                          </w:rPr>
                        </w:pPr>
                        <w:r>
                          <w:rPr>
                            <w:rFonts w:hint="eastAsia" w:ascii="仿宋" w:hAnsi="仿宋" w:eastAsia="仿宋" w:cs="仿宋"/>
                          </w:rPr>
                          <w:t>基础技能实训室</w:t>
                        </w:r>
                      </w:p>
                    </w:txbxContent>
                  </v:textbox>
                </v:shape>
                <v:shape id="文本框 322" o:spid="_x0000_s1026" o:spt="202" type="#_x0000_t202" style="position:absolute;left:2028825;top:1304925;height:323850;width:1276350;" fillcolor="#FFFFFF" filled="t" stroked="t" coordsize="21600,21600" o:gfxdata="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4pDU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54970105">
                        <w:pPr>
                          <w:rPr>
                            <w:rFonts w:hint="eastAsia" w:ascii="仿宋" w:hAnsi="仿宋" w:eastAsia="仿宋" w:cs="仿宋"/>
                          </w:rPr>
                        </w:pPr>
                        <w:r>
                          <w:rPr>
                            <w:rFonts w:hint="eastAsia" w:ascii="仿宋" w:hAnsi="仿宋" w:eastAsia="仿宋" w:cs="仿宋"/>
                          </w:rPr>
                          <w:t>专业技能实训室</w:t>
                        </w:r>
                      </w:p>
                    </w:txbxContent>
                  </v:textbox>
                </v:shape>
                <v:shape id="文本框 323" o:spid="_x0000_s1026" o:spt="202" type="#_x0000_t202" style="position:absolute;left:3724275;top:0;height:323850;width:1819275;" fillcolor="#FFFFFF" filled="t" stroked="t" coordsize="21600,21600" o:gfxdata="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rjVP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5F16EE25">
                        <w:pPr>
                          <w:rPr>
                            <w:rFonts w:hint="eastAsia" w:ascii="仿宋" w:hAnsi="仿宋" w:eastAsia="仿宋" w:cs="仿宋"/>
                          </w:rPr>
                        </w:pPr>
                        <w:r>
                          <w:rPr>
                            <w:rFonts w:hint="eastAsia" w:ascii="仿宋" w:hAnsi="仿宋" w:eastAsia="仿宋" w:cs="仿宋"/>
                          </w:rPr>
                          <w:t>计算机基础实训室</w:t>
                        </w:r>
                      </w:p>
                    </w:txbxContent>
                  </v:textbox>
                </v:shape>
                <v:shape id="文本框 324" o:spid="_x0000_s1026" o:spt="202" type="#_x0000_t202" style="position:absolute;left:3714750;top:533400;height:323850;width:1819275;" fillcolor="#FFFFFF" filled="t" stroked="t" coordsize="21600,21600" o:gfxdata="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RMaE9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14:paraId="0DCC7918">
                        <w:pPr>
                          <w:rPr>
                            <w:rFonts w:hint="eastAsia" w:ascii="仿宋" w:hAnsi="仿宋" w:eastAsia="仿宋" w:cs="仿宋"/>
                          </w:rPr>
                        </w:pPr>
                        <w:r>
                          <w:rPr>
                            <w:rFonts w:hint="eastAsia" w:ascii="仿宋" w:hAnsi="仿宋" w:eastAsia="仿宋" w:cs="仿宋"/>
                          </w:rPr>
                          <w:t>计算机组装与维护实训室</w:t>
                        </w:r>
                      </w:p>
                    </w:txbxContent>
                  </v:textbox>
                </v:shape>
                <v:shape id="文本框 325" o:spid="_x0000_s1026" o:spt="202" type="#_x0000_t202" style="position:absolute;left:3733800;top:1314450;height:323850;width:1800225;" fillcolor="#FFFFFF" filled="t" stroked="t" coordsize="21600,21600" o:gfxdata="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fQSm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4A5C5BA2">
                        <w:pPr>
                          <w:rPr>
                            <w:rFonts w:hint="eastAsia" w:ascii="仿宋" w:hAnsi="仿宋" w:eastAsia="仿宋" w:cs="仿宋"/>
                          </w:rPr>
                        </w:pPr>
                        <w:r>
                          <w:rPr>
                            <w:rFonts w:hint="eastAsia" w:ascii="仿宋" w:hAnsi="仿宋" w:eastAsia="仿宋" w:cs="仿宋"/>
                          </w:rPr>
                          <w:t>数码产品使用与维护实训室</w:t>
                        </w:r>
                      </w:p>
                    </w:txbxContent>
                  </v:textbox>
                </v:shape>
                <v:group id="组合 331" o:spid="_x0000_s1026" o:spt="203" style="position:absolute;left:1685925;top:438150;height:1038225;width:342900;" coordsize="342900,1038225"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line id="直接连接符 326" o:spid="_x0000_s1026" o:spt="20" style="position:absolute;left:180975;top:0;height:1038225;width:0;"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328" o:spid="_x0000_s1026" o:spt="20" style="position:absolute;left:0;top:504825;height:0;width:180975;"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329" o:spid="_x0000_s1026" o:spt="20" style="position:absolute;left:180975;top:0;height:0;width:161925;" filled="f" stroked="t" coordsize="21600,21600" o:gfxdata="UEsDBAoAAAAAAIdO4kAAAAAAAAAAAAAAAAAEAAAAZHJzL1BLAwQUAAAACACHTuJAQYT3H74AAADb&#10;AAAADwAAAGRycy9kb3ducmV2LnhtbEWPQWvCQBSE74L/YXlCL2J2TbC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3H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330" o:spid="_x0000_s1026" o:spt="20" style="position:absolute;left:180975;top:1028700;height:0;width:161925;" filled="f" stroked="t" coordsize="21600,21600" o:gfxdata="UEsDBAoAAAAAAIdO4kAAAAAAAAAAAAAAAAAEAAAAZHJzL1BLAwQUAAAACACHTuJAzm1va7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rm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tb2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组合 332" o:spid="_x0000_s1026" o:spt="203" style="position:absolute;left:3286125;top:142875;height:571500;width:419100;" coordsize="342900,1038225"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line id="直接连接符 333" o:spid="_x0000_s1026" o:spt="20" style="position:absolute;left:180975;top:0;height:1038225;width:0;" filled="f" stroked="t" coordsize="21600,21600" o:gfxdata="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zVI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334" o:spid="_x0000_s1026" o:spt="20" style="position:absolute;left:0;top:504825;height:0;width:180975;" filled="f" stroked="t" coordsize="21600,21600" o:gfxdata="UEsDBAoAAAAAAIdO4kAAAAAAAAAAAAAAAAAEAAAAZHJzL1BLAwQUAAAACACHTuJAPr/xHL8AAADb&#10;AAAADwAAAGRycy9kb3ducmV2LnhtbEWPS2vDMBCE74X8B7GBXkIi2aV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8Ry/&#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335" o:spid="_x0000_s1026" o:spt="20" style="position:absolute;left:180975;top:0;height:0;width:161925;" filled="f" stroked="t" coordsize="21600,21600" o:gfxdata="UEsDBAoAAAAAAIdO4kAAAAAAAAAAAAAAAAAEAAAAZHJzL1BLAwQUAAAACACHTuJATyBlbroAAADb&#10;AAAADwAAAGRycy9kb3ducmV2LnhtbEVPy4rCMBTdC/5DuIIb0UQHRa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IG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336" o:spid="_x0000_s1026" o:spt="20" style="position:absolute;left:180975;top:1028700;height:0;width:161925;" filled="f" stroked="t" coordsize="21600,21600" o:gfxdata="UEsDBAoAAAAAAIdO4kAAAAAAAAAAAAAAAAAEAAAAZHJzL1BLAwQUAAAACACHTuJAIGzA9b8AAADb&#10;AAAADwAAAGRycy9kb3ducmV2LnhtbEWPS2vDMBCE74X8B7GBXkIi2aW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swP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line id="直接连接符 337" o:spid="_x0000_s1026" o:spt="20" style="position:absolute;left:3305175;top:1466850;height:0;width:428625;" filled="f" stroked="t" coordsize="21600,21600" o:gfxdata="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86o9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w10:wrap type="none"/>
                <w10:anchorlock/>
              </v:group>
            </w:pict>
          </mc:Fallback>
        </mc:AlternateContent>
      </w:r>
    </w:p>
    <w:p w14:paraId="42B253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rPr>
      </w:pPr>
    </w:p>
    <w:p w14:paraId="661856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主要设施设备及数量：</w:t>
      </w:r>
    </w:p>
    <w:p w14:paraId="5D673F34">
      <w:pPr>
        <w:pStyle w:val="1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rPr>
      </w:pPr>
      <w:r>
        <w:rPr>
          <w:rFonts w:hint="eastAsia" w:ascii="宋体" w:hAnsi="宋体" w:cs="宋体"/>
          <w:b/>
          <w:bCs/>
          <w:sz w:val="21"/>
          <w:szCs w:val="21"/>
          <w:lang w:val="en-US" w:eastAsia="zh-CN"/>
        </w:rPr>
        <w:t>表15  主要设备及数量</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883"/>
        <w:gridCol w:w="2216"/>
        <w:gridCol w:w="929"/>
        <w:gridCol w:w="2021"/>
        <w:gridCol w:w="997"/>
        <w:gridCol w:w="919"/>
      </w:tblGrid>
      <w:tr w14:paraId="46F5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vAlign w:val="center"/>
          </w:tcPr>
          <w:p w14:paraId="707BEE76">
            <w:pPr>
              <w:pageBreakBefore w:val="0"/>
              <w:kinsoku/>
              <w:wordWrap/>
              <w:overflowPunct/>
              <w:topLinePunct w:val="0"/>
              <w:autoSpaceDE/>
              <w:autoSpaceDN/>
              <w:bidi w:val="0"/>
              <w:snapToGrid/>
              <w:spacing w:line="24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518" w:type="pct"/>
            <w:vAlign w:val="center"/>
          </w:tcPr>
          <w:p w14:paraId="735D399B">
            <w:pPr>
              <w:pageBreakBefore w:val="0"/>
              <w:kinsoku/>
              <w:wordWrap/>
              <w:overflowPunct/>
              <w:topLinePunct w:val="0"/>
              <w:autoSpaceDE/>
              <w:autoSpaceDN/>
              <w:bidi w:val="0"/>
              <w:snapToGrid/>
              <w:spacing w:line="240" w:lineRule="auto"/>
              <w:jc w:val="center"/>
              <w:rPr>
                <w:rFonts w:hint="eastAsia" w:ascii="宋体" w:hAnsi="宋体" w:eastAsia="宋体" w:cs="宋体"/>
                <w:b/>
                <w:bCs/>
                <w:szCs w:val="21"/>
              </w:rPr>
            </w:pPr>
            <w:r>
              <w:rPr>
                <w:rFonts w:hint="eastAsia" w:ascii="宋体" w:hAnsi="宋体" w:eastAsia="宋体" w:cs="宋体"/>
                <w:b/>
                <w:bCs/>
                <w:szCs w:val="21"/>
              </w:rPr>
              <w:t>实训室名称</w:t>
            </w:r>
          </w:p>
        </w:tc>
        <w:tc>
          <w:tcPr>
            <w:tcW w:w="1300" w:type="pct"/>
            <w:vAlign w:val="center"/>
          </w:tcPr>
          <w:p w14:paraId="3085BB30">
            <w:pPr>
              <w:pageBreakBefore w:val="0"/>
              <w:kinsoku/>
              <w:wordWrap/>
              <w:overflowPunct/>
              <w:topLinePunct w:val="0"/>
              <w:autoSpaceDE/>
              <w:autoSpaceDN/>
              <w:bidi w:val="0"/>
              <w:snapToGrid/>
              <w:spacing w:line="240" w:lineRule="auto"/>
              <w:jc w:val="center"/>
              <w:rPr>
                <w:rFonts w:hint="eastAsia" w:ascii="宋体" w:hAnsi="宋体" w:eastAsia="宋体" w:cs="宋体"/>
                <w:b/>
                <w:bCs/>
                <w:szCs w:val="21"/>
              </w:rPr>
            </w:pPr>
            <w:r>
              <w:rPr>
                <w:rFonts w:hint="eastAsia" w:ascii="宋体" w:hAnsi="宋体" w:eastAsia="宋体" w:cs="宋体"/>
                <w:b/>
                <w:bCs/>
                <w:szCs w:val="21"/>
              </w:rPr>
              <w:t>主要实现内容</w:t>
            </w:r>
          </w:p>
        </w:tc>
        <w:tc>
          <w:tcPr>
            <w:tcW w:w="545" w:type="pct"/>
            <w:vAlign w:val="center"/>
          </w:tcPr>
          <w:p w14:paraId="038E685E">
            <w:pPr>
              <w:pageBreakBefore w:val="0"/>
              <w:kinsoku/>
              <w:wordWrap/>
              <w:overflowPunct/>
              <w:topLinePunct w:val="0"/>
              <w:autoSpaceDE/>
              <w:autoSpaceDN/>
              <w:bidi w:val="0"/>
              <w:snapToGrid/>
              <w:spacing w:line="240" w:lineRule="auto"/>
              <w:jc w:val="center"/>
              <w:rPr>
                <w:rFonts w:hint="eastAsia" w:ascii="宋体" w:hAnsi="宋体" w:eastAsia="宋体" w:cs="宋体"/>
                <w:b/>
                <w:bCs/>
                <w:szCs w:val="21"/>
              </w:rPr>
            </w:pPr>
            <w:r>
              <w:rPr>
                <w:rFonts w:hint="eastAsia" w:ascii="宋体" w:hAnsi="宋体" w:eastAsia="宋体" w:cs="宋体"/>
                <w:b/>
                <w:bCs/>
                <w:szCs w:val="21"/>
              </w:rPr>
              <w:t>设备名称</w:t>
            </w:r>
          </w:p>
        </w:tc>
        <w:tc>
          <w:tcPr>
            <w:tcW w:w="1186" w:type="pct"/>
            <w:vAlign w:val="center"/>
          </w:tcPr>
          <w:p w14:paraId="6950D1E8">
            <w:pPr>
              <w:pageBreakBefore w:val="0"/>
              <w:kinsoku/>
              <w:wordWrap/>
              <w:overflowPunct/>
              <w:topLinePunct w:val="0"/>
              <w:autoSpaceDE/>
              <w:autoSpaceDN/>
              <w:bidi w:val="0"/>
              <w:snapToGrid/>
              <w:spacing w:line="240" w:lineRule="auto"/>
              <w:jc w:val="center"/>
              <w:rPr>
                <w:rFonts w:hint="eastAsia" w:ascii="宋体" w:hAnsi="宋体" w:eastAsia="宋体" w:cs="宋体"/>
                <w:b/>
                <w:bCs/>
                <w:szCs w:val="21"/>
              </w:rPr>
            </w:pPr>
            <w:r>
              <w:rPr>
                <w:rFonts w:hint="eastAsia" w:ascii="宋体" w:hAnsi="宋体" w:eastAsia="宋体" w:cs="宋体"/>
                <w:b/>
                <w:bCs/>
                <w:szCs w:val="21"/>
              </w:rPr>
              <w:t>设备主要功能（技术参数与要求）</w:t>
            </w:r>
          </w:p>
        </w:tc>
        <w:tc>
          <w:tcPr>
            <w:tcW w:w="585" w:type="pct"/>
            <w:vAlign w:val="center"/>
          </w:tcPr>
          <w:p w14:paraId="265C4F06">
            <w:pPr>
              <w:pageBreakBefore w:val="0"/>
              <w:kinsoku/>
              <w:wordWrap/>
              <w:overflowPunct/>
              <w:topLinePunct w:val="0"/>
              <w:autoSpaceDE/>
              <w:autoSpaceDN/>
              <w:bidi w:val="0"/>
              <w:snapToGrid/>
              <w:spacing w:line="240" w:lineRule="auto"/>
              <w:jc w:val="center"/>
              <w:rPr>
                <w:rFonts w:hint="eastAsia" w:ascii="宋体" w:hAnsi="宋体" w:eastAsia="宋体" w:cs="宋体"/>
                <w:b/>
                <w:bCs/>
                <w:szCs w:val="21"/>
              </w:rPr>
            </w:pPr>
            <w:r>
              <w:rPr>
                <w:rFonts w:hint="eastAsia" w:ascii="宋体" w:hAnsi="宋体" w:eastAsia="宋体" w:cs="宋体"/>
                <w:b/>
                <w:bCs/>
                <w:szCs w:val="21"/>
              </w:rPr>
              <w:t>数量（台/套）</w:t>
            </w:r>
          </w:p>
        </w:tc>
        <w:tc>
          <w:tcPr>
            <w:tcW w:w="539" w:type="pct"/>
            <w:vAlign w:val="center"/>
          </w:tcPr>
          <w:p w14:paraId="09DC959F">
            <w:pPr>
              <w:pageBreakBefore w:val="0"/>
              <w:kinsoku/>
              <w:wordWrap/>
              <w:overflowPunct/>
              <w:topLinePunct w:val="0"/>
              <w:autoSpaceDE/>
              <w:autoSpaceDN/>
              <w:bidi w:val="0"/>
              <w:snapToGrid/>
              <w:spacing w:line="240" w:lineRule="auto"/>
              <w:jc w:val="center"/>
              <w:rPr>
                <w:rFonts w:hint="eastAsia" w:ascii="宋体" w:hAnsi="宋体" w:eastAsia="宋体" w:cs="宋体"/>
                <w:b/>
                <w:bCs/>
                <w:szCs w:val="21"/>
              </w:rPr>
            </w:pPr>
            <w:r>
              <w:rPr>
                <w:rFonts w:hint="eastAsia" w:ascii="宋体" w:hAnsi="宋体" w:eastAsia="宋体" w:cs="宋体"/>
                <w:b/>
                <w:bCs/>
                <w:szCs w:val="21"/>
              </w:rPr>
              <w:t>备注</w:t>
            </w:r>
          </w:p>
        </w:tc>
      </w:tr>
      <w:tr w14:paraId="064D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25" w:type="pct"/>
            <w:vMerge w:val="restart"/>
            <w:vAlign w:val="center"/>
          </w:tcPr>
          <w:p w14:paraId="496B4F8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1</w:t>
            </w:r>
          </w:p>
        </w:tc>
        <w:tc>
          <w:tcPr>
            <w:tcW w:w="518" w:type="pct"/>
            <w:vMerge w:val="restart"/>
            <w:vAlign w:val="center"/>
          </w:tcPr>
          <w:p w14:paraId="5A2A86E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计算机基础实训室</w:t>
            </w:r>
          </w:p>
        </w:tc>
        <w:tc>
          <w:tcPr>
            <w:tcW w:w="1300" w:type="pct"/>
            <w:vMerge w:val="restart"/>
            <w:vAlign w:val="center"/>
          </w:tcPr>
          <w:p w14:paraId="39B58C6C">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公共基础课：</w:t>
            </w:r>
          </w:p>
          <w:p w14:paraId="27EC5E08">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信息技术</w:t>
            </w:r>
          </w:p>
          <w:p w14:paraId="084AF6B7">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专业</w:t>
            </w:r>
            <w:r>
              <w:rPr>
                <w:rFonts w:hint="eastAsia" w:ascii="宋体" w:hAnsi="宋体" w:cs="宋体"/>
                <w:sz w:val="21"/>
                <w:szCs w:val="21"/>
                <w:lang w:eastAsia="zh-CN"/>
              </w:rPr>
              <w:t>基础</w:t>
            </w:r>
            <w:r>
              <w:rPr>
                <w:rFonts w:hint="eastAsia" w:ascii="宋体" w:hAnsi="宋体" w:eastAsia="宋体" w:cs="宋体"/>
                <w:sz w:val="21"/>
                <w:szCs w:val="21"/>
              </w:rPr>
              <w:t>课：</w:t>
            </w:r>
          </w:p>
          <w:p w14:paraId="186780A7">
            <w:pPr>
              <w:pageBreakBefore w:val="0"/>
              <w:kinsoku/>
              <w:wordWrap/>
              <w:overflowPunct/>
              <w:topLinePunct w:val="0"/>
              <w:autoSpaceDE/>
              <w:autoSpaceDN/>
              <w:bidi w:val="0"/>
              <w:snapToGrid/>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信息录入技术</w:t>
            </w:r>
          </w:p>
          <w:p w14:paraId="79169430">
            <w:pPr>
              <w:pageBreakBefore w:val="0"/>
              <w:kinsoku/>
              <w:wordWrap/>
              <w:overflowPunct/>
              <w:topLinePunct w:val="0"/>
              <w:autoSpaceDE/>
              <w:autoSpaceDN/>
              <w:bidi w:val="0"/>
              <w:snapToGrid/>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办公软件应用</w:t>
            </w:r>
          </w:p>
          <w:p w14:paraId="2C6D2DB0">
            <w:pPr>
              <w:pageBreakBefore w:val="0"/>
              <w:kinsoku/>
              <w:wordWrap/>
              <w:overflowPunct/>
              <w:topLinePunct w:val="0"/>
              <w:autoSpaceDE/>
              <w:autoSpaceDN/>
              <w:bidi w:val="0"/>
              <w:snapToGrid/>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计算机网络基础</w:t>
            </w:r>
          </w:p>
          <w:p w14:paraId="569C4F39">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b w:val="0"/>
                <w:bCs w:val="0"/>
                <w:sz w:val="21"/>
                <w:szCs w:val="21"/>
                <w:lang w:val="en-US" w:eastAsia="zh-CN"/>
              </w:rPr>
              <w:t>网络操作系统</w:t>
            </w:r>
          </w:p>
          <w:p w14:paraId="6645C685">
            <w:pPr>
              <w:pageBreakBefore w:val="0"/>
              <w:kinsoku/>
              <w:wordWrap/>
              <w:overflowPunct/>
              <w:topLinePunct w:val="0"/>
              <w:autoSpaceDE/>
              <w:autoSpaceDN/>
              <w:bidi w:val="0"/>
              <w:snapToGrid/>
              <w:spacing w:line="240" w:lineRule="auto"/>
              <w:jc w:val="center"/>
              <w:rPr>
                <w:rFonts w:hint="eastAsia" w:ascii="宋体" w:hAnsi="宋体" w:cs="宋体"/>
                <w:sz w:val="21"/>
                <w:szCs w:val="21"/>
                <w:lang w:eastAsia="zh-CN"/>
              </w:rPr>
            </w:pPr>
            <w:r>
              <w:rPr>
                <w:rFonts w:hint="eastAsia" w:ascii="宋体" w:hAnsi="宋体" w:cs="宋体"/>
                <w:sz w:val="21"/>
                <w:szCs w:val="21"/>
                <w:lang w:eastAsia="zh-CN"/>
              </w:rPr>
              <w:t>专业核心课：</w:t>
            </w:r>
          </w:p>
          <w:p w14:paraId="24CF4D06">
            <w:pPr>
              <w:pageBreakBefore w:val="0"/>
              <w:kinsoku/>
              <w:wordWrap/>
              <w:overflowPunct/>
              <w:topLinePunct w:val="0"/>
              <w:autoSpaceDE/>
              <w:autoSpaceDN/>
              <w:bidi w:val="0"/>
              <w:snapToGrid/>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图形图像处理</w:t>
            </w:r>
          </w:p>
          <w:p w14:paraId="41C340AA">
            <w:pPr>
              <w:pageBreakBefore w:val="0"/>
              <w:kinsoku/>
              <w:wordWrap/>
              <w:overflowPunct/>
              <w:topLinePunct w:val="0"/>
              <w:autoSpaceDE/>
              <w:autoSpaceDN/>
              <w:bidi w:val="0"/>
              <w:snapToGrid/>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数字媒体技术应用</w:t>
            </w:r>
          </w:p>
          <w:p w14:paraId="2306F497">
            <w:pPr>
              <w:pageBreakBefore w:val="0"/>
              <w:kinsoku/>
              <w:wordWrap/>
              <w:overflowPunct/>
              <w:topLinePunct w:val="0"/>
              <w:autoSpaceDE/>
              <w:autoSpaceDN/>
              <w:bidi w:val="0"/>
              <w:snapToGrid/>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网络设计与制作</w:t>
            </w:r>
          </w:p>
          <w:p w14:paraId="1AF67D6D">
            <w:pPr>
              <w:pageBreakBefore w:val="0"/>
              <w:kinsoku/>
              <w:wordWrap/>
              <w:overflowPunct/>
              <w:topLinePunct w:val="0"/>
              <w:autoSpaceDE/>
              <w:autoSpaceDN/>
              <w:bidi w:val="0"/>
              <w:snapToGrid/>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数据库应用与数据分析</w:t>
            </w:r>
          </w:p>
          <w:p w14:paraId="7DB8C4B9">
            <w:pPr>
              <w:pageBreakBefore w:val="0"/>
              <w:kinsoku/>
              <w:wordWrap/>
              <w:overflowPunct/>
              <w:topLinePunct w:val="0"/>
              <w:autoSpaceDE/>
              <w:autoSpaceDN/>
              <w:bidi w:val="0"/>
              <w:snapToGrid/>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程序设计基础</w:t>
            </w:r>
          </w:p>
          <w:p w14:paraId="31BFDBCE">
            <w:pPr>
              <w:pageBreakBefore w:val="0"/>
              <w:kinsoku/>
              <w:wordWrap/>
              <w:overflowPunct/>
              <w:topLinePunct w:val="0"/>
              <w:autoSpaceDE/>
              <w:autoSpaceDN/>
              <w:bidi w:val="0"/>
              <w:snapToGrid/>
              <w:spacing w:line="240" w:lineRule="auto"/>
              <w:jc w:val="center"/>
              <w:rPr>
                <w:rFonts w:hint="eastAsia" w:ascii="宋体" w:hAnsi="宋体" w:eastAsia="宋体" w:cs="宋体"/>
                <w:szCs w:val="21"/>
                <w:lang w:eastAsia="zh-CN"/>
              </w:rPr>
            </w:pPr>
            <w:r>
              <w:rPr>
                <w:rFonts w:hint="eastAsia" w:ascii="宋体" w:hAnsi="宋体" w:eastAsia="宋体" w:cs="宋体"/>
                <w:b w:val="0"/>
                <w:bCs w:val="0"/>
                <w:sz w:val="21"/>
                <w:szCs w:val="21"/>
                <w:lang w:val="en-US" w:eastAsia="zh-CN"/>
              </w:rPr>
              <w:t>信息技术设备组装与维护</w:t>
            </w:r>
          </w:p>
        </w:tc>
        <w:tc>
          <w:tcPr>
            <w:tcW w:w="545" w:type="pct"/>
            <w:vMerge w:val="restart"/>
            <w:vAlign w:val="center"/>
          </w:tcPr>
          <w:p w14:paraId="0015433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学生用计算机</w:t>
            </w:r>
          </w:p>
        </w:tc>
        <w:tc>
          <w:tcPr>
            <w:tcW w:w="1186" w:type="pct"/>
            <w:vAlign w:val="center"/>
          </w:tcPr>
          <w:p w14:paraId="264A2DC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CPU:≥主流多核</w:t>
            </w:r>
          </w:p>
        </w:tc>
        <w:tc>
          <w:tcPr>
            <w:tcW w:w="585" w:type="pct"/>
            <w:vMerge w:val="restart"/>
            <w:vAlign w:val="center"/>
          </w:tcPr>
          <w:p w14:paraId="6F98C59A">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40</w:t>
            </w:r>
          </w:p>
        </w:tc>
        <w:tc>
          <w:tcPr>
            <w:tcW w:w="539" w:type="pct"/>
            <w:vMerge w:val="restart"/>
            <w:vAlign w:val="center"/>
          </w:tcPr>
          <w:p w14:paraId="7F56C66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08F9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25" w:type="pct"/>
            <w:vMerge w:val="continue"/>
            <w:vAlign w:val="center"/>
          </w:tcPr>
          <w:p w14:paraId="06C5999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4917B3D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5D146BA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0BA82A6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40BFEE4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内存：≥2GB</w:t>
            </w:r>
          </w:p>
        </w:tc>
        <w:tc>
          <w:tcPr>
            <w:tcW w:w="585" w:type="pct"/>
            <w:vMerge w:val="continue"/>
            <w:vAlign w:val="center"/>
          </w:tcPr>
          <w:p w14:paraId="2C412E7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4D23219A">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2F18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25" w:type="pct"/>
            <w:vMerge w:val="continue"/>
            <w:vAlign w:val="center"/>
          </w:tcPr>
          <w:p w14:paraId="30CF45A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617992F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0A4215C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5C0894F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6C6BEC5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硬盘：≥250GB</w:t>
            </w:r>
          </w:p>
        </w:tc>
        <w:tc>
          <w:tcPr>
            <w:tcW w:w="585" w:type="pct"/>
            <w:vMerge w:val="continue"/>
            <w:vAlign w:val="center"/>
          </w:tcPr>
          <w:p w14:paraId="35F2B74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272DA36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3827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25" w:type="pct"/>
            <w:vMerge w:val="continue"/>
            <w:vAlign w:val="center"/>
          </w:tcPr>
          <w:p w14:paraId="6AE5ACC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1963886A">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6FD9BD2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09D36C0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659653C8">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集成显卡</w:t>
            </w:r>
          </w:p>
        </w:tc>
        <w:tc>
          <w:tcPr>
            <w:tcW w:w="585" w:type="pct"/>
            <w:vMerge w:val="continue"/>
            <w:vAlign w:val="center"/>
          </w:tcPr>
          <w:p w14:paraId="3612A2E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65E0042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29B2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25" w:type="pct"/>
            <w:vMerge w:val="continue"/>
            <w:vAlign w:val="center"/>
          </w:tcPr>
          <w:p w14:paraId="31052A02">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11301032">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629CA69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02A34078">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5B6E856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显示器：分辨率≥1024×768</w:t>
            </w:r>
          </w:p>
        </w:tc>
        <w:tc>
          <w:tcPr>
            <w:tcW w:w="585" w:type="pct"/>
            <w:vMerge w:val="continue"/>
            <w:vAlign w:val="center"/>
          </w:tcPr>
          <w:p w14:paraId="602B794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7EFC119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03C8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25" w:type="pct"/>
            <w:vMerge w:val="continue"/>
            <w:vAlign w:val="center"/>
          </w:tcPr>
          <w:p w14:paraId="5BBBCED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0F8F125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7D26428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36D2E98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2D1EE35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网卡：≥1个</w:t>
            </w:r>
          </w:p>
        </w:tc>
        <w:tc>
          <w:tcPr>
            <w:tcW w:w="585" w:type="pct"/>
            <w:vMerge w:val="continue"/>
            <w:vAlign w:val="center"/>
          </w:tcPr>
          <w:p w14:paraId="6BB4876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3A0E1CC8">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6CE5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5" w:type="pct"/>
            <w:vMerge w:val="continue"/>
            <w:vAlign w:val="center"/>
          </w:tcPr>
          <w:p w14:paraId="032BE612">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470C08B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74A0642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308F49C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67F6066A">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支持网络同传和硬盘保护</w:t>
            </w:r>
          </w:p>
        </w:tc>
        <w:tc>
          <w:tcPr>
            <w:tcW w:w="585" w:type="pct"/>
            <w:vMerge w:val="continue"/>
            <w:vAlign w:val="center"/>
          </w:tcPr>
          <w:p w14:paraId="30735276">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3207604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4B41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25" w:type="pct"/>
            <w:vMerge w:val="continue"/>
            <w:vAlign w:val="center"/>
          </w:tcPr>
          <w:p w14:paraId="6BEF4E4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27127B4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146FA0B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36F059A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56F8A7D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可选多媒体教学支持系统</w:t>
            </w:r>
          </w:p>
        </w:tc>
        <w:tc>
          <w:tcPr>
            <w:tcW w:w="585" w:type="pct"/>
            <w:vMerge w:val="continue"/>
            <w:vAlign w:val="center"/>
          </w:tcPr>
          <w:p w14:paraId="66A8EEC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2C84007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46CC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5" w:type="pct"/>
            <w:vMerge w:val="continue"/>
            <w:vAlign w:val="center"/>
          </w:tcPr>
          <w:p w14:paraId="220657D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7EBB4F8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5E9676C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5938D85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4D435D5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耳机、麦克风</w:t>
            </w:r>
          </w:p>
        </w:tc>
        <w:tc>
          <w:tcPr>
            <w:tcW w:w="585" w:type="pct"/>
            <w:vMerge w:val="continue"/>
            <w:vAlign w:val="center"/>
          </w:tcPr>
          <w:p w14:paraId="53BABC9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4C9C737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4C14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5" w:type="pct"/>
            <w:vMerge w:val="continue"/>
            <w:vAlign w:val="center"/>
          </w:tcPr>
          <w:p w14:paraId="71400EA8">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10F34F1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5F43293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Align w:val="center"/>
          </w:tcPr>
          <w:p w14:paraId="7CF7CFF2">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教师计算机</w:t>
            </w:r>
          </w:p>
        </w:tc>
        <w:tc>
          <w:tcPr>
            <w:tcW w:w="1186" w:type="pct"/>
            <w:vAlign w:val="center"/>
          </w:tcPr>
          <w:p w14:paraId="5155848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同上</w:t>
            </w:r>
          </w:p>
        </w:tc>
        <w:tc>
          <w:tcPr>
            <w:tcW w:w="585" w:type="pct"/>
            <w:vAlign w:val="center"/>
          </w:tcPr>
          <w:p w14:paraId="51AC3B9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1</w:t>
            </w:r>
          </w:p>
        </w:tc>
        <w:tc>
          <w:tcPr>
            <w:tcW w:w="539" w:type="pct"/>
            <w:vAlign w:val="center"/>
          </w:tcPr>
          <w:p w14:paraId="27CFA23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16CA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325" w:type="pct"/>
            <w:vMerge w:val="continue"/>
            <w:vAlign w:val="center"/>
          </w:tcPr>
          <w:p w14:paraId="2D7B4346">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4B34C43A">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1B7FC15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restart"/>
            <w:vAlign w:val="center"/>
          </w:tcPr>
          <w:p w14:paraId="3D5729F2">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软件</w:t>
            </w:r>
          </w:p>
        </w:tc>
        <w:tc>
          <w:tcPr>
            <w:tcW w:w="1186" w:type="pct"/>
            <w:vAlign w:val="center"/>
          </w:tcPr>
          <w:p w14:paraId="2C74B8B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桌面操作系统</w:t>
            </w:r>
          </w:p>
        </w:tc>
        <w:tc>
          <w:tcPr>
            <w:tcW w:w="585" w:type="pct"/>
            <w:vMerge w:val="restart"/>
            <w:vAlign w:val="center"/>
          </w:tcPr>
          <w:p w14:paraId="0DE3D76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适量</w:t>
            </w:r>
          </w:p>
        </w:tc>
        <w:tc>
          <w:tcPr>
            <w:tcW w:w="539" w:type="pct"/>
            <w:vMerge w:val="restart"/>
            <w:vAlign w:val="center"/>
          </w:tcPr>
          <w:p w14:paraId="329F974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0CB4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5" w:type="pct"/>
            <w:vMerge w:val="continue"/>
            <w:vAlign w:val="center"/>
          </w:tcPr>
          <w:p w14:paraId="6A0CF39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2485C7A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722D81A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4834A13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76345F5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Office办公软件</w:t>
            </w:r>
          </w:p>
        </w:tc>
        <w:tc>
          <w:tcPr>
            <w:tcW w:w="585" w:type="pct"/>
            <w:vMerge w:val="continue"/>
            <w:vAlign w:val="center"/>
          </w:tcPr>
          <w:p w14:paraId="0872D49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7976FD5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65DD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5" w:type="pct"/>
            <w:vMerge w:val="continue"/>
            <w:vAlign w:val="center"/>
          </w:tcPr>
          <w:p w14:paraId="7F01D546">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291FD782">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79AACDAA">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1435E16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22FF85C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常用工具软件</w:t>
            </w:r>
          </w:p>
        </w:tc>
        <w:tc>
          <w:tcPr>
            <w:tcW w:w="585" w:type="pct"/>
            <w:vMerge w:val="continue"/>
            <w:vAlign w:val="center"/>
          </w:tcPr>
          <w:p w14:paraId="6C148C0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1850615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1D21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5" w:type="pct"/>
            <w:vMerge w:val="continue"/>
            <w:vAlign w:val="center"/>
          </w:tcPr>
          <w:p w14:paraId="381E2FD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71CA9C8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67AA7CA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736C3E8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53DAB1A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计算机编程软件</w:t>
            </w:r>
          </w:p>
        </w:tc>
        <w:tc>
          <w:tcPr>
            <w:tcW w:w="585" w:type="pct"/>
            <w:vMerge w:val="continue"/>
            <w:vAlign w:val="center"/>
          </w:tcPr>
          <w:p w14:paraId="2EF9AE7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00E1D2A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26A2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5" w:type="pct"/>
            <w:vMerge w:val="continue"/>
            <w:vAlign w:val="center"/>
          </w:tcPr>
          <w:p w14:paraId="5AE01DE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1FCA5BF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443E7A1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7A2F379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6799F29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数据库管理软件</w:t>
            </w:r>
          </w:p>
        </w:tc>
        <w:tc>
          <w:tcPr>
            <w:tcW w:w="585" w:type="pct"/>
            <w:vMerge w:val="continue"/>
            <w:vAlign w:val="center"/>
          </w:tcPr>
          <w:p w14:paraId="3A2B55B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6CCA46D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23EC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25" w:type="pct"/>
            <w:vMerge w:val="continue"/>
            <w:vAlign w:val="center"/>
          </w:tcPr>
          <w:p w14:paraId="17B228B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09DDE45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5B74FB7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5461F72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0DEBA5B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图形图像处理软件</w:t>
            </w:r>
          </w:p>
        </w:tc>
        <w:tc>
          <w:tcPr>
            <w:tcW w:w="585" w:type="pct"/>
            <w:vMerge w:val="continue"/>
            <w:vAlign w:val="center"/>
          </w:tcPr>
          <w:p w14:paraId="1D127F6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4DAE564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45ED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5" w:type="pct"/>
            <w:vMerge w:val="continue"/>
            <w:vAlign w:val="center"/>
          </w:tcPr>
          <w:p w14:paraId="70BF8AF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4B766B8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5A816592">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7333D4D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08ED681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多媒体制作软件</w:t>
            </w:r>
          </w:p>
        </w:tc>
        <w:tc>
          <w:tcPr>
            <w:tcW w:w="585" w:type="pct"/>
            <w:vMerge w:val="continue"/>
            <w:vAlign w:val="center"/>
          </w:tcPr>
          <w:p w14:paraId="0164E2D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6DF9C5A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363E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5" w:type="pct"/>
            <w:vMerge w:val="continue"/>
            <w:vAlign w:val="center"/>
          </w:tcPr>
          <w:p w14:paraId="169C5D5A">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1602778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58C92A4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3502F4B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6D4F1AB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网页设计与制作软件</w:t>
            </w:r>
          </w:p>
        </w:tc>
        <w:tc>
          <w:tcPr>
            <w:tcW w:w="585" w:type="pct"/>
            <w:vMerge w:val="continue"/>
            <w:vAlign w:val="center"/>
          </w:tcPr>
          <w:p w14:paraId="0C84B41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4DE2F152">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4F5F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5" w:type="pct"/>
            <w:vMerge w:val="continue"/>
            <w:vAlign w:val="center"/>
          </w:tcPr>
          <w:p w14:paraId="0A9AD5F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248FA1F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4C4B926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6B4C1F62">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3097044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中英文打字测试软件</w:t>
            </w:r>
          </w:p>
        </w:tc>
        <w:tc>
          <w:tcPr>
            <w:tcW w:w="585" w:type="pct"/>
            <w:vMerge w:val="continue"/>
            <w:vAlign w:val="center"/>
          </w:tcPr>
          <w:p w14:paraId="4D25084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28241EC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723F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25" w:type="pct"/>
            <w:vMerge w:val="continue"/>
            <w:vAlign w:val="center"/>
          </w:tcPr>
          <w:p w14:paraId="7CFC20F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1A933F0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4D77BEF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781A9CD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6BE8F01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电子商务应用软件</w:t>
            </w:r>
          </w:p>
        </w:tc>
        <w:tc>
          <w:tcPr>
            <w:tcW w:w="585" w:type="pct"/>
            <w:vMerge w:val="continue"/>
            <w:vAlign w:val="center"/>
          </w:tcPr>
          <w:p w14:paraId="0E85BC96">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6FD115F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2444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5" w:type="pct"/>
            <w:vMerge w:val="continue"/>
            <w:vAlign w:val="center"/>
          </w:tcPr>
          <w:p w14:paraId="4B0DD92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012A424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76B1105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602E0BB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519577A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专业排版软件</w:t>
            </w:r>
          </w:p>
        </w:tc>
        <w:tc>
          <w:tcPr>
            <w:tcW w:w="585" w:type="pct"/>
            <w:vMerge w:val="continue"/>
            <w:vAlign w:val="center"/>
          </w:tcPr>
          <w:p w14:paraId="6A833F36">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76F68C2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77D3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5" w:type="pct"/>
            <w:vMerge w:val="continue"/>
            <w:vAlign w:val="center"/>
          </w:tcPr>
          <w:p w14:paraId="499FB47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1EBB0F9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4A79C36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0C40973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4B17A50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网页动画制作软件</w:t>
            </w:r>
          </w:p>
        </w:tc>
        <w:tc>
          <w:tcPr>
            <w:tcW w:w="585" w:type="pct"/>
            <w:vMerge w:val="continue"/>
            <w:vAlign w:val="center"/>
          </w:tcPr>
          <w:p w14:paraId="1DEF67F8">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6E43B3A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0AAA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25" w:type="pct"/>
            <w:vMerge w:val="continue"/>
            <w:vAlign w:val="center"/>
          </w:tcPr>
          <w:p w14:paraId="21B8BD1A">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5CD13476">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60780D86">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31196AA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4F72A148">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影音编辑合成软件</w:t>
            </w:r>
          </w:p>
        </w:tc>
        <w:tc>
          <w:tcPr>
            <w:tcW w:w="585" w:type="pct"/>
            <w:vMerge w:val="continue"/>
            <w:vAlign w:val="center"/>
          </w:tcPr>
          <w:p w14:paraId="4739CC2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5623A10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471C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325" w:type="pct"/>
            <w:vMerge w:val="continue"/>
            <w:vAlign w:val="center"/>
          </w:tcPr>
          <w:p w14:paraId="30870E5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14156A9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61BD30C6">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1ECADE3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4E85F0E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虚拟机及相关系统镜像文件</w:t>
            </w:r>
          </w:p>
        </w:tc>
        <w:tc>
          <w:tcPr>
            <w:tcW w:w="585" w:type="pct"/>
            <w:vMerge w:val="continue"/>
            <w:vAlign w:val="center"/>
          </w:tcPr>
          <w:p w14:paraId="28E9148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6AF1FE02">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278F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25" w:type="pct"/>
            <w:vMerge w:val="restart"/>
            <w:vAlign w:val="center"/>
          </w:tcPr>
          <w:p w14:paraId="0D64E8A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2</w:t>
            </w:r>
          </w:p>
        </w:tc>
        <w:tc>
          <w:tcPr>
            <w:tcW w:w="518" w:type="pct"/>
            <w:vMerge w:val="restart"/>
            <w:vAlign w:val="center"/>
          </w:tcPr>
          <w:p w14:paraId="061F9BA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计算机组装与维护实训室</w:t>
            </w:r>
          </w:p>
        </w:tc>
        <w:tc>
          <w:tcPr>
            <w:tcW w:w="1300" w:type="pct"/>
            <w:vMerge w:val="restart"/>
            <w:vAlign w:val="center"/>
          </w:tcPr>
          <w:p w14:paraId="1039F44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公共基础课：</w:t>
            </w:r>
          </w:p>
          <w:p w14:paraId="39125E22">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cs="宋体"/>
                <w:szCs w:val="21"/>
                <w:lang w:eastAsia="zh-CN"/>
              </w:rPr>
              <w:t>信息技术</w:t>
            </w:r>
            <w:r>
              <w:rPr>
                <w:rFonts w:hint="eastAsia" w:ascii="宋体" w:hAnsi="宋体" w:eastAsia="宋体" w:cs="宋体"/>
                <w:szCs w:val="21"/>
              </w:rPr>
              <w:t>（网络与硬件部分）</w:t>
            </w:r>
          </w:p>
          <w:p w14:paraId="5959ABC5">
            <w:pPr>
              <w:pageBreakBefore w:val="0"/>
              <w:kinsoku/>
              <w:wordWrap/>
              <w:overflowPunct/>
              <w:topLinePunct w:val="0"/>
              <w:autoSpaceDE/>
              <w:autoSpaceDN/>
              <w:bidi w:val="0"/>
              <w:snapToGrid/>
              <w:spacing w:line="240" w:lineRule="auto"/>
              <w:jc w:val="center"/>
              <w:rPr>
                <w:rFonts w:hint="eastAsia" w:ascii="宋体" w:hAnsi="宋体" w:cs="宋体"/>
                <w:szCs w:val="21"/>
                <w:lang w:eastAsia="zh-CN"/>
              </w:rPr>
            </w:pPr>
            <w:r>
              <w:rPr>
                <w:rFonts w:hint="eastAsia" w:ascii="宋体" w:hAnsi="宋体" w:cs="宋体"/>
                <w:szCs w:val="21"/>
                <w:lang w:eastAsia="zh-CN"/>
              </w:rPr>
              <w:t>专业基础课：</w:t>
            </w:r>
          </w:p>
          <w:p w14:paraId="2294434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b w:val="0"/>
                <w:bCs w:val="0"/>
                <w:sz w:val="21"/>
                <w:szCs w:val="21"/>
                <w:lang w:val="en-US" w:eastAsia="zh-CN"/>
              </w:rPr>
              <w:t>办公软件应用</w:t>
            </w:r>
          </w:p>
          <w:p w14:paraId="55FFDFA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计算机网络基础</w:t>
            </w:r>
          </w:p>
          <w:p w14:paraId="3BF6C55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专业核心课：</w:t>
            </w:r>
          </w:p>
          <w:p w14:paraId="2C04744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b w:val="0"/>
                <w:bCs w:val="0"/>
                <w:sz w:val="21"/>
                <w:szCs w:val="21"/>
                <w:lang w:val="en-US" w:eastAsia="zh-CN"/>
              </w:rPr>
              <w:t>信息技术设备组装与维护</w:t>
            </w:r>
          </w:p>
        </w:tc>
        <w:tc>
          <w:tcPr>
            <w:tcW w:w="545" w:type="pct"/>
            <w:vMerge w:val="restart"/>
            <w:vAlign w:val="center"/>
          </w:tcPr>
          <w:p w14:paraId="6490C67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教师用计算机</w:t>
            </w:r>
          </w:p>
        </w:tc>
        <w:tc>
          <w:tcPr>
            <w:tcW w:w="1186" w:type="pct"/>
            <w:vAlign w:val="center"/>
          </w:tcPr>
          <w:p w14:paraId="6685A91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CPU:≥主流多核</w:t>
            </w:r>
          </w:p>
        </w:tc>
        <w:tc>
          <w:tcPr>
            <w:tcW w:w="585" w:type="pct"/>
            <w:vMerge w:val="restart"/>
            <w:vAlign w:val="center"/>
          </w:tcPr>
          <w:p w14:paraId="16D6E2C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1</w:t>
            </w:r>
          </w:p>
        </w:tc>
        <w:tc>
          <w:tcPr>
            <w:tcW w:w="539" w:type="pct"/>
            <w:vMerge w:val="restart"/>
            <w:vAlign w:val="center"/>
          </w:tcPr>
          <w:p w14:paraId="4AEDA138">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7EE9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25" w:type="pct"/>
            <w:vMerge w:val="continue"/>
            <w:vAlign w:val="center"/>
          </w:tcPr>
          <w:p w14:paraId="30C5682A">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75A118B8">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03DF2236">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7C08AC5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1111259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内存：≥1GB</w:t>
            </w:r>
          </w:p>
        </w:tc>
        <w:tc>
          <w:tcPr>
            <w:tcW w:w="585" w:type="pct"/>
            <w:vMerge w:val="continue"/>
            <w:vAlign w:val="center"/>
          </w:tcPr>
          <w:p w14:paraId="0BF7079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02056F58">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4A7C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25" w:type="pct"/>
            <w:vMerge w:val="continue"/>
            <w:vAlign w:val="center"/>
          </w:tcPr>
          <w:p w14:paraId="478619F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0BB3111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3C4132E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7728BF7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48C939B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硬盘：≥100GB</w:t>
            </w:r>
          </w:p>
        </w:tc>
        <w:tc>
          <w:tcPr>
            <w:tcW w:w="585" w:type="pct"/>
            <w:vMerge w:val="continue"/>
            <w:vAlign w:val="center"/>
          </w:tcPr>
          <w:p w14:paraId="27FDC6E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2BA6EFC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2AB4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25" w:type="pct"/>
            <w:vMerge w:val="continue"/>
            <w:vAlign w:val="center"/>
          </w:tcPr>
          <w:p w14:paraId="4B67177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58EE1F88">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290C421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6C3756F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0751601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集成显卡</w:t>
            </w:r>
          </w:p>
        </w:tc>
        <w:tc>
          <w:tcPr>
            <w:tcW w:w="585" w:type="pct"/>
            <w:vMerge w:val="continue"/>
            <w:vAlign w:val="center"/>
          </w:tcPr>
          <w:p w14:paraId="5FE5E86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302EB16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3BF8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25" w:type="pct"/>
            <w:vMerge w:val="continue"/>
            <w:vAlign w:val="center"/>
          </w:tcPr>
          <w:p w14:paraId="0502A3B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57F860E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1B39A302">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337F4A7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6DA80F2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显示器：分辨率≥1024×768</w:t>
            </w:r>
          </w:p>
        </w:tc>
        <w:tc>
          <w:tcPr>
            <w:tcW w:w="585" w:type="pct"/>
            <w:vMerge w:val="continue"/>
            <w:vAlign w:val="center"/>
          </w:tcPr>
          <w:p w14:paraId="1F9803C6">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7341CAA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1461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25" w:type="pct"/>
            <w:vMerge w:val="continue"/>
            <w:vAlign w:val="center"/>
          </w:tcPr>
          <w:p w14:paraId="4FDA3E6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245B7376">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7C6A7022">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162EA178">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7C98B90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网卡：≥1个</w:t>
            </w:r>
          </w:p>
        </w:tc>
        <w:tc>
          <w:tcPr>
            <w:tcW w:w="585" w:type="pct"/>
            <w:vMerge w:val="continue"/>
            <w:vAlign w:val="center"/>
          </w:tcPr>
          <w:p w14:paraId="27F7EA6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175BD12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4BAE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325" w:type="pct"/>
            <w:vMerge w:val="continue"/>
            <w:vAlign w:val="center"/>
          </w:tcPr>
          <w:p w14:paraId="266D40D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40E5B7B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5B652A8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restart"/>
            <w:vAlign w:val="center"/>
          </w:tcPr>
          <w:p w14:paraId="5AA9F82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计算机套件</w:t>
            </w:r>
          </w:p>
        </w:tc>
        <w:tc>
          <w:tcPr>
            <w:tcW w:w="1186" w:type="pct"/>
            <w:vAlign w:val="center"/>
          </w:tcPr>
          <w:p w14:paraId="14BB42A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CPU，内存，主板，显卡，声卡，网卡，硬盘，软驱，光驱，显示器，机箱，键盘，鼠标</w:t>
            </w:r>
          </w:p>
        </w:tc>
        <w:tc>
          <w:tcPr>
            <w:tcW w:w="585" w:type="pct"/>
            <w:vMerge w:val="restart"/>
            <w:vAlign w:val="center"/>
          </w:tcPr>
          <w:p w14:paraId="3CC8464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41</w:t>
            </w:r>
          </w:p>
        </w:tc>
        <w:tc>
          <w:tcPr>
            <w:tcW w:w="539" w:type="pct"/>
            <w:vMerge w:val="restart"/>
            <w:vAlign w:val="center"/>
          </w:tcPr>
          <w:p w14:paraId="40D321C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含教师用1套</w:t>
            </w:r>
          </w:p>
        </w:tc>
      </w:tr>
      <w:tr w14:paraId="0F86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5" w:type="pct"/>
            <w:vMerge w:val="continue"/>
            <w:vAlign w:val="center"/>
          </w:tcPr>
          <w:p w14:paraId="4199301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4FC1482A">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3D2FD91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2FBFB12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2E13D2A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计算机架构与市场主流机型适应</w:t>
            </w:r>
          </w:p>
        </w:tc>
        <w:tc>
          <w:tcPr>
            <w:tcW w:w="585" w:type="pct"/>
            <w:vMerge w:val="continue"/>
            <w:vAlign w:val="center"/>
          </w:tcPr>
          <w:p w14:paraId="41B604D8">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5405D206">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4457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5" w:type="pct"/>
            <w:vMerge w:val="continue"/>
            <w:vAlign w:val="center"/>
          </w:tcPr>
          <w:p w14:paraId="0257C5A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56BDBF52">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26B6195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restart"/>
            <w:vAlign w:val="center"/>
          </w:tcPr>
          <w:p w14:paraId="7412030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网络配件</w:t>
            </w:r>
          </w:p>
        </w:tc>
        <w:tc>
          <w:tcPr>
            <w:tcW w:w="1186" w:type="pct"/>
            <w:vAlign w:val="center"/>
          </w:tcPr>
          <w:p w14:paraId="4467858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交换机16口</w:t>
            </w:r>
          </w:p>
        </w:tc>
        <w:tc>
          <w:tcPr>
            <w:tcW w:w="585" w:type="pct"/>
            <w:vAlign w:val="center"/>
          </w:tcPr>
          <w:p w14:paraId="1C58366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1</w:t>
            </w:r>
          </w:p>
        </w:tc>
        <w:tc>
          <w:tcPr>
            <w:tcW w:w="539" w:type="pct"/>
            <w:vAlign w:val="center"/>
          </w:tcPr>
          <w:p w14:paraId="4623898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69FC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5" w:type="pct"/>
            <w:vMerge w:val="continue"/>
            <w:vAlign w:val="center"/>
          </w:tcPr>
          <w:p w14:paraId="59822D4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699F297A">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67C2D28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03DC4F52">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5F47A19A">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家用型无线路由器（WAN×1，LAN×4，AP）</w:t>
            </w:r>
          </w:p>
        </w:tc>
        <w:tc>
          <w:tcPr>
            <w:tcW w:w="585" w:type="pct"/>
            <w:vAlign w:val="center"/>
          </w:tcPr>
          <w:p w14:paraId="100907F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11</w:t>
            </w:r>
          </w:p>
        </w:tc>
        <w:tc>
          <w:tcPr>
            <w:tcW w:w="539" w:type="pct"/>
            <w:vAlign w:val="center"/>
          </w:tcPr>
          <w:p w14:paraId="75AE5A0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4B92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5" w:type="pct"/>
            <w:vMerge w:val="continue"/>
            <w:vAlign w:val="center"/>
          </w:tcPr>
          <w:p w14:paraId="2901E6D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4D77B1B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6221979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0D44B73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1371DFF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RJ-45网线</w:t>
            </w:r>
          </w:p>
        </w:tc>
        <w:tc>
          <w:tcPr>
            <w:tcW w:w="585" w:type="pct"/>
            <w:vAlign w:val="center"/>
          </w:tcPr>
          <w:p w14:paraId="657ED43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60</w:t>
            </w:r>
          </w:p>
        </w:tc>
        <w:tc>
          <w:tcPr>
            <w:tcW w:w="539" w:type="pct"/>
            <w:vAlign w:val="center"/>
          </w:tcPr>
          <w:p w14:paraId="06050F7A">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57FB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325" w:type="pct"/>
            <w:vMerge w:val="continue"/>
            <w:vAlign w:val="center"/>
          </w:tcPr>
          <w:p w14:paraId="522597BA">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2952C07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7922B11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restart"/>
            <w:vAlign w:val="center"/>
          </w:tcPr>
          <w:p w14:paraId="053A0CB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计算机外投</w:t>
            </w:r>
          </w:p>
        </w:tc>
        <w:tc>
          <w:tcPr>
            <w:tcW w:w="1186" w:type="pct"/>
            <w:vAlign w:val="center"/>
          </w:tcPr>
          <w:p w14:paraId="060781A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扫描仪</w:t>
            </w:r>
          </w:p>
        </w:tc>
        <w:tc>
          <w:tcPr>
            <w:tcW w:w="585" w:type="pct"/>
            <w:vAlign w:val="center"/>
          </w:tcPr>
          <w:p w14:paraId="16BF526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4</w:t>
            </w:r>
          </w:p>
        </w:tc>
        <w:tc>
          <w:tcPr>
            <w:tcW w:w="539" w:type="pct"/>
            <w:vAlign w:val="center"/>
          </w:tcPr>
          <w:p w14:paraId="53D501F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5D5A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5" w:type="pct"/>
            <w:vMerge w:val="continue"/>
            <w:vAlign w:val="center"/>
          </w:tcPr>
          <w:p w14:paraId="607DFDB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2863908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6A1D567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4E44EE12">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4CAAD90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 xml:space="preserve">打印机或复印机 </w:t>
            </w:r>
          </w:p>
        </w:tc>
        <w:tc>
          <w:tcPr>
            <w:tcW w:w="585" w:type="pct"/>
            <w:vAlign w:val="center"/>
          </w:tcPr>
          <w:p w14:paraId="5F14D66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4</w:t>
            </w:r>
          </w:p>
        </w:tc>
        <w:tc>
          <w:tcPr>
            <w:tcW w:w="539" w:type="pct"/>
            <w:vAlign w:val="center"/>
          </w:tcPr>
          <w:p w14:paraId="135A116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7502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5" w:type="pct"/>
            <w:vMerge w:val="continue"/>
            <w:vAlign w:val="center"/>
          </w:tcPr>
          <w:p w14:paraId="78C5B0C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05B4EC8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0904E77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restart"/>
            <w:vAlign w:val="center"/>
          </w:tcPr>
          <w:p w14:paraId="52BA996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工具</w:t>
            </w:r>
          </w:p>
        </w:tc>
        <w:tc>
          <w:tcPr>
            <w:tcW w:w="1186" w:type="pct"/>
            <w:vAlign w:val="center"/>
          </w:tcPr>
          <w:p w14:paraId="24D79EE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带磁性的十字螺丝刀，一字螺丝刀</w:t>
            </w:r>
          </w:p>
        </w:tc>
        <w:tc>
          <w:tcPr>
            <w:tcW w:w="585" w:type="pct"/>
            <w:vMerge w:val="restart"/>
            <w:vAlign w:val="center"/>
          </w:tcPr>
          <w:p w14:paraId="381BED2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41</w:t>
            </w:r>
          </w:p>
        </w:tc>
        <w:tc>
          <w:tcPr>
            <w:tcW w:w="539" w:type="pct"/>
            <w:vMerge w:val="restart"/>
            <w:vAlign w:val="center"/>
          </w:tcPr>
          <w:p w14:paraId="07445A4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含教师用1套</w:t>
            </w:r>
          </w:p>
        </w:tc>
      </w:tr>
      <w:tr w14:paraId="5A1B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5" w:type="pct"/>
            <w:vMerge w:val="continue"/>
            <w:vAlign w:val="center"/>
          </w:tcPr>
          <w:p w14:paraId="3E708B1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5D02EAE8">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0E20A8F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4359D51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38CBB78A">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尖嘴钳，偏嘴钳</w:t>
            </w:r>
          </w:p>
        </w:tc>
        <w:tc>
          <w:tcPr>
            <w:tcW w:w="585" w:type="pct"/>
            <w:vMerge w:val="continue"/>
            <w:vAlign w:val="center"/>
          </w:tcPr>
          <w:p w14:paraId="254836A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708F6C5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10CD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5" w:type="pct"/>
            <w:vMerge w:val="continue"/>
            <w:vAlign w:val="center"/>
          </w:tcPr>
          <w:p w14:paraId="7E354DB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14CA5AD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213C68C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restart"/>
            <w:vAlign w:val="center"/>
          </w:tcPr>
          <w:p w14:paraId="56EF126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软件</w:t>
            </w:r>
          </w:p>
        </w:tc>
        <w:tc>
          <w:tcPr>
            <w:tcW w:w="1186" w:type="pct"/>
            <w:vAlign w:val="center"/>
          </w:tcPr>
          <w:p w14:paraId="04DC72C5">
            <w:pPr>
              <w:pageBreakBefore w:val="0"/>
              <w:kinsoku/>
              <w:wordWrap/>
              <w:overflowPunct/>
              <w:topLinePunct w:val="0"/>
              <w:autoSpaceDE/>
              <w:autoSpaceDN/>
              <w:bidi w:val="0"/>
              <w:snapToGrid/>
              <w:spacing w:line="240" w:lineRule="auto"/>
              <w:rPr>
                <w:rFonts w:hint="eastAsia" w:ascii="宋体" w:hAnsi="宋体" w:eastAsia="宋体" w:cs="宋体"/>
                <w:szCs w:val="21"/>
              </w:rPr>
            </w:pPr>
            <w:r>
              <w:rPr>
                <w:rFonts w:hint="eastAsia" w:ascii="宋体" w:hAnsi="宋体" w:eastAsia="宋体" w:cs="宋体"/>
                <w:szCs w:val="21"/>
              </w:rPr>
              <w:t>桌面操作系统</w:t>
            </w:r>
          </w:p>
        </w:tc>
        <w:tc>
          <w:tcPr>
            <w:tcW w:w="585" w:type="pct"/>
            <w:vMerge w:val="restart"/>
            <w:vAlign w:val="center"/>
          </w:tcPr>
          <w:p w14:paraId="70AEF32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适量</w:t>
            </w:r>
          </w:p>
        </w:tc>
        <w:tc>
          <w:tcPr>
            <w:tcW w:w="539" w:type="pct"/>
            <w:vMerge w:val="restart"/>
            <w:vAlign w:val="center"/>
          </w:tcPr>
          <w:p w14:paraId="6402F65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4895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25" w:type="pct"/>
            <w:vMerge w:val="continue"/>
            <w:vAlign w:val="center"/>
          </w:tcPr>
          <w:p w14:paraId="4EAE97F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4B01B666">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70B0B9B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5C5D4C8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45FDE13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Office办公软件</w:t>
            </w:r>
          </w:p>
        </w:tc>
        <w:tc>
          <w:tcPr>
            <w:tcW w:w="585" w:type="pct"/>
            <w:vMerge w:val="continue"/>
            <w:vAlign w:val="center"/>
          </w:tcPr>
          <w:p w14:paraId="79106036">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554A2EA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43DE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5" w:type="pct"/>
            <w:vMerge w:val="continue"/>
            <w:vAlign w:val="center"/>
          </w:tcPr>
          <w:p w14:paraId="7E6DC22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671E06B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662A410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4A0031C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1A85753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常用应用软件</w:t>
            </w:r>
          </w:p>
        </w:tc>
        <w:tc>
          <w:tcPr>
            <w:tcW w:w="585" w:type="pct"/>
            <w:vMerge w:val="continue"/>
            <w:vAlign w:val="center"/>
          </w:tcPr>
          <w:p w14:paraId="76E75C48">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0954DFC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4F3C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5" w:type="pct"/>
            <w:vMerge w:val="continue"/>
            <w:vAlign w:val="center"/>
          </w:tcPr>
          <w:p w14:paraId="0651A1F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2B9A519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2300363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552308B8">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1F7B196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常用工具软件</w:t>
            </w:r>
          </w:p>
        </w:tc>
        <w:tc>
          <w:tcPr>
            <w:tcW w:w="585" w:type="pct"/>
            <w:vMerge w:val="continue"/>
            <w:vAlign w:val="center"/>
          </w:tcPr>
          <w:p w14:paraId="25EF146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26F38D5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54BD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5" w:type="pct"/>
            <w:vMerge w:val="continue"/>
            <w:vAlign w:val="center"/>
          </w:tcPr>
          <w:p w14:paraId="7E0BD04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2BD6336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7D3177A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7A6A716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0B15E26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防病毒和桌面防火墙软件</w:t>
            </w:r>
          </w:p>
        </w:tc>
        <w:tc>
          <w:tcPr>
            <w:tcW w:w="585" w:type="pct"/>
            <w:vMerge w:val="continue"/>
            <w:vAlign w:val="center"/>
          </w:tcPr>
          <w:p w14:paraId="01097966">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13F83BC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6EF5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25" w:type="pct"/>
            <w:vMerge w:val="continue"/>
            <w:vAlign w:val="center"/>
          </w:tcPr>
          <w:p w14:paraId="7870005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2761C84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754CBD8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634DBC3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0831F7F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虚拟机及相关系统镜像文件</w:t>
            </w:r>
          </w:p>
        </w:tc>
        <w:tc>
          <w:tcPr>
            <w:tcW w:w="585" w:type="pct"/>
            <w:vMerge w:val="continue"/>
            <w:vAlign w:val="center"/>
          </w:tcPr>
          <w:p w14:paraId="55A9A81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3E74CA36">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7F5B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5" w:type="pct"/>
            <w:vMerge w:val="continue"/>
            <w:vAlign w:val="center"/>
          </w:tcPr>
          <w:p w14:paraId="2BCF58E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796E453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5A10FFA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restart"/>
            <w:vAlign w:val="center"/>
          </w:tcPr>
          <w:p w14:paraId="1F48EF7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视频展示台</w:t>
            </w:r>
          </w:p>
        </w:tc>
        <w:tc>
          <w:tcPr>
            <w:tcW w:w="1186" w:type="pct"/>
            <w:vAlign w:val="center"/>
          </w:tcPr>
          <w:p w14:paraId="0FE8587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变焦≥100倍</w:t>
            </w:r>
          </w:p>
        </w:tc>
        <w:tc>
          <w:tcPr>
            <w:tcW w:w="585" w:type="pct"/>
            <w:vMerge w:val="restart"/>
            <w:vAlign w:val="center"/>
          </w:tcPr>
          <w:p w14:paraId="32D9E6A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1</w:t>
            </w:r>
          </w:p>
        </w:tc>
        <w:tc>
          <w:tcPr>
            <w:tcW w:w="539" w:type="pct"/>
            <w:vMerge w:val="restart"/>
            <w:vAlign w:val="center"/>
          </w:tcPr>
          <w:p w14:paraId="3415A48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7A77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5" w:type="pct"/>
            <w:vMerge w:val="continue"/>
            <w:vAlign w:val="center"/>
          </w:tcPr>
          <w:p w14:paraId="3D7CFA1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11CB73B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2B078DA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626D205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41FB947A">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亮度分解力≥400TV线</w:t>
            </w:r>
          </w:p>
        </w:tc>
        <w:tc>
          <w:tcPr>
            <w:tcW w:w="585" w:type="pct"/>
            <w:vMerge w:val="continue"/>
            <w:vAlign w:val="center"/>
          </w:tcPr>
          <w:p w14:paraId="4015266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5E1DF79A">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220A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325" w:type="pct"/>
            <w:vMerge w:val="continue"/>
            <w:vAlign w:val="center"/>
          </w:tcPr>
          <w:p w14:paraId="66C2274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633EC6F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6CBC3A0A">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Align w:val="center"/>
          </w:tcPr>
          <w:p w14:paraId="16BFD828">
            <w:pPr>
              <w:pageBreakBefore w:val="0"/>
              <w:kinsoku/>
              <w:wordWrap/>
              <w:overflowPunct/>
              <w:topLinePunct w:val="0"/>
              <w:autoSpaceDE/>
              <w:autoSpaceDN/>
              <w:bidi w:val="0"/>
              <w:snapToGrid/>
              <w:spacing w:line="240" w:lineRule="auto"/>
              <w:rPr>
                <w:rFonts w:hint="eastAsia" w:ascii="宋体" w:hAnsi="宋体" w:eastAsia="宋体" w:cs="宋体"/>
                <w:szCs w:val="21"/>
              </w:rPr>
            </w:pPr>
            <w:r>
              <w:rPr>
                <w:rFonts w:hint="eastAsia" w:ascii="宋体" w:hAnsi="宋体" w:eastAsia="宋体" w:cs="宋体"/>
                <w:szCs w:val="21"/>
              </w:rPr>
              <w:t>检测维修实训台</w:t>
            </w:r>
          </w:p>
        </w:tc>
        <w:tc>
          <w:tcPr>
            <w:tcW w:w="1186" w:type="pct"/>
            <w:vAlign w:val="center"/>
          </w:tcPr>
          <w:p w14:paraId="3859CE7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一体机预装windows 主流操作系统及检测软件</w:t>
            </w:r>
          </w:p>
        </w:tc>
        <w:tc>
          <w:tcPr>
            <w:tcW w:w="585" w:type="pct"/>
            <w:vAlign w:val="center"/>
          </w:tcPr>
          <w:p w14:paraId="6CE8910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8</w:t>
            </w:r>
          </w:p>
        </w:tc>
        <w:tc>
          <w:tcPr>
            <w:tcW w:w="539" w:type="pct"/>
            <w:vAlign w:val="center"/>
          </w:tcPr>
          <w:p w14:paraId="50F89AB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61EF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25" w:type="pct"/>
            <w:vMerge w:val="restart"/>
            <w:vAlign w:val="center"/>
          </w:tcPr>
          <w:p w14:paraId="51E7DC9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3</w:t>
            </w:r>
          </w:p>
        </w:tc>
        <w:tc>
          <w:tcPr>
            <w:tcW w:w="518" w:type="pct"/>
            <w:vMerge w:val="restart"/>
            <w:vAlign w:val="center"/>
          </w:tcPr>
          <w:p w14:paraId="6C4E3D4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数码产品使用与维护实训室</w:t>
            </w:r>
          </w:p>
        </w:tc>
        <w:tc>
          <w:tcPr>
            <w:tcW w:w="1300" w:type="pct"/>
            <w:vMerge w:val="restart"/>
            <w:vAlign w:val="center"/>
          </w:tcPr>
          <w:p w14:paraId="155039D0">
            <w:pPr>
              <w:pageBreakBefore w:val="0"/>
              <w:kinsoku/>
              <w:wordWrap/>
              <w:overflowPunct/>
              <w:topLinePunct w:val="0"/>
              <w:autoSpaceDE/>
              <w:autoSpaceDN/>
              <w:bidi w:val="0"/>
              <w:snapToGrid/>
              <w:spacing w:line="240" w:lineRule="auto"/>
              <w:jc w:val="center"/>
              <w:rPr>
                <w:rFonts w:hint="eastAsia" w:ascii="宋体" w:hAnsi="宋体" w:cs="宋体"/>
                <w:szCs w:val="21"/>
                <w:lang w:eastAsia="zh-CN"/>
              </w:rPr>
            </w:pPr>
            <w:r>
              <w:rPr>
                <w:rFonts w:hint="eastAsia" w:ascii="宋体" w:hAnsi="宋体" w:cs="宋体"/>
                <w:szCs w:val="21"/>
                <w:lang w:eastAsia="zh-CN"/>
              </w:rPr>
              <w:t>专业基础课：</w:t>
            </w:r>
          </w:p>
          <w:p w14:paraId="04394F59">
            <w:pPr>
              <w:pageBreakBefore w:val="0"/>
              <w:kinsoku/>
              <w:wordWrap/>
              <w:overflowPunct/>
              <w:topLinePunct w:val="0"/>
              <w:autoSpaceDE/>
              <w:autoSpaceDN/>
              <w:bidi w:val="0"/>
              <w:snapToGrid/>
              <w:spacing w:line="240" w:lineRule="auto"/>
              <w:jc w:val="center"/>
              <w:rPr>
                <w:rFonts w:hint="eastAsia" w:ascii="宋体" w:hAnsi="宋体" w:cs="宋体"/>
                <w:szCs w:val="21"/>
                <w:lang w:eastAsia="zh-CN"/>
              </w:rPr>
            </w:pPr>
            <w:r>
              <w:rPr>
                <w:rFonts w:hint="eastAsia" w:ascii="宋体" w:hAnsi="宋体" w:eastAsia="宋体" w:cs="宋体"/>
                <w:b w:val="0"/>
                <w:bCs w:val="0"/>
                <w:sz w:val="21"/>
                <w:szCs w:val="21"/>
                <w:lang w:val="en-US" w:eastAsia="zh-CN"/>
              </w:rPr>
              <w:t>办公软件应用</w:t>
            </w:r>
          </w:p>
          <w:p w14:paraId="1C4F9E5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专业核心课：</w:t>
            </w:r>
          </w:p>
          <w:p w14:paraId="33C27F1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b w:val="0"/>
                <w:bCs w:val="0"/>
                <w:sz w:val="21"/>
                <w:szCs w:val="21"/>
                <w:lang w:val="en-US" w:eastAsia="zh-CN"/>
              </w:rPr>
              <w:t>信息技术设备组装与维护</w:t>
            </w:r>
          </w:p>
        </w:tc>
        <w:tc>
          <w:tcPr>
            <w:tcW w:w="545" w:type="pct"/>
            <w:vMerge w:val="restart"/>
            <w:vAlign w:val="center"/>
          </w:tcPr>
          <w:p w14:paraId="30372BE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05C041A8">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CPU:≥主流多核</w:t>
            </w:r>
          </w:p>
        </w:tc>
        <w:tc>
          <w:tcPr>
            <w:tcW w:w="585" w:type="pct"/>
            <w:vMerge w:val="restart"/>
            <w:vAlign w:val="center"/>
          </w:tcPr>
          <w:p w14:paraId="7177E79A">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10</w:t>
            </w:r>
          </w:p>
        </w:tc>
        <w:tc>
          <w:tcPr>
            <w:tcW w:w="539" w:type="pct"/>
            <w:vMerge w:val="restart"/>
            <w:vAlign w:val="center"/>
          </w:tcPr>
          <w:p w14:paraId="42DC043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5607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25" w:type="pct"/>
            <w:vMerge w:val="continue"/>
            <w:vAlign w:val="center"/>
          </w:tcPr>
          <w:p w14:paraId="7313A04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0E80AB0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694482C8">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181FC37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681921B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内存：≥2GB</w:t>
            </w:r>
          </w:p>
        </w:tc>
        <w:tc>
          <w:tcPr>
            <w:tcW w:w="585" w:type="pct"/>
            <w:vMerge w:val="continue"/>
            <w:vAlign w:val="center"/>
          </w:tcPr>
          <w:p w14:paraId="66E1B208">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0903D6A2">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74FE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25" w:type="pct"/>
            <w:vMerge w:val="continue"/>
            <w:vAlign w:val="center"/>
          </w:tcPr>
          <w:p w14:paraId="0ABF063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6E8CC80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78EF165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784F1AF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153CFD3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硬盘：≥250GB</w:t>
            </w:r>
          </w:p>
        </w:tc>
        <w:tc>
          <w:tcPr>
            <w:tcW w:w="585" w:type="pct"/>
            <w:vMerge w:val="continue"/>
            <w:vAlign w:val="center"/>
          </w:tcPr>
          <w:p w14:paraId="0DD1D1F2">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6C9E4BE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2298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25" w:type="pct"/>
            <w:vMerge w:val="continue"/>
            <w:vAlign w:val="center"/>
          </w:tcPr>
          <w:p w14:paraId="7FCB913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6C30453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25BE58B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00973552">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44BE8BF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集成显卡</w:t>
            </w:r>
          </w:p>
        </w:tc>
        <w:tc>
          <w:tcPr>
            <w:tcW w:w="585" w:type="pct"/>
            <w:vMerge w:val="continue"/>
            <w:vAlign w:val="center"/>
          </w:tcPr>
          <w:p w14:paraId="09AFA6D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7FF9586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03A1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25" w:type="pct"/>
            <w:vMerge w:val="continue"/>
            <w:vAlign w:val="center"/>
          </w:tcPr>
          <w:p w14:paraId="3717183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439F387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5D9CE5F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0970C83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1EDECCC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显示器：分辨率≥1024×768</w:t>
            </w:r>
          </w:p>
        </w:tc>
        <w:tc>
          <w:tcPr>
            <w:tcW w:w="585" w:type="pct"/>
            <w:vMerge w:val="continue"/>
            <w:vAlign w:val="center"/>
          </w:tcPr>
          <w:p w14:paraId="007D4B2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74922A8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7A1A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25" w:type="pct"/>
            <w:vMerge w:val="continue"/>
            <w:vAlign w:val="center"/>
          </w:tcPr>
          <w:p w14:paraId="5C932EA8">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544FA67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1DC0D13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4D9A16D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7FF71918">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网卡：≥1个</w:t>
            </w:r>
          </w:p>
        </w:tc>
        <w:tc>
          <w:tcPr>
            <w:tcW w:w="585" w:type="pct"/>
            <w:vMerge w:val="continue"/>
            <w:vAlign w:val="center"/>
          </w:tcPr>
          <w:p w14:paraId="5656FA86">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160DD216">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6D1A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25" w:type="pct"/>
            <w:vMerge w:val="continue"/>
            <w:vAlign w:val="center"/>
          </w:tcPr>
          <w:p w14:paraId="6EFCD79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35EB75A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1FF17B7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5FD39EC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3F93E9B2">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耳机、麦克风</w:t>
            </w:r>
          </w:p>
        </w:tc>
        <w:tc>
          <w:tcPr>
            <w:tcW w:w="585" w:type="pct"/>
            <w:vMerge w:val="continue"/>
            <w:vAlign w:val="center"/>
          </w:tcPr>
          <w:p w14:paraId="0B1A3782">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5240F61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6D10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325" w:type="pct"/>
            <w:vMerge w:val="continue"/>
            <w:vAlign w:val="center"/>
          </w:tcPr>
          <w:p w14:paraId="155D4CF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1C28CFF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1C9DB99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Align w:val="center"/>
          </w:tcPr>
          <w:p w14:paraId="78409F7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教师用计算机</w:t>
            </w:r>
          </w:p>
        </w:tc>
        <w:tc>
          <w:tcPr>
            <w:tcW w:w="1186" w:type="pct"/>
            <w:vAlign w:val="center"/>
          </w:tcPr>
          <w:p w14:paraId="00EAEBE6">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同上</w:t>
            </w:r>
          </w:p>
        </w:tc>
        <w:tc>
          <w:tcPr>
            <w:tcW w:w="585" w:type="pct"/>
            <w:vAlign w:val="center"/>
          </w:tcPr>
          <w:p w14:paraId="20A5753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1</w:t>
            </w:r>
          </w:p>
        </w:tc>
        <w:tc>
          <w:tcPr>
            <w:tcW w:w="539" w:type="pct"/>
            <w:vAlign w:val="center"/>
          </w:tcPr>
          <w:p w14:paraId="4706C43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7E0F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5" w:type="pct"/>
            <w:vMerge w:val="continue"/>
            <w:vAlign w:val="center"/>
          </w:tcPr>
          <w:p w14:paraId="05ED6178">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0F57A04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30F0858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restart"/>
            <w:vAlign w:val="center"/>
          </w:tcPr>
          <w:p w14:paraId="54EB3DF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数码产品</w:t>
            </w:r>
          </w:p>
        </w:tc>
        <w:tc>
          <w:tcPr>
            <w:tcW w:w="1186" w:type="pct"/>
            <w:vAlign w:val="center"/>
          </w:tcPr>
          <w:p w14:paraId="2B0FDEF6">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平板电脑</w:t>
            </w:r>
          </w:p>
        </w:tc>
        <w:tc>
          <w:tcPr>
            <w:tcW w:w="585" w:type="pct"/>
            <w:vAlign w:val="center"/>
          </w:tcPr>
          <w:p w14:paraId="30604E1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41</w:t>
            </w:r>
          </w:p>
        </w:tc>
        <w:tc>
          <w:tcPr>
            <w:tcW w:w="539" w:type="pct"/>
            <w:vMerge w:val="restart"/>
            <w:vAlign w:val="center"/>
          </w:tcPr>
          <w:p w14:paraId="0D6EE67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含教师用1套</w:t>
            </w:r>
          </w:p>
        </w:tc>
      </w:tr>
      <w:tr w14:paraId="7CBB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25" w:type="pct"/>
            <w:vMerge w:val="continue"/>
            <w:vAlign w:val="center"/>
          </w:tcPr>
          <w:p w14:paraId="5178ADA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60B3DA4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6DA9E52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60FF7E5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7DD15A1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其他主流数码产品</w:t>
            </w:r>
          </w:p>
        </w:tc>
        <w:tc>
          <w:tcPr>
            <w:tcW w:w="585" w:type="pct"/>
            <w:vAlign w:val="center"/>
          </w:tcPr>
          <w:p w14:paraId="58CCA68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41</w:t>
            </w:r>
          </w:p>
        </w:tc>
        <w:tc>
          <w:tcPr>
            <w:tcW w:w="539" w:type="pct"/>
            <w:vMerge w:val="continue"/>
            <w:vAlign w:val="center"/>
          </w:tcPr>
          <w:p w14:paraId="2B4579F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61FF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325" w:type="pct"/>
            <w:vMerge w:val="continue"/>
            <w:vAlign w:val="center"/>
          </w:tcPr>
          <w:p w14:paraId="26E5DFE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69EAB4D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5AE3FA1A">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restart"/>
            <w:vAlign w:val="center"/>
          </w:tcPr>
          <w:p w14:paraId="0296001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网络配件</w:t>
            </w:r>
          </w:p>
        </w:tc>
        <w:tc>
          <w:tcPr>
            <w:tcW w:w="1186" w:type="pct"/>
            <w:vAlign w:val="center"/>
          </w:tcPr>
          <w:p w14:paraId="0214424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交换机16口</w:t>
            </w:r>
          </w:p>
        </w:tc>
        <w:tc>
          <w:tcPr>
            <w:tcW w:w="585" w:type="pct"/>
            <w:vAlign w:val="center"/>
          </w:tcPr>
          <w:p w14:paraId="37B388F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1</w:t>
            </w:r>
          </w:p>
        </w:tc>
        <w:tc>
          <w:tcPr>
            <w:tcW w:w="539" w:type="pct"/>
            <w:vMerge w:val="continue"/>
            <w:vAlign w:val="center"/>
          </w:tcPr>
          <w:p w14:paraId="4CA0B74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07DF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25" w:type="pct"/>
            <w:vMerge w:val="continue"/>
            <w:vAlign w:val="center"/>
          </w:tcPr>
          <w:p w14:paraId="3653EA8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3A96487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4E7256C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5110F6F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0B7DC35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家用型无线路由器（WAN×1，LAN×4，AP）</w:t>
            </w:r>
          </w:p>
        </w:tc>
        <w:tc>
          <w:tcPr>
            <w:tcW w:w="585" w:type="pct"/>
            <w:vAlign w:val="center"/>
          </w:tcPr>
          <w:p w14:paraId="217D907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11</w:t>
            </w:r>
          </w:p>
        </w:tc>
        <w:tc>
          <w:tcPr>
            <w:tcW w:w="539" w:type="pct"/>
            <w:vMerge w:val="restart"/>
            <w:vAlign w:val="center"/>
          </w:tcPr>
          <w:p w14:paraId="70614296">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含教师用1套</w:t>
            </w:r>
          </w:p>
        </w:tc>
      </w:tr>
      <w:tr w14:paraId="7BEA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25" w:type="pct"/>
            <w:vMerge w:val="continue"/>
            <w:vAlign w:val="center"/>
          </w:tcPr>
          <w:p w14:paraId="3CD2835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0702810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1309A5E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644B52A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4AC97D9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RJ-45网线及USB连接线组</w:t>
            </w:r>
          </w:p>
        </w:tc>
        <w:tc>
          <w:tcPr>
            <w:tcW w:w="585" w:type="pct"/>
            <w:vAlign w:val="center"/>
          </w:tcPr>
          <w:p w14:paraId="0A1E1E32">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41</w:t>
            </w:r>
          </w:p>
        </w:tc>
        <w:tc>
          <w:tcPr>
            <w:tcW w:w="539" w:type="pct"/>
            <w:vMerge w:val="continue"/>
            <w:vAlign w:val="center"/>
          </w:tcPr>
          <w:p w14:paraId="4963455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7F93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25" w:type="pct"/>
            <w:vMerge w:val="continue"/>
            <w:vAlign w:val="center"/>
          </w:tcPr>
          <w:p w14:paraId="2EA4B03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36B0325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3B97CE9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Align w:val="center"/>
          </w:tcPr>
          <w:p w14:paraId="446C6BE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工具</w:t>
            </w:r>
          </w:p>
        </w:tc>
        <w:tc>
          <w:tcPr>
            <w:tcW w:w="1186" w:type="pct"/>
            <w:vAlign w:val="center"/>
          </w:tcPr>
          <w:p w14:paraId="6D36699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小型工具螺丝刀组</w:t>
            </w:r>
          </w:p>
        </w:tc>
        <w:tc>
          <w:tcPr>
            <w:tcW w:w="585" w:type="pct"/>
            <w:vAlign w:val="center"/>
          </w:tcPr>
          <w:p w14:paraId="43898AE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41</w:t>
            </w:r>
          </w:p>
        </w:tc>
        <w:tc>
          <w:tcPr>
            <w:tcW w:w="539" w:type="pct"/>
            <w:vAlign w:val="center"/>
          </w:tcPr>
          <w:p w14:paraId="2AAC00C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含教师用1套</w:t>
            </w:r>
          </w:p>
        </w:tc>
      </w:tr>
      <w:tr w14:paraId="7EA0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5" w:type="pct"/>
            <w:vMerge w:val="continue"/>
            <w:vAlign w:val="center"/>
          </w:tcPr>
          <w:p w14:paraId="1D9E72A6">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7EFB415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1E82E07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restart"/>
            <w:vAlign w:val="center"/>
          </w:tcPr>
          <w:p w14:paraId="073C10F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软件</w:t>
            </w:r>
          </w:p>
        </w:tc>
        <w:tc>
          <w:tcPr>
            <w:tcW w:w="1186" w:type="pct"/>
            <w:vAlign w:val="center"/>
          </w:tcPr>
          <w:p w14:paraId="76C20CEA">
            <w:pPr>
              <w:pageBreakBefore w:val="0"/>
              <w:kinsoku/>
              <w:wordWrap/>
              <w:overflowPunct/>
              <w:topLinePunct w:val="0"/>
              <w:autoSpaceDE/>
              <w:autoSpaceDN/>
              <w:bidi w:val="0"/>
              <w:snapToGrid/>
              <w:spacing w:line="240" w:lineRule="auto"/>
              <w:rPr>
                <w:rFonts w:hint="eastAsia" w:ascii="宋体" w:hAnsi="宋体" w:eastAsia="宋体" w:cs="宋体"/>
                <w:szCs w:val="21"/>
              </w:rPr>
            </w:pPr>
            <w:r>
              <w:rPr>
                <w:rFonts w:hint="eastAsia" w:ascii="宋体" w:hAnsi="宋体" w:eastAsia="宋体" w:cs="宋体"/>
                <w:szCs w:val="21"/>
              </w:rPr>
              <w:t>桌面操作系统</w:t>
            </w:r>
          </w:p>
        </w:tc>
        <w:tc>
          <w:tcPr>
            <w:tcW w:w="585" w:type="pct"/>
            <w:vMerge w:val="restart"/>
            <w:vAlign w:val="center"/>
          </w:tcPr>
          <w:p w14:paraId="3F45818A">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适量</w:t>
            </w:r>
          </w:p>
        </w:tc>
        <w:tc>
          <w:tcPr>
            <w:tcW w:w="539" w:type="pct"/>
            <w:vMerge w:val="restart"/>
            <w:vAlign w:val="center"/>
          </w:tcPr>
          <w:p w14:paraId="24F248B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5925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25" w:type="pct"/>
            <w:vMerge w:val="continue"/>
            <w:vAlign w:val="center"/>
          </w:tcPr>
          <w:p w14:paraId="6079326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62A93C3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52E872B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66A48D0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547F7D2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数码产品连接及刷机软件</w:t>
            </w:r>
          </w:p>
        </w:tc>
        <w:tc>
          <w:tcPr>
            <w:tcW w:w="585" w:type="pct"/>
            <w:vMerge w:val="continue"/>
            <w:vAlign w:val="center"/>
          </w:tcPr>
          <w:p w14:paraId="6286A07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7A67D2C8">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37CB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5" w:type="pct"/>
            <w:vMerge w:val="continue"/>
            <w:vAlign w:val="center"/>
          </w:tcPr>
          <w:p w14:paraId="67C0F5F8">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759DFDF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017B0296">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1EB28D26">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04FB1AF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常用工具软件</w:t>
            </w:r>
          </w:p>
        </w:tc>
        <w:tc>
          <w:tcPr>
            <w:tcW w:w="585" w:type="pct"/>
            <w:vMerge w:val="continue"/>
            <w:vAlign w:val="center"/>
          </w:tcPr>
          <w:p w14:paraId="2E409F7E">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47D36874">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6775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5" w:type="pct"/>
            <w:vMerge w:val="continue"/>
            <w:vAlign w:val="center"/>
          </w:tcPr>
          <w:p w14:paraId="4BF55B6B">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0168DFEA">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6C6ED1E1">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restart"/>
            <w:vAlign w:val="center"/>
          </w:tcPr>
          <w:p w14:paraId="2319A40A">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视频展示台</w:t>
            </w:r>
          </w:p>
        </w:tc>
        <w:tc>
          <w:tcPr>
            <w:tcW w:w="1186" w:type="pct"/>
            <w:vAlign w:val="center"/>
          </w:tcPr>
          <w:p w14:paraId="2AE764F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变焦≥100倍</w:t>
            </w:r>
          </w:p>
        </w:tc>
        <w:tc>
          <w:tcPr>
            <w:tcW w:w="585" w:type="pct"/>
            <w:vMerge w:val="restart"/>
            <w:vAlign w:val="center"/>
          </w:tcPr>
          <w:p w14:paraId="5C839AA5">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1</w:t>
            </w:r>
          </w:p>
        </w:tc>
        <w:tc>
          <w:tcPr>
            <w:tcW w:w="539" w:type="pct"/>
            <w:vMerge w:val="restart"/>
            <w:vAlign w:val="center"/>
          </w:tcPr>
          <w:p w14:paraId="30963483">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r w14:paraId="01D4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325" w:type="pct"/>
            <w:vMerge w:val="continue"/>
            <w:vAlign w:val="center"/>
          </w:tcPr>
          <w:p w14:paraId="6C74CAAC">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18" w:type="pct"/>
            <w:vMerge w:val="continue"/>
            <w:vAlign w:val="center"/>
          </w:tcPr>
          <w:p w14:paraId="3E4A9FFD">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300" w:type="pct"/>
            <w:vMerge w:val="continue"/>
            <w:vAlign w:val="center"/>
          </w:tcPr>
          <w:p w14:paraId="7E13A427">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45" w:type="pct"/>
            <w:vMerge w:val="continue"/>
            <w:vAlign w:val="center"/>
          </w:tcPr>
          <w:p w14:paraId="0B32B2E0">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1186" w:type="pct"/>
            <w:vAlign w:val="center"/>
          </w:tcPr>
          <w:p w14:paraId="3C128F5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r>
              <w:rPr>
                <w:rFonts w:hint="eastAsia" w:ascii="宋体" w:hAnsi="宋体" w:eastAsia="宋体" w:cs="宋体"/>
                <w:szCs w:val="21"/>
              </w:rPr>
              <w:t>亮度分解力≥400TV线</w:t>
            </w:r>
          </w:p>
        </w:tc>
        <w:tc>
          <w:tcPr>
            <w:tcW w:w="585" w:type="pct"/>
            <w:vMerge w:val="continue"/>
            <w:vAlign w:val="center"/>
          </w:tcPr>
          <w:p w14:paraId="71BC7179">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c>
          <w:tcPr>
            <w:tcW w:w="539" w:type="pct"/>
            <w:vMerge w:val="continue"/>
            <w:vAlign w:val="center"/>
          </w:tcPr>
          <w:p w14:paraId="38CF82DF">
            <w:pPr>
              <w:pageBreakBefore w:val="0"/>
              <w:kinsoku/>
              <w:wordWrap/>
              <w:overflowPunct/>
              <w:topLinePunct w:val="0"/>
              <w:autoSpaceDE/>
              <w:autoSpaceDN/>
              <w:bidi w:val="0"/>
              <w:snapToGrid/>
              <w:spacing w:line="240" w:lineRule="auto"/>
              <w:jc w:val="center"/>
              <w:rPr>
                <w:rFonts w:hint="eastAsia" w:ascii="宋体" w:hAnsi="宋体" w:eastAsia="宋体" w:cs="宋体"/>
                <w:szCs w:val="21"/>
              </w:rPr>
            </w:pPr>
          </w:p>
        </w:tc>
      </w:tr>
    </w:tbl>
    <w:p w14:paraId="4B543B0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说明：主要设施设备的数量按照标准版40人/班配置。</w:t>
      </w:r>
    </w:p>
    <w:p w14:paraId="35BEFE78">
      <w:pPr>
        <w:keepNext w:val="0"/>
        <w:keepLines w:val="0"/>
        <w:pageBreakBefore w:val="0"/>
        <w:kinsoku/>
        <w:wordWrap/>
        <w:overflowPunct/>
        <w:topLinePunct w:val="0"/>
        <w:autoSpaceDE/>
        <w:autoSpaceDN/>
        <w:bidi w:val="0"/>
        <w:adjustRightInd/>
        <w:snapToGrid/>
        <w:spacing w:line="360" w:lineRule="auto"/>
        <w:ind w:left="0" w:firstLine="482" w:firstLineChars="200"/>
        <w:jc w:val="both"/>
        <w:textAlignment w:val="auto"/>
        <w:outlineLvl w:val="2"/>
        <w:rPr>
          <w:rFonts w:hint="eastAsia" w:ascii="宋体" w:hAnsi="宋体" w:eastAsia="宋体" w:cs="宋体"/>
          <w:b/>
          <w:kern w:val="2"/>
          <w:sz w:val="24"/>
          <w:szCs w:val="22"/>
          <w:lang w:val="en-US" w:eastAsia="zh-CN" w:bidi="ar-SA"/>
        </w:rPr>
      </w:pPr>
      <w:bookmarkStart w:id="110" w:name="_Toc25297"/>
      <w:bookmarkStart w:id="111" w:name="_Toc4805"/>
      <w:bookmarkStart w:id="112" w:name="_Toc983"/>
      <w:bookmarkStart w:id="113" w:name="_Toc9259"/>
      <w:r>
        <w:rPr>
          <w:rFonts w:hint="eastAsia" w:ascii="宋体" w:hAnsi="宋体" w:cs="宋体"/>
          <w:b/>
          <w:kern w:val="2"/>
          <w:sz w:val="24"/>
          <w:szCs w:val="22"/>
          <w:lang w:val="en-US" w:eastAsia="zh-CN" w:bidi="ar-SA"/>
        </w:rPr>
        <w:t>3</w:t>
      </w:r>
      <w:r>
        <w:rPr>
          <w:rFonts w:hint="eastAsia" w:ascii="宋体" w:hAnsi="宋体" w:eastAsia="宋体" w:cs="宋体"/>
          <w:b/>
          <w:kern w:val="2"/>
          <w:sz w:val="24"/>
          <w:szCs w:val="22"/>
          <w:lang w:val="en-US" w:eastAsia="zh-CN" w:bidi="ar-SA"/>
        </w:rPr>
        <w:t>.校外实训基地</w:t>
      </w:r>
      <w:bookmarkEnd w:id="110"/>
      <w:bookmarkEnd w:id="111"/>
      <w:bookmarkEnd w:id="112"/>
      <w:bookmarkEnd w:id="113"/>
    </w:p>
    <w:p w14:paraId="5C277206">
      <w:pPr>
        <w:pStyle w:val="38"/>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bookmarkStart w:id="114" w:name="_Toc8400"/>
      <w:r>
        <w:rPr>
          <w:rFonts w:hint="eastAsia" w:ascii="宋体" w:hAnsi="宋体" w:eastAsia="宋体" w:cs="宋体"/>
          <w:sz w:val="24"/>
          <w:szCs w:val="24"/>
          <w:lang w:val="en-US" w:eastAsia="zh-CN"/>
        </w:rPr>
        <w:t>根据计算机应用专业人才培养需要和产业技术发展特点，应在企业建立两类校外实训基地：一类是以计算机应用专业认识和参观为主的实训基地，能够反映目前计算机专业技能方向新技术，并能同时接纳较多学生学习，为新生入学教育和认识专业课程教学提供条件；另一类是以社会实践及学生岗位实习为目的实训基地，对接真实职业场景或工作情境，在计算机、通信和其他电子设备制造业、软件和信息技术服务业等单位进行岗位实习，能够为学生提供真实专业技能方向综合实践轮岗训练的工作岗位，并能保证有效工作时间，满足学生实习实训、岗位实习以及教师实践锻炼需要。</w:t>
      </w:r>
    </w:p>
    <w:p w14:paraId="3314896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表</w:t>
      </w:r>
      <w:r>
        <w:rPr>
          <w:rFonts w:hint="eastAsia" w:ascii="宋体" w:hAnsi="宋体" w:cs="宋体"/>
          <w:b/>
          <w:bCs/>
          <w:color w:val="auto"/>
          <w:kern w:val="0"/>
          <w:sz w:val="21"/>
          <w:szCs w:val="21"/>
          <w:lang w:val="en-US" w:eastAsia="zh-CN" w:bidi="ar-SA"/>
        </w:rPr>
        <w:t>16</w:t>
      </w:r>
      <w:r>
        <w:rPr>
          <w:rFonts w:hint="eastAsia" w:ascii="宋体" w:hAnsi="宋体" w:eastAsia="宋体" w:cs="宋体"/>
          <w:b/>
          <w:bCs/>
          <w:color w:val="auto"/>
          <w:kern w:val="0"/>
          <w:sz w:val="21"/>
          <w:szCs w:val="21"/>
          <w:lang w:val="en-US" w:eastAsia="zh-CN" w:bidi="ar-SA"/>
        </w:rPr>
        <w:t xml:space="preserve">  校外实训基地明细表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561"/>
        <w:gridCol w:w="1517"/>
        <w:gridCol w:w="4498"/>
      </w:tblGrid>
      <w:tr w14:paraId="1155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blHeader/>
          <w:jc w:val="center"/>
        </w:trPr>
        <w:tc>
          <w:tcPr>
            <w:tcW w:w="553" w:type="pct"/>
            <w:noWrap w:val="0"/>
            <w:vAlign w:val="center"/>
          </w:tcPr>
          <w:p w14:paraId="385E0CDB">
            <w:pPr>
              <w:pStyle w:val="35"/>
              <w:pageBreakBefore w:val="0"/>
              <w:wordWrap/>
              <w:overflowPunct/>
              <w:topLinePunct w:val="0"/>
              <w:bidi w:val="0"/>
              <w:snapToGrid/>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16" w:type="pct"/>
            <w:noWrap w:val="0"/>
            <w:vAlign w:val="center"/>
          </w:tcPr>
          <w:p w14:paraId="697F3F4B">
            <w:pPr>
              <w:pStyle w:val="35"/>
              <w:pageBreakBefore w:val="0"/>
              <w:wordWrap/>
              <w:overflowPunct/>
              <w:topLinePunct w:val="0"/>
              <w:bidi w:val="0"/>
              <w:snapToGrid/>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合作单位</w:t>
            </w:r>
          </w:p>
          <w:p w14:paraId="297719D8">
            <w:pPr>
              <w:pStyle w:val="35"/>
              <w:pageBreakBefore w:val="0"/>
              <w:wordWrap/>
              <w:overflowPunct/>
              <w:topLinePunct w:val="0"/>
              <w:bidi w:val="0"/>
              <w:snapToGrid/>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（企业）</w:t>
            </w:r>
          </w:p>
        </w:tc>
        <w:tc>
          <w:tcPr>
            <w:tcW w:w="890" w:type="pct"/>
            <w:noWrap w:val="0"/>
            <w:vAlign w:val="center"/>
          </w:tcPr>
          <w:p w14:paraId="21BA4D5A">
            <w:pPr>
              <w:pStyle w:val="35"/>
              <w:pageBreakBefore w:val="0"/>
              <w:wordWrap/>
              <w:overflowPunct/>
              <w:topLinePunct w:val="0"/>
              <w:bidi w:val="0"/>
              <w:snapToGrid/>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单位</w:t>
            </w:r>
          </w:p>
          <w:p w14:paraId="709595AD">
            <w:pPr>
              <w:pStyle w:val="35"/>
              <w:pageBreakBefore w:val="0"/>
              <w:wordWrap/>
              <w:overflowPunct/>
              <w:topLinePunct w:val="0"/>
              <w:bidi w:val="0"/>
              <w:snapToGrid/>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所在地</w:t>
            </w:r>
          </w:p>
        </w:tc>
        <w:tc>
          <w:tcPr>
            <w:tcW w:w="2639" w:type="pct"/>
            <w:noWrap w:val="0"/>
            <w:vAlign w:val="center"/>
          </w:tcPr>
          <w:p w14:paraId="539041B1">
            <w:pPr>
              <w:pStyle w:val="35"/>
              <w:pageBreakBefore w:val="0"/>
              <w:wordWrap/>
              <w:overflowPunct/>
              <w:topLinePunct w:val="0"/>
              <w:bidi w:val="0"/>
              <w:snapToGrid/>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主要实习內容</w:t>
            </w:r>
          </w:p>
        </w:tc>
      </w:tr>
      <w:tr w14:paraId="6020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553" w:type="pct"/>
            <w:noWrap w:val="0"/>
            <w:vAlign w:val="center"/>
          </w:tcPr>
          <w:p w14:paraId="34AEEEAA">
            <w:pPr>
              <w:pStyle w:val="35"/>
              <w:pageBreakBefore w:val="0"/>
              <w:wordWrap/>
              <w:overflowPunct/>
              <w:topLinePunct w:val="0"/>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916" w:type="pct"/>
            <w:noWrap w:val="0"/>
            <w:vAlign w:val="center"/>
          </w:tcPr>
          <w:p w14:paraId="50F56563">
            <w:pPr>
              <w:pStyle w:val="35"/>
              <w:pageBreakBefore w:val="0"/>
              <w:wordWrap/>
              <w:overflowPunct/>
              <w:topLinePunct w:val="0"/>
              <w:bidi w:val="0"/>
              <w:snapToGrid/>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890" w:type="pct"/>
            <w:noWrap w:val="0"/>
            <w:vAlign w:val="center"/>
          </w:tcPr>
          <w:p w14:paraId="484FA8B1">
            <w:pPr>
              <w:pStyle w:val="35"/>
              <w:pageBreakBefore w:val="0"/>
              <w:wordWrap/>
              <w:overflowPunct/>
              <w:topLinePunct w:val="0"/>
              <w:bidi w:val="0"/>
              <w:snapToGrid/>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2639" w:type="pct"/>
            <w:vMerge w:val="restart"/>
            <w:noWrap w:val="0"/>
            <w:vAlign w:val="center"/>
          </w:tcPr>
          <w:p w14:paraId="32CE6ADF">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1.提供包括基本技能和综合能力两方面的实践环境，使学生在真实环境下进行岗位实践；</w:t>
            </w:r>
          </w:p>
          <w:p w14:paraId="6646EA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2.通过各项规章制度及员工日常行为规范等方面进行职业道德培训；</w:t>
            </w:r>
          </w:p>
          <w:p w14:paraId="733D8D6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3.按相关专业学生今后所从事的职业及工作岗位进行设计实训的项目；</w:t>
            </w:r>
          </w:p>
          <w:p w14:paraId="4B61485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4.承担对“双师型”队伍的培训。</w:t>
            </w:r>
          </w:p>
        </w:tc>
      </w:tr>
      <w:tr w14:paraId="5131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53" w:type="pct"/>
            <w:noWrap w:val="0"/>
            <w:vAlign w:val="center"/>
          </w:tcPr>
          <w:p w14:paraId="5FFAE88E">
            <w:pPr>
              <w:pStyle w:val="35"/>
              <w:pageBreakBefore w:val="0"/>
              <w:wordWrap/>
              <w:overflowPunct/>
              <w:topLinePunct w:val="0"/>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916" w:type="pct"/>
            <w:noWrap w:val="0"/>
            <w:vAlign w:val="center"/>
          </w:tcPr>
          <w:p w14:paraId="1B9ED044">
            <w:pPr>
              <w:pStyle w:val="35"/>
              <w:pageBreakBefore w:val="0"/>
              <w:wordWrap/>
              <w:overflowPunct/>
              <w:topLinePunct w:val="0"/>
              <w:bidi w:val="0"/>
              <w:snapToGrid/>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890" w:type="pct"/>
            <w:noWrap w:val="0"/>
            <w:vAlign w:val="center"/>
          </w:tcPr>
          <w:p w14:paraId="69D3001D">
            <w:pPr>
              <w:pStyle w:val="35"/>
              <w:pageBreakBefore w:val="0"/>
              <w:wordWrap/>
              <w:overflowPunct/>
              <w:topLinePunct w:val="0"/>
              <w:bidi w:val="0"/>
              <w:snapToGrid/>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2639" w:type="pct"/>
            <w:vMerge w:val="continue"/>
            <w:noWrap w:val="0"/>
            <w:vAlign w:val="center"/>
          </w:tcPr>
          <w:p w14:paraId="04B0DA28">
            <w:pPr>
              <w:pStyle w:val="35"/>
              <w:pageBreakBefore w:val="0"/>
              <w:wordWrap/>
              <w:overflowPunct/>
              <w:topLinePunct w:val="0"/>
              <w:bidi w:val="0"/>
              <w:snapToGrid/>
              <w:spacing w:line="240" w:lineRule="auto"/>
              <w:jc w:val="center"/>
              <w:rPr>
                <w:rFonts w:hint="eastAsia" w:ascii="宋体" w:hAnsi="宋体" w:eastAsia="宋体" w:cs="宋体"/>
                <w:sz w:val="21"/>
                <w:szCs w:val="21"/>
                <w:lang w:val="en-US" w:eastAsia="zh-CN"/>
              </w:rPr>
            </w:pPr>
          </w:p>
        </w:tc>
      </w:tr>
    </w:tbl>
    <w:p w14:paraId="2CAE8454">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outlineLvl w:val="1"/>
        <w:rPr>
          <w:rFonts w:hint="eastAsia" w:ascii="宋体" w:hAnsi="宋体" w:eastAsia="宋体" w:cs="宋体"/>
          <w:b/>
          <w:bCs/>
          <w:sz w:val="24"/>
          <w:szCs w:val="21"/>
        </w:rPr>
      </w:pPr>
      <w:bookmarkStart w:id="115" w:name="_Toc12799"/>
      <w:bookmarkStart w:id="116" w:name="_Toc21576"/>
      <w:bookmarkStart w:id="117" w:name="_Toc2780"/>
      <w:r>
        <w:rPr>
          <w:rFonts w:hint="eastAsia" w:ascii="宋体" w:hAnsi="宋体" w:cs="宋体"/>
          <w:b/>
          <w:bCs/>
          <w:sz w:val="24"/>
          <w:szCs w:val="21"/>
          <w:lang w:eastAsia="zh-CN"/>
        </w:rPr>
        <w:t>（</w:t>
      </w:r>
      <w:r>
        <w:rPr>
          <w:rFonts w:hint="eastAsia" w:ascii="宋体" w:hAnsi="宋体" w:cs="宋体"/>
          <w:b/>
          <w:bCs/>
          <w:sz w:val="24"/>
          <w:szCs w:val="21"/>
          <w:lang w:val="en-US" w:eastAsia="zh-CN"/>
        </w:rPr>
        <w:t>三</w:t>
      </w:r>
      <w:r>
        <w:rPr>
          <w:rFonts w:hint="eastAsia" w:ascii="宋体" w:hAnsi="宋体" w:cs="宋体"/>
          <w:b/>
          <w:bCs/>
          <w:sz w:val="24"/>
          <w:szCs w:val="21"/>
          <w:lang w:eastAsia="zh-CN"/>
        </w:rPr>
        <w:t>）</w:t>
      </w:r>
      <w:r>
        <w:rPr>
          <w:rFonts w:hint="eastAsia" w:ascii="宋体" w:hAnsi="宋体" w:eastAsia="宋体" w:cs="宋体"/>
          <w:b/>
          <w:bCs/>
          <w:sz w:val="24"/>
          <w:szCs w:val="21"/>
          <w:lang w:eastAsia="zh-CN"/>
        </w:rPr>
        <w:t>教学资源</w:t>
      </w:r>
      <w:bookmarkEnd w:id="114"/>
      <w:bookmarkEnd w:id="115"/>
      <w:bookmarkEnd w:id="116"/>
      <w:bookmarkEnd w:id="117"/>
    </w:p>
    <w:p w14:paraId="711D6F61">
      <w:pPr>
        <w:pStyle w:val="38"/>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outlineLvl w:val="2"/>
        <w:rPr>
          <w:rFonts w:hint="eastAsia" w:ascii="宋体" w:hAnsi="宋体" w:eastAsia="宋体" w:cs="宋体"/>
          <w:sz w:val="24"/>
          <w:szCs w:val="24"/>
          <w:lang w:val="en-US" w:eastAsia="zh-CN"/>
        </w:rPr>
      </w:pPr>
      <w:bookmarkStart w:id="118" w:name="_Toc32155"/>
      <w:r>
        <w:rPr>
          <w:rFonts w:hint="eastAsia" w:ascii="宋体" w:hAnsi="宋体" w:eastAsia="宋体" w:cs="宋体"/>
          <w:b/>
          <w:bCs/>
          <w:sz w:val="24"/>
          <w:szCs w:val="24"/>
          <w:lang w:val="en-US" w:eastAsia="zh-CN"/>
        </w:rPr>
        <w:t>1.教材选用基本要求</w:t>
      </w:r>
      <w:bookmarkEnd w:id="118"/>
    </w:p>
    <w:p w14:paraId="6CEB59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推进习近平新时代中国特色社会主义思想进教材，落实立德树人根本任务，贯彻党的教育方针，着眼于学生全面发展引导学生树立正确的世界观、人生观和价值观。以《职业院校教材管理办法》为依据，体现科学性和先进性，准确阐述本学科基本概念、基本知识和基本方法，内容选择科学适当，符合课程标准规定的知识类别、覆盖广度、难易程度等，及时反映经济社会发展新变化、科学技术进步新成果及专业新知识、新技术、新工艺、新规范。围绕核心素养，遵循学生成长规律，充分体现教育教学改革的先进理念。选用教材要注重教材的系统性，结构设计合理、图文配合得当，可读性强。符合知识产权保护等国家法律、行政法规，不得有商业广告或变相商业广告。严把意识形态关，选用经教材选用委员会推荐的“十四五”职业教育国家规划教材，经校党委会审批后使用。公共基础课程教材必须使用教育部指定教材,专业（技能）课程应合理选用国家规划教材和优质精品教材，并积极引入典型生产案例，使用新型活页式、工作手册式、融媒体教材。</w:t>
      </w:r>
    </w:p>
    <w:p w14:paraId="035A96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（1）公共基础课教材选用</w:t>
      </w:r>
    </w:p>
    <w:p w14:paraId="28DEFFD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b/>
          <w:bCs/>
          <w:sz w:val="21"/>
          <w:szCs w:val="21"/>
        </w:rPr>
        <w:t>表</w:t>
      </w:r>
      <w:r>
        <w:rPr>
          <w:rFonts w:hint="eastAsia" w:ascii="宋体" w:hAnsi="宋体" w:cs="宋体"/>
          <w:b/>
          <w:bCs/>
          <w:sz w:val="21"/>
          <w:szCs w:val="21"/>
          <w:lang w:val="en-US" w:eastAsia="zh-CN"/>
        </w:rPr>
        <w:t>17</w:t>
      </w:r>
      <w:r>
        <w:rPr>
          <w:rFonts w:hint="eastAsia" w:ascii="宋体" w:hAnsi="宋体" w:eastAsia="宋体" w:cs="宋体"/>
          <w:b/>
          <w:bCs/>
          <w:sz w:val="21"/>
          <w:szCs w:val="21"/>
        </w:rPr>
        <w:t xml:space="preserve">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公共基础课教材选用表</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7"/>
        <w:gridCol w:w="2364"/>
        <w:gridCol w:w="2550"/>
        <w:gridCol w:w="2241"/>
      </w:tblGrid>
      <w:tr w14:paraId="543CC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 w:hRule="atLeast"/>
          <w:tblHeader/>
          <w:jc w:val="center"/>
        </w:trPr>
        <w:tc>
          <w:tcPr>
            <w:tcW w:w="1367" w:type="dxa"/>
            <w:tcBorders>
              <w:top w:val="single" w:color="auto" w:sz="4" w:space="0"/>
              <w:left w:val="single" w:color="auto" w:sz="4" w:space="0"/>
              <w:bottom w:val="single" w:color="auto" w:sz="4" w:space="0"/>
              <w:right w:val="single" w:color="auto" w:sz="4" w:space="0"/>
            </w:tcBorders>
            <w:noWrap w:val="0"/>
            <w:vAlign w:val="center"/>
          </w:tcPr>
          <w:p w14:paraId="6BC590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课程类型</w:t>
            </w:r>
          </w:p>
        </w:tc>
        <w:tc>
          <w:tcPr>
            <w:tcW w:w="2364" w:type="dxa"/>
            <w:tcBorders>
              <w:top w:val="single" w:color="auto" w:sz="4" w:space="0"/>
              <w:left w:val="single" w:color="auto" w:sz="4" w:space="0"/>
              <w:bottom w:val="single" w:color="auto" w:sz="4" w:space="0"/>
              <w:right w:val="single" w:color="auto" w:sz="4" w:space="0"/>
            </w:tcBorders>
            <w:noWrap w:val="0"/>
            <w:vAlign w:val="center"/>
          </w:tcPr>
          <w:p w14:paraId="0D8E5B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课程</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42AD7E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教材名称</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42421C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备注</w:t>
            </w:r>
          </w:p>
        </w:tc>
      </w:tr>
      <w:tr w14:paraId="6AA27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1367" w:type="dxa"/>
            <w:vMerge w:val="restart"/>
            <w:tcBorders>
              <w:top w:val="single" w:color="auto" w:sz="4" w:space="0"/>
              <w:left w:val="single" w:color="auto" w:sz="4" w:space="0"/>
              <w:right w:val="single" w:color="auto" w:sz="4" w:space="0"/>
            </w:tcBorders>
            <w:noWrap w:val="0"/>
            <w:vAlign w:val="center"/>
          </w:tcPr>
          <w:p w14:paraId="633CEF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公共基础</w:t>
            </w:r>
          </w:p>
          <w:p w14:paraId="4483EA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必修课</w:t>
            </w:r>
          </w:p>
        </w:tc>
        <w:tc>
          <w:tcPr>
            <w:tcW w:w="2364" w:type="dxa"/>
            <w:vMerge w:val="restart"/>
            <w:tcBorders>
              <w:top w:val="single" w:color="auto" w:sz="4" w:space="0"/>
              <w:left w:val="single" w:color="auto" w:sz="4" w:space="0"/>
              <w:right w:val="single" w:color="auto" w:sz="4" w:space="0"/>
            </w:tcBorders>
            <w:noWrap w:val="0"/>
            <w:vAlign w:val="center"/>
          </w:tcPr>
          <w:p w14:paraId="24AEC7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思想政治</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70A9D2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eastAsia="宋体" w:cs="宋体"/>
                <w:sz w:val="21"/>
                <w:szCs w:val="21"/>
                <w:lang w:eastAsia="zh-CN"/>
              </w:rPr>
              <w:t>中国特色社会主义</w:t>
            </w:r>
            <w:r>
              <w:rPr>
                <w:rFonts w:hint="eastAsia" w:ascii="宋体" w:hAnsi="宋体" w:cs="宋体"/>
                <w:sz w:val="21"/>
                <w:szCs w:val="21"/>
                <w:lang w:eastAsia="zh-CN"/>
              </w:rPr>
              <w:t>》</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6B4E8F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选用国家统编教材</w:t>
            </w:r>
          </w:p>
        </w:tc>
      </w:tr>
      <w:tr w14:paraId="60AB1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1367" w:type="dxa"/>
            <w:vMerge w:val="continue"/>
            <w:tcBorders>
              <w:left w:val="single" w:color="auto" w:sz="4" w:space="0"/>
              <w:right w:val="single" w:color="auto" w:sz="4" w:space="0"/>
            </w:tcBorders>
            <w:noWrap w:val="0"/>
            <w:vAlign w:val="center"/>
          </w:tcPr>
          <w:p w14:paraId="60EA46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p>
        </w:tc>
        <w:tc>
          <w:tcPr>
            <w:tcW w:w="2364" w:type="dxa"/>
            <w:vMerge w:val="continue"/>
            <w:tcBorders>
              <w:left w:val="single" w:color="auto" w:sz="4" w:space="0"/>
              <w:right w:val="single" w:color="auto" w:sz="4" w:space="0"/>
            </w:tcBorders>
            <w:noWrap w:val="0"/>
            <w:vAlign w:val="center"/>
          </w:tcPr>
          <w:p w14:paraId="43E301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p>
        </w:tc>
        <w:tc>
          <w:tcPr>
            <w:tcW w:w="2550" w:type="dxa"/>
            <w:tcBorders>
              <w:top w:val="single" w:color="auto" w:sz="4" w:space="0"/>
              <w:left w:val="single" w:color="auto" w:sz="4" w:space="0"/>
              <w:bottom w:val="single" w:color="auto" w:sz="4" w:space="0"/>
              <w:right w:val="single" w:color="auto" w:sz="4" w:space="0"/>
            </w:tcBorders>
            <w:noWrap w:val="0"/>
            <w:vAlign w:val="center"/>
          </w:tcPr>
          <w:p w14:paraId="0CD5AA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eastAsia="宋体" w:cs="宋体"/>
                <w:sz w:val="21"/>
                <w:szCs w:val="21"/>
                <w:lang w:eastAsia="zh-CN"/>
              </w:rPr>
              <w:t>心理健康与职业生涯</w:t>
            </w:r>
            <w:r>
              <w:rPr>
                <w:rFonts w:hint="eastAsia" w:ascii="宋体" w:hAnsi="宋体" w:cs="宋体"/>
                <w:sz w:val="21"/>
                <w:szCs w:val="21"/>
                <w:lang w:eastAsia="zh-CN"/>
              </w:rPr>
              <w:t>》</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61D1E2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选用国家统编教材</w:t>
            </w:r>
          </w:p>
        </w:tc>
      </w:tr>
      <w:tr w14:paraId="5B0B0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 w:hRule="atLeast"/>
          <w:jc w:val="center"/>
        </w:trPr>
        <w:tc>
          <w:tcPr>
            <w:tcW w:w="1367" w:type="dxa"/>
            <w:vMerge w:val="continue"/>
            <w:tcBorders>
              <w:left w:val="single" w:color="auto" w:sz="4" w:space="0"/>
              <w:right w:val="single" w:color="auto" w:sz="4" w:space="0"/>
            </w:tcBorders>
            <w:noWrap w:val="0"/>
            <w:vAlign w:val="center"/>
          </w:tcPr>
          <w:p w14:paraId="1F2DC9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p>
        </w:tc>
        <w:tc>
          <w:tcPr>
            <w:tcW w:w="2364" w:type="dxa"/>
            <w:vMerge w:val="continue"/>
            <w:tcBorders>
              <w:left w:val="single" w:color="auto" w:sz="4" w:space="0"/>
              <w:right w:val="single" w:color="auto" w:sz="4" w:space="0"/>
            </w:tcBorders>
            <w:noWrap w:val="0"/>
            <w:vAlign w:val="center"/>
          </w:tcPr>
          <w:p w14:paraId="11078A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p>
        </w:tc>
        <w:tc>
          <w:tcPr>
            <w:tcW w:w="2550" w:type="dxa"/>
            <w:tcBorders>
              <w:top w:val="single" w:color="auto" w:sz="4" w:space="0"/>
              <w:left w:val="single" w:color="auto" w:sz="4" w:space="0"/>
              <w:bottom w:val="single" w:color="auto" w:sz="4" w:space="0"/>
              <w:right w:val="single" w:color="auto" w:sz="4" w:space="0"/>
            </w:tcBorders>
            <w:noWrap w:val="0"/>
            <w:vAlign w:val="center"/>
          </w:tcPr>
          <w:p w14:paraId="152417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eastAsia="宋体" w:cs="宋体"/>
                <w:sz w:val="21"/>
                <w:szCs w:val="21"/>
                <w:lang w:eastAsia="zh-CN"/>
              </w:rPr>
              <w:t>哲学与人生</w:t>
            </w:r>
            <w:r>
              <w:rPr>
                <w:rFonts w:hint="eastAsia" w:ascii="宋体" w:hAnsi="宋体" w:cs="宋体"/>
                <w:sz w:val="21"/>
                <w:szCs w:val="21"/>
                <w:lang w:eastAsia="zh-CN"/>
              </w:rPr>
              <w:t>》</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7C2770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选用国家统编教材</w:t>
            </w:r>
          </w:p>
        </w:tc>
      </w:tr>
      <w:tr w14:paraId="46F48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jc w:val="center"/>
        </w:trPr>
        <w:tc>
          <w:tcPr>
            <w:tcW w:w="1367" w:type="dxa"/>
            <w:vMerge w:val="continue"/>
            <w:tcBorders>
              <w:left w:val="single" w:color="auto" w:sz="4" w:space="0"/>
              <w:right w:val="single" w:color="auto" w:sz="4" w:space="0"/>
            </w:tcBorders>
            <w:noWrap w:val="0"/>
            <w:vAlign w:val="center"/>
          </w:tcPr>
          <w:p w14:paraId="504E1D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p>
        </w:tc>
        <w:tc>
          <w:tcPr>
            <w:tcW w:w="2364" w:type="dxa"/>
            <w:vMerge w:val="continue"/>
            <w:tcBorders>
              <w:left w:val="single" w:color="auto" w:sz="4" w:space="0"/>
              <w:bottom w:val="single" w:color="auto" w:sz="4" w:space="0"/>
              <w:right w:val="single" w:color="auto" w:sz="4" w:space="0"/>
            </w:tcBorders>
            <w:noWrap w:val="0"/>
            <w:vAlign w:val="center"/>
          </w:tcPr>
          <w:p w14:paraId="2BEA2A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p>
        </w:tc>
        <w:tc>
          <w:tcPr>
            <w:tcW w:w="2550" w:type="dxa"/>
            <w:tcBorders>
              <w:top w:val="single" w:color="auto" w:sz="4" w:space="0"/>
              <w:left w:val="single" w:color="auto" w:sz="4" w:space="0"/>
              <w:bottom w:val="single" w:color="auto" w:sz="4" w:space="0"/>
              <w:right w:val="single" w:color="auto" w:sz="4" w:space="0"/>
            </w:tcBorders>
            <w:noWrap w:val="0"/>
            <w:vAlign w:val="center"/>
          </w:tcPr>
          <w:p w14:paraId="73008B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eastAsia="宋体" w:cs="宋体"/>
                <w:sz w:val="21"/>
                <w:szCs w:val="21"/>
                <w:lang w:eastAsia="zh-CN"/>
              </w:rPr>
              <w:t>职业道德与法治</w:t>
            </w:r>
            <w:r>
              <w:rPr>
                <w:rFonts w:hint="eastAsia" w:ascii="宋体" w:hAnsi="宋体" w:cs="宋体"/>
                <w:sz w:val="21"/>
                <w:szCs w:val="21"/>
                <w:lang w:eastAsia="zh-CN"/>
              </w:rPr>
              <w:t>》</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17331A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选用国家统编教材</w:t>
            </w:r>
          </w:p>
        </w:tc>
      </w:tr>
      <w:tr w14:paraId="2EA87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1367" w:type="dxa"/>
            <w:vMerge w:val="continue"/>
            <w:tcBorders>
              <w:left w:val="single" w:color="auto" w:sz="4" w:space="0"/>
              <w:right w:val="single" w:color="auto" w:sz="4" w:space="0"/>
            </w:tcBorders>
            <w:noWrap w:val="0"/>
            <w:vAlign w:val="center"/>
          </w:tcPr>
          <w:p w14:paraId="0A7613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1D924A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习近平新时代中国特色社会主义思想学生读本</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6048C7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《习近平新时代中国特色社会主义思想学生读本》</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6993CF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人民教育出版社</w:t>
            </w:r>
          </w:p>
        </w:tc>
      </w:tr>
      <w:tr w14:paraId="03DDC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1367" w:type="dxa"/>
            <w:vMerge w:val="continue"/>
            <w:tcBorders>
              <w:left w:val="single" w:color="auto" w:sz="4" w:space="0"/>
              <w:right w:val="single" w:color="auto" w:sz="4" w:space="0"/>
            </w:tcBorders>
            <w:noWrap w:val="0"/>
            <w:vAlign w:val="center"/>
          </w:tcPr>
          <w:p w14:paraId="1EF21E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1A2D15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语文</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5EC6D9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《语文》</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0752E6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选用国家统编教材</w:t>
            </w:r>
          </w:p>
        </w:tc>
      </w:tr>
      <w:tr w14:paraId="26F24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 w:hRule="atLeast"/>
          <w:jc w:val="center"/>
        </w:trPr>
        <w:tc>
          <w:tcPr>
            <w:tcW w:w="1367" w:type="dxa"/>
            <w:vMerge w:val="continue"/>
            <w:tcBorders>
              <w:left w:val="single" w:color="auto" w:sz="4" w:space="0"/>
              <w:right w:val="single" w:color="auto" w:sz="4" w:space="0"/>
            </w:tcBorders>
            <w:noWrap w:val="0"/>
            <w:vAlign w:val="center"/>
          </w:tcPr>
          <w:p w14:paraId="2635B9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3F7333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历史</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1F6DE3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《历史》</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072F36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选用国家统编教材</w:t>
            </w:r>
          </w:p>
        </w:tc>
      </w:tr>
      <w:tr w14:paraId="65952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367" w:type="dxa"/>
            <w:vMerge w:val="continue"/>
            <w:tcBorders>
              <w:left w:val="single" w:color="auto" w:sz="4" w:space="0"/>
              <w:right w:val="single" w:color="auto" w:sz="4" w:space="0"/>
            </w:tcBorders>
            <w:noWrap w:val="0"/>
            <w:vAlign w:val="center"/>
          </w:tcPr>
          <w:p w14:paraId="081BBF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239E85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数学</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4B5BCC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《数学》</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1C7503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选用国家规划教材</w:t>
            </w:r>
          </w:p>
        </w:tc>
      </w:tr>
      <w:tr w14:paraId="3D45C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jc w:val="center"/>
        </w:trPr>
        <w:tc>
          <w:tcPr>
            <w:tcW w:w="1367" w:type="dxa"/>
            <w:vMerge w:val="continue"/>
            <w:tcBorders>
              <w:left w:val="single" w:color="auto" w:sz="4" w:space="0"/>
              <w:right w:val="single" w:color="auto" w:sz="4" w:space="0"/>
            </w:tcBorders>
            <w:noWrap w:val="0"/>
            <w:vAlign w:val="center"/>
          </w:tcPr>
          <w:p w14:paraId="5F4159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6459E0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英语</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26171F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《英语》</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400DB5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选用国家规划教材</w:t>
            </w:r>
          </w:p>
        </w:tc>
      </w:tr>
      <w:tr w14:paraId="024F8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67" w:type="dxa"/>
            <w:vMerge w:val="continue"/>
            <w:tcBorders>
              <w:left w:val="single" w:color="auto" w:sz="4" w:space="0"/>
              <w:right w:val="single" w:color="auto" w:sz="4" w:space="0"/>
            </w:tcBorders>
            <w:noWrap w:val="0"/>
            <w:vAlign w:val="center"/>
          </w:tcPr>
          <w:p w14:paraId="0C8665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7A0987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信息技术</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070171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《信息技术》</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1F5F80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选用国家规划教材</w:t>
            </w:r>
          </w:p>
        </w:tc>
      </w:tr>
      <w:tr w14:paraId="7576C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 w:hRule="atLeast"/>
          <w:jc w:val="center"/>
        </w:trPr>
        <w:tc>
          <w:tcPr>
            <w:tcW w:w="1367" w:type="dxa"/>
            <w:vMerge w:val="continue"/>
            <w:tcBorders>
              <w:left w:val="single" w:color="auto" w:sz="4" w:space="0"/>
              <w:right w:val="single" w:color="auto" w:sz="4" w:space="0"/>
            </w:tcBorders>
            <w:noWrap w:val="0"/>
            <w:vAlign w:val="center"/>
          </w:tcPr>
          <w:p w14:paraId="7C8C59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0B3840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体育与健康</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74B17F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《体育与健康》</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4BD2D1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选用国家规划教材</w:t>
            </w:r>
          </w:p>
        </w:tc>
      </w:tr>
      <w:tr w14:paraId="360C2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67" w:type="dxa"/>
            <w:vMerge w:val="continue"/>
            <w:tcBorders>
              <w:left w:val="single" w:color="auto" w:sz="4" w:space="0"/>
              <w:right w:val="single" w:color="auto" w:sz="4" w:space="0"/>
            </w:tcBorders>
            <w:noWrap w:val="0"/>
            <w:vAlign w:val="center"/>
          </w:tcPr>
          <w:p w14:paraId="54D133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16E887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艺术</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351FA9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《艺术》</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16E39B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选用国家规划教材</w:t>
            </w:r>
          </w:p>
        </w:tc>
      </w:tr>
      <w:tr w14:paraId="35082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67" w:type="dxa"/>
            <w:vMerge w:val="continue"/>
            <w:tcBorders>
              <w:left w:val="single" w:color="auto" w:sz="4" w:space="0"/>
              <w:right w:val="single" w:color="auto" w:sz="4" w:space="0"/>
            </w:tcBorders>
            <w:noWrap w:val="0"/>
            <w:vAlign w:val="center"/>
          </w:tcPr>
          <w:p w14:paraId="748DA8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36EA71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劳动教育</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19E99A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《劳动教育》</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2C4F28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选用国家规划教材</w:t>
            </w:r>
          </w:p>
        </w:tc>
      </w:tr>
      <w:tr w14:paraId="04FA7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1367" w:type="dxa"/>
            <w:vMerge w:val="restart"/>
            <w:tcBorders>
              <w:left w:val="single" w:color="auto" w:sz="4" w:space="0"/>
              <w:right w:val="single" w:color="auto" w:sz="4" w:space="0"/>
            </w:tcBorders>
            <w:noWrap w:val="0"/>
            <w:vAlign w:val="center"/>
          </w:tcPr>
          <w:p w14:paraId="21224A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公共基础</w:t>
            </w:r>
          </w:p>
          <w:p w14:paraId="06E3DE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选修课</w:t>
            </w:r>
          </w:p>
        </w:tc>
        <w:tc>
          <w:tcPr>
            <w:tcW w:w="2364" w:type="dxa"/>
            <w:tcBorders>
              <w:top w:val="single" w:color="auto" w:sz="4" w:space="0"/>
              <w:left w:val="single" w:color="auto" w:sz="4" w:space="0"/>
              <w:bottom w:val="single" w:color="auto" w:sz="4" w:space="0"/>
              <w:right w:val="single" w:color="auto" w:sz="4" w:space="0"/>
            </w:tcBorders>
            <w:noWrap w:val="0"/>
            <w:vAlign w:val="center"/>
          </w:tcPr>
          <w:p w14:paraId="1A2CC7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中华优秀传统文化</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10DD49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《中华优秀传统文化》</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088FAA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选用国家规划教材</w:t>
            </w:r>
          </w:p>
        </w:tc>
      </w:tr>
      <w:tr w14:paraId="7DF8C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1367" w:type="dxa"/>
            <w:vMerge w:val="continue"/>
            <w:tcBorders>
              <w:left w:val="single" w:color="auto" w:sz="4" w:space="0"/>
              <w:right w:val="single" w:color="auto" w:sz="4" w:space="0"/>
            </w:tcBorders>
            <w:noWrap w:val="0"/>
            <w:vAlign w:val="center"/>
          </w:tcPr>
          <w:p w14:paraId="5A25F4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2114A5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人文素养与科学素养</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4BD32B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《人文素养与科学素养》</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6BAB06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选用国家规划教材</w:t>
            </w:r>
          </w:p>
        </w:tc>
      </w:tr>
      <w:tr w14:paraId="2A881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67" w:type="dxa"/>
            <w:vMerge w:val="continue"/>
            <w:tcBorders>
              <w:left w:val="single" w:color="auto" w:sz="4" w:space="0"/>
              <w:right w:val="single" w:color="auto" w:sz="4" w:space="0"/>
            </w:tcBorders>
            <w:noWrap w:val="0"/>
            <w:vAlign w:val="center"/>
          </w:tcPr>
          <w:p w14:paraId="0603C4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5DB88F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职业</w:t>
            </w:r>
            <w:r>
              <w:rPr>
                <w:rFonts w:hint="eastAsia" w:ascii="宋体" w:hAnsi="宋体" w:cs="宋体"/>
                <w:sz w:val="21"/>
                <w:szCs w:val="21"/>
                <w:lang w:eastAsia="zh-CN"/>
              </w:rPr>
              <w:t>通用</w:t>
            </w:r>
            <w:r>
              <w:rPr>
                <w:rFonts w:hint="eastAsia" w:ascii="宋体" w:hAnsi="宋体" w:eastAsia="宋体" w:cs="宋体"/>
                <w:sz w:val="21"/>
                <w:szCs w:val="21"/>
                <w:lang w:eastAsia="zh-CN"/>
              </w:rPr>
              <w:t>素养</w:t>
            </w:r>
            <w:r>
              <w:rPr>
                <w:rFonts w:hint="eastAsia" w:ascii="宋体" w:hAnsi="宋体" w:cs="宋体"/>
                <w:sz w:val="21"/>
                <w:szCs w:val="21"/>
                <w:lang w:eastAsia="zh-CN"/>
              </w:rPr>
              <w:t>训练</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42816D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《职业</w:t>
            </w:r>
            <w:r>
              <w:rPr>
                <w:rFonts w:hint="eastAsia" w:ascii="宋体" w:hAnsi="宋体" w:cs="宋体"/>
                <w:sz w:val="21"/>
                <w:szCs w:val="21"/>
                <w:lang w:eastAsia="zh-CN"/>
              </w:rPr>
              <w:t>通用</w:t>
            </w:r>
            <w:r>
              <w:rPr>
                <w:rFonts w:hint="eastAsia" w:ascii="宋体" w:hAnsi="宋体" w:eastAsia="宋体" w:cs="宋体"/>
                <w:sz w:val="21"/>
                <w:szCs w:val="21"/>
                <w:lang w:eastAsia="zh-CN"/>
              </w:rPr>
              <w:t>素养</w:t>
            </w:r>
            <w:r>
              <w:rPr>
                <w:rFonts w:hint="eastAsia" w:ascii="宋体" w:hAnsi="宋体" w:cs="宋体"/>
                <w:sz w:val="21"/>
                <w:szCs w:val="21"/>
                <w:lang w:eastAsia="zh-CN"/>
              </w:rPr>
              <w:t>训练</w:t>
            </w:r>
            <w:r>
              <w:rPr>
                <w:rFonts w:hint="eastAsia" w:ascii="宋体" w:hAnsi="宋体" w:eastAsia="宋体" w:cs="宋体"/>
                <w:sz w:val="21"/>
                <w:szCs w:val="21"/>
                <w:lang w:eastAsia="zh-CN"/>
              </w:rPr>
              <w:t>》</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01B608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选用国家规划教材</w:t>
            </w:r>
          </w:p>
        </w:tc>
      </w:tr>
      <w:tr w14:paraId="55D64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 w:hRule="atLeast"/>
          <w:jc w:val="center"/>
        </w:trPr>
        <w:tc>
          <w:tcPr>
            <w:tcW w:w="1367" w:type="dxa"/>
            <w:vMerge w:val="continue"/>
            <w:tcBorders>
              <w:left w:val="single" w:color="auto" w:sz="4" w:space="0"/>
              <w:bottom w:val="single" w:color="auto" w:sz="4" w:space="0"/>
              <w:right w:val="single" w:color="auto" w:sz="4" w:space="0"/>
            </w:tcBorders>
            <w:noWrap w:val="0"/>
            <w:vAlign w:val="center"/>
          </w:tcPr>
          <w:p w14:paraId="72979C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361C3E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物理</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437881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《物理》</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75589D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选用国家规划教材</w:t>
            </w:r>
          </w:p>
        </w:tc>
      </w:tr>
    </w:tbl>
    <w:p w14:paraId="66124C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（2）专业</w:t>
      </w:r>
      <w:r>
        <w:rPr>
          <w:rFonts w:hint="eastAsia" w:ascii="宋体" w:hAnsi="宋体" w:eastAsia="宋体" w:cs="宋体"/>
          <w:sz w:val="24"/>
          <w:szCs w:val="24"/>
          <w:lang w:eastAsia="zh-CN"/>
        </w:rPr>
        <w:t>（技能）</w:t>
      </w:r>
      <w:r>
        <w:rPr>
          <w:rFonts w:hint="eastAsia" w:ascii="宋体" w:hAnsi="宋体" w:eastAsia="宋体" w:cs="宋体"/>
          <w:sz w:val="24"/>
          <w:szCs w:val="24"/>
        </w:rPr>
        <w:t>课教材选用</w:t>
      </w:r>
    </w:p>
    <w:p w14:paraId="6909D16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b/>
          <w:bCs/>
          <w:sz w:val="21"/>
          <w:szCs w:val="21"/>
        </w:rPr>
        <w:t>表</w:t>
      </w:r>
      <w:r>
        <w:rPr>
          <w:rFonts w:hint="eastAsia" w:ascii="宋体" w:hAnsi="宋体" w:cs="宋体"/>
          <w:b/>
          <w:bCs/>
          <w:sz w:val="21"/>
          <w:szCs w:val="21"/>
          <w:lang w:val="en-US" w:eastAsia="zh-CN"/>
        </w:rPr>
        <w:t>18</w:t>
      </w:r>
      <w:r>
        <w:rPr>
          <w:rFonts w:hint="eastAsia" w:ascii="宋体" w:hAnsi="宋体" w:eastAsia="宋体" w:cs="宋体"/>
          <w:b/>
          <w:bCs/>
          <w:sz w:val="21"/>
          <w:szCs w:val="21"/>
        </w:rPr>
        <w:t xml:space="preserve">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lang w:eastAsia="zh-CN"/>
        </w:rPr>
        <w:t>专业（技能）课</w:t>
      </w:r>
      <w:r>
        <w:rPr>
          <w:rFonts w:hint="eastAsia" w:ascii="宋体" w:hAnsi="宋体" w:eastAsia="宋体" w:cs="宋体"/>
          <w:b/>
          <w:bCs/>
          <w:sz w:val="21"/>
          <w:szCs w:val="21"/>
        </w:rPr>
        <w:t>教材选用表</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7"/>
        <w:gridCol w:w="2367"/>
        <w:gridCol w:w="2433"/>
        <w:gridCol w:w="2355"/>
      </w:tblGrid>
      <w:tr w14:paraId="15D5A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1367" w:type="dxa"/>
            <w:tcBorders>
              <w:top w:val="single" w:color="auto" w:sz="4" w:space="0"/>
              <w:left w:val="single" w:color="auto" w:sz="4" w:space="0"/>
              <w:bottom w:val="single" w:color="auto" w:sz="4" w:space="0"/>
              <w:right w:val="single" w:color="auto" w:sz="4" w:space="0"/>
            </w:tcBorders>
            <w:noWrap w:val="0"/>
            <w:vAlign w:val="center"/>
          </w:tcPr>
          <w:p w14:paraId="0145DA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课程类型</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2C9B68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课程</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109F71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教材名称</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035EF4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备注</w:t>
            </w:r>
          </w:p>
        </w:tc>
      </w:tr>
      <w:tr w14:paraId="723A3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1367" w:type="dxa"/>
            <w:vMerge w:val="restart"/>
            <w:tcBorders>
              <w:top w:val="single" w:color="auto" w:sz="4" w:space="0"/>
              <w:left w:val="single" w:color="auto" w:sz="4" w:space="0"/>
              <w:right w:val="single" w:color="auto" w:sz="4" w:space="0"/>
            </w:tcBorders>
            <w:noWrap w:val="0"/>
            <w:vAlign w:val="center"/>
          </w:tcPr>
          <w:p w14:paraId="1A915B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专业基础课</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13EBA1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b w:val="0"/>
                <w:bCs/>
                <w:color w:val="000000"/>
                <w:kern w:val="0"/>
                <w:sz w:val="21"/>
                <w:szCs w:val="21"/>
                <w:lang w:eastAsia="zh-CN" w:bidi="ar"/>
              </w:rPr>
              <w:t>信息录入技术</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1B8F72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lang w:eastAsia="zh-CN"/>
              </w:rPr>
            </w:pPr>
            <w:r>
              <w:rPr>
                <w:rFonts w:hint="eastAsia" w:ascii="宋体" w:hAnsi="宋体" w:eastAsia="宋体" w:cs="宋体"/>
                <w:b w:val="0"/>
                <w:bCs/>
                <w:color w:val="000000"/>
                <w:kern w:val="0"/>
                <w:sz w:val="21"/>
                <w:szCs w:val="21"/>
                <w:lang w:eastAsia="zh-CN" w:bidi="ar"/>
              </w:rPr>
              <w:t>《信息录入技术》</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5B9029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选用国家规划教材</w:t>
            </w:r>
          </w:p>
        </w:tc>
      </w:tr>
      <w:tr w14:paraId="196D5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continue"/>
            <w:tcBorders>
              <w:left w:val="single" w:color="auto" w:sz="4" w:space="0"/>
              <w:right w:val="single" w:color="auto" w:sz="4" w:space="0"/>
            </w:tcBorders>
            <w:noWrap w:val="0"/>
            <w:vAlign w:val="center"/>
          </w:tcPr>
          <w:p w14:paraId="3E4F67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14:paraId="438AE1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b w:val="0"/>
                <w:bCs/>
                <w:color w:val="000000"/>
                <w:kern w:val="0"/>
                <w:sz w:val="21"/>
                <w:szCs w:val="21"/>
                <w:lang w:eastAsia="zh-CN" w:bidi="ar"/>
              </w:rPr>
              <w:t>办公软件应用</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6D6C31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lang w:eastAsia="zh-CN"/>
              </w:rPr>
            </w:pPr>
            <w:r>
              <w:rPr>
                <w:rFonts w:hint="eastAsia" w:ascii="宋体" w:hAnsi="宋体" w:eastAsia="宋体" w:cs="宋体"/>
                <w:b w:val="0"/>
                <w:bCs/>
                <w:color w:val="000000"/>
                <w:kern w:val="0"/>
                <w:sz w:val="21"/>
                <w:szCs w:val="21"/>
                <w:lang w:eastAsia="zh-CN" w:bidi="ar"/>
              </w:rPr>
              <w:t>《办公软件应用》</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173EF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选用项目任务型国家规划教材</w:t>
            </w:r>
          </w:p>
        </w:tc>
      </w:tr>
      <w:tr w14:paraId="0CF87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continue"/>
            <w:tcBorders>
              <w:left w:val="single" w:color="auto" w:sz="4" w:space="0"/>
              <w:right w:val="single" w:color="auto" w:sz="4" w:space="0"/>
            </w:tcBorders>
            <w:noWrap w:val="0"/>
            <w:vAlign w:val="center"/>
          </w:tcPr>
          <w:p w14:paraId="3E998B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14:paraId="23EDD9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lang w:val="en-US" w:eastAsia="zh-CN"/>
              </w:rPr>
            </w:pPr>
            <w:r>
              <w:rPr>
                <w:rFonts w:hint="eastAsia" w:ascii="宋体" w:hAnsi="宋体" w:eastAsia="宋体" w:cs="宋体"/>
                <w:b w:val="0"/>
                <w:bCs/>
                <w:color w:val="000000"/>
                <w:kern w:val="0"/>
                <w:sz w:val="21"/>
                <w:szCs w:val="21"/>
                <w:lang w:eastAsia="zh-CN" w:bidi="ar"/>
              </w:rPr>
              <w:t>计算机网络基础</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0DC9B4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lang w:val="en-US" w:eastAsia="zh-CN"/>
              </w:rPr>
            </w:pPr>
            <w:r>
              <w:rPr>
                <w:rFonts w:hint="eastAsia" w:ascii="宋体" w:hAnsi="宋体" w:eastAsia="宋体" w:cs="宋体"/>
                <w:b w:val="0"/>
                <w:bCs/>
                <w:color w:val="000000"/>
                <w:kern w:val="0"/>
                <w:sz w:val="21"/>
                <w:szCs w:val="21"/>
                <w:lang w:eastAsia="zh-CN" w:bidi="ar"/>
              </w:rPr>
              <w:t>《计算机网络基础》</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66F67C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选用国家规划教材</w:t>
            </w:r>
          </w:p>
        </w:tc>
      </w:tr>
      <w:tr w14:paraId="1BFB1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continue"/>
            <w:tcBorders>
              <w:left w:val="single" w:color="auto" w:sz="4" w:space="0"/>
              <w:bottom w:val="single" w:color="auto" w:sz="4" w:space="0"/>
              <w:right w:val="single" w:color="auto" w:sz="4" w:space="0"/>
            </w:tcBorders>
            <w:noWrap w:val="0"/>
            <w:vAlign w:val="center"/>
          </w:tcPr>
          <w:p w14:paraId="4E7DC0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14:paraId="3B4F61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lang w:eastAsia="zh-CN"/>
              </w:rPr>
            </w:pPr>
            <w:r>
              <w:rPr>
                <w:rFonts w:hint="eastAsia" w:ascii="宋体" w:hAnsi="宋体" w:eastAsia="宋体" w:cs="宋体"/>
                <w:b w:val="0"/>
                <w:bCs/>
                <w:color w:val="000000"/>
                <w:kern w:val="0"/>
                <w:sz w:val="21"/>
                <w:szCs w:val="21"/>
                <w:lang w:eastAsia="zh-CN" w:bidi="ar"/>
              </w:rPr>
              <w:t>网络操作系统</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705882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lang w:eastAsia="zh-CN"/>
              </w:rPr>
            </w:pPr>
            <w:r>
              <w:rPr>
                <w:rFonts w:hint="eastAsia" w:ascii="宋体" w:hAnsi="宋体" w:eastAsia="宋体" w:cs="宋体"/>
                <w:b w:val="0"/>
                <w:bCs/>
                <w:color w:val="000000"/>
                <w:kern w:val="0"/>
                <w:sz w:val="21"/>
                <w:szCs w:val="21"/>
                <w:lang w:eastAsia="zh-CN" w:bidi="ar"/>
              </w:rPr>
              <w:t>《网络操作系统》</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03B3D3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选用国家规划教材</w:t>
            </w:r>
          </w:p>
        </w:tc>
      </w:tr>
      <w:tr w14:paraId="67DC6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restart"/>
            <w:tcBorders>
              <w:top w:val="single" w:color="auto" w:sz="4" w:space="0"/>
              <w:left w:val="single" w:color="auto" w:sz="4" w:space="0"/>
              <w:right w:val="single" w:color="auto" w:sz="4" w:space="0"/>
            </w:tcBorders>
            <w:noWrap w:val="0"/>
            <w:vAlign w:val="center"/>
          </w:tcPr>
          <w:p w14:paraId="327712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专业核心课</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224701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lang w:eastAsia="zh-CN"/>
              </w:rPr>
            </w:pPr>
            <w:r>
              <w:rPr>
                <w:rFonts w:hint="eastAsia" w:ascii="宋体" w:hAnsi="宋体" w:eastAsia="宋体" w:cs="宋体"/>
                <w:b w:val="0"/>
                <w:bCs/>
                <w:color w:val="000000"/>
                <w:kern w:val="0"/>
                <w:sz w:val="21"/>
                <w:szCs w:val="21"/>
                <w:lang w:eastAsia="zh-CN" w:bidi="ar"/>
              </w:rPr>
              <w:t>图形图像处理</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127164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lang w:eastAsia="zh-CN"/>
              </w:rPr>
            </w:pPr>
            <w:r>
              <w:rPr>
                <w:rFonts w:hint="eastAsia" w:ascii="宋体" w:hAnsi="宋体" w:eastAsia="宋体" w:cs="宋体"/>
                <w:b w:val="0"/>
                <w:bCs/>
                <w:color w:val="000000"/>
                <w:kern w:val="0"/>
                <w:sz w:val="21"/>
                <w:szCs w:val="21"/>
                <w:lang w:eastAsia="zh-CN" w:bidi="ar"/>
              </w:rPr>
              <w:t>《图形图像处理》</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6B15C4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选用项目任务型国家规划教材</w:t>
            </w:r>
          </w:p>
        </w:tc>
      </w:tr>
      <w:tr w14:paraId="6A1E4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continue"/>
            <w:tcBorders>
              <w:left w:val="single" w:color="auto" w:sz="4" w:space="0"/>
              <w:right w:val="single" w:color="auto" w:sz="4" w:space="0"/>
            </w:tcBorders>
            <w:noWrap w:val="0"/>
            <w:vAlign w:val="center"/>
          </w:tcPr>
          <w:p w14:paraId="70C30F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14:paraId="253C08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lang w:eastAsia="zh-CN"/>
              </w:rPr>
            </w:pPr>
            <w:r>
              <w:rPr>
                <w:rFonts w:hint="eastAsia" w:ascii="宋体" w:hAnsi="宋体" w:eastAsia="宋体" w:cs="宋体"/>
                <w:b w:val="0"/>
                <w:bCs/>
                <w:color w:val="000000"/>
                <w:kern w:val="0"/>
                <w:sz w:val="21"/>
                <w:szCs w:val="21"/>
                <w:lang w:eastAsia="zh-CN" w:bidi="ar"/>
              </w:rPr>
              <w:t>数字媒体技术应用</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30D6BC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lang w:eastAsia="zh-CN"/>
              </w:rPr>
            </w:pPr>
            <w:r>
              <w:rPr>
                <w:rFonts w:hint="eastAsia" w:ascii="宋体" w:hAnsi="宋体" w:eastAsia="宋体" w:cs="宋体"/>
                <w:b w:val="0"/>
                <w:bCs/>
                <w:color w:val="000000"/>
                <w:kern w:val="0"/>
                <w:sz w:val="21"/>
                <w:szCs w:val="21"/>
                <w:lang w:eastAsia="zh-CN" w:bidi="ar"/>
              </w:rPr>
              <w:t>《数字媒体技术应用》</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4517A3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选用项目任务型国家规划教材</w:t>
            </w:r>
          </w:p>
        </w:tc>
      </w:tr>
      <w:tr w14:paraId="5460F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continue"/>
            <w:tcBorders>
              <w:left w:val="single" w:color="auto" w:sz="4" w:space="0"/>
              <w:right w:val="single" w:color="auto" w:sz="4" w:space="0"/>
            </w:tcBorders>
            <w:noWrap w:val="0"/>
            <w:vAlign w:val="center"/>
          </w:tcPr>
          <w:p w14:paraId="61F3CA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14:paraId="0CA51D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lang w:eastAsia="zh-CN"/>
              </w:rPr>
            </w:pPr>
            <w:r>
              <w:rPr>
                <w:rFonts w:hint="eastAsia" w:ascii="宋体" w:hAnsi="宋体" w:eastAsia="宋体" w:cs="宋体"/>
                <w:b w:val="0"/>
                <w:bCs/>
                <w:color w:val="000000"/>
                <w:kern w:val="0"/>
                <w:sz w:val="21"/>
                <w:szCs w:val="21"/>
                <w:lang w:eastAsia="zh-CN" w:bidi="ar"/>
              </w:rPr>
              <w:t>网页设计与制作</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047C86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lang w:eastAsia="zh-CN"/>
              </w:rPr>
            </w:pPr>
            <w:r>
              <w:rPr>
                <w:rFonts w:hint="eastAsia" w:ascii="宋体" w:hAnsi="宋体" w:eastAsia="宋体" w:cs="宋体"/>
                <w:b w:val="0"/>
                <w:bCs/>
                <w:color w:val="000000"/>
                <w:kern w:val="0"/>
                <w:sz w:val="21"/>
                <w:szCs w:val="21"/>
                <w:lang w:eastAsia="zh-CN" w:bidi="ar"/>
              </w:rPr>
              <w:t>《网页设计与制作》</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6969B2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选用国家规划教材</w:t>
            </w:r>
          </w:p>
        </w:tc>
      </w:tr>
      <w:tr w14:paraId="5DB3B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continue"/>
            <w:tcBorders>
              <w:left w:val="single" w:color="auto" w:sz="4" w:space="0"/>
              <w:right w:val="single" w:color="auto" w:sz="4" w:space="0"/>
            </w:tcBorders>
            <w:noWrap w:val="0"/>
            <w:vAlign w:val="center"/>
          </w:tcPr>
          <w:p w14:paraId="530B18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14:paraId="509EAC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lang w:eastAsia="zh-CN"/>
              </w:rPr>
            </w:pPr>
            <w:r>
              <w:rPr>
                <w:rFonts w:hint="eastAsia" w:ascii="宋体" w:hAnsi="宋体" w:eastAsia="宋体" w:cs="宋体"/>
                <w:b w:val="0"/>
                <w:bCs/>
                <w:color w:val="000000"/>
                <w:kern w:val="0"/>
                <w:sz w:val="21"/>
                <w:szCs w:val="21"/>
                <w:lang w:eastAsia="zh-CN" w:bidi="ar"/>
              </w:rPr>
              <w:t>数据库应用与数据分析</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171E80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lang w:eastAsia="zh-CN"/>
              </w:rPr>
            </w:pPr>
            <w:r>
              <w:rPr>
                <w:rFonts w:hint="eastAsia" w:ascii="宋体" w:hAnsi="宋体" w:eastAsia="宋体" w:cs="宋体"/>
                <w:b w:val="0"/>
                <w:bCs/>
                <w:color w:val="000000"/>
                <w:kern w:val="0"/>
                <w:sz w:val="21"/>
                <w:szCs w:val="21"/>
                <w:lang w:eastAsia="zh-CN" w:bidi="ar"/>
              </w:rPr>
              <w:t>《数据库应用与数据分析》</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C77E1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选用国家规划教材</w:t>
            </w:r>
          </w:p>
        </w:tc>
      </w:tr>
      <w:tr w14:paraId="07D03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continue"/>
            <w:tcBorders>
              <w:left w:val="single" w:color="auto" w:sz="4" w:space="0"/>
              <w:right w:val="single" w:color="auto" w:sz="4" w:space="0"/>
            </w:tcBorders>
            <w:noWrap w:val="0"/>
            <w:vAlign w:val="center"/>
          </w:tcPr>
          <w:p w14:paraId="41122B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14:paraId="0FB1D5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b w:val="0"/>
                <w:bCs/>
                <w:color w:val="000000"/>
                <w:kern w:val="0"/>
                <w:sz w:val="21"/>
                <w:szCs w:val="21"/>
                <w:lang w:eastAsia="zh-CN" w:bidi="ar"/>
              </w:rPr>
              <w:t>程序设计基础</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47FE24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lang w:eastAsia="zh-CN"/>
              </w:rPr>
            </w:pPr>
            <w:r>
              <w:rPr>
                <w:rFonts w:hint="eastAsia" w:ascii="宋体" w:hAnsi="宋体" w:eastAsia="宋体" w:cs="宋体"/>
                <w:b w:val="0"/>
                <w:bCs/>
                <w:color w:val="000000"/>
                <w:kern w:val="0"/>
                <w:sz w:val="21"/>
                <w:szCs w:val="21"/>
                <w:lang w:eastAsia="zh-CN" w:bidi="ar"/>
              </w:rPr>
              <w:t>《程序设计基础》</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AECB4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选用项目任务型国家规划教材</w:t>
            </w:r>
          </w:p>
        </w:tc>
      </w:tr>
      <w:tr w14:paraId="31537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continue"/>
            <w:tcBorders>
              <w:left w:val="single" w:color="auto" w:sz="4" w:space="0"/>
              <w:bottom w:val="single" w:color="auto" w:sz="4" w:space="0"/>
              <w:right w:val="single" w:color="auto" w:sz="4" w:space="0"/>
            </w:tcBorders>
            <w:noWrap w:val="0"/>
            <w:vAlign w:val="center"/>
          </w:tcPr>
          <w:p w14:paraId="6A4717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14:paraId="6F32C7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eastAsia="zh-CN" w:bidi="ar"/>
              </w:rPr>
              <w:t>信息技术设备</w:t>
            </w:r>
          </w:p>
          <w:p w14:paraId="430E3E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b w:val="0"/>
                <w:bCs/>
                <w:color w:val="000000"/>
                <w:kern w:val="0"/>
                <w:sz w:val="21"/>
                <w:szCs w:val="21"/>
                <w:lang w:eastAsia="zh-CN" w:bidi="ar"/>
              </w:rPr>
              <w:t>组装与维护</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311315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eastAsia="zh-CN" w:bidi="ar"/>
              </w:rPr>
              <w:t>《信息技术设备</w:t>
            </w:r>
          </w:p>
          <w:p w14:paraId="273FF0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lang w:eastAsia="zh-CN"/>
              </w:rPr>
            </w:pPr>
            <w:r>
              <w:rPr>
                <w:rFonts w:hint="eastAsia" w:ascii="宋体" w:hAnsi="宋体" w:eastAsia="宋体" w:cs="宋体"/>
                <w:b w:val="0"/>
                <w:bCs/>
                <w:color w:val="000000"/>
                <w:kern w:val="0"/>
                <w:sz w:val="21"/>
                <w:szCs w:val="21"/>
                <w:lang w:eastAsia="zh-CN" w:bidi="ar"/>
              </w:rPr>
              <w:t>组装与维护》</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7C0231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选用项目任务型国家规划教材</w:t>
            </w:r>
          </w:p>
        </w:tc>
      </w:tr>
      <w:tr w14:paraId="7C5BA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restart"/>
            <w:tcBorders>
              <w:top w:val="single" w:color="auto" w:sz="4" w:space="0"/>
              <w:left w:val="single" w:color="auto" w:sz="4" w:space="0"/>
              <w:right w:val="single" w:color="auto" w:sz="4" w:space="0"/>
            </w:tcBorders>
            <w:noWrap w:val="0"/>
            <w:vAlign w:val="center"/>
          </w:tcPr>
          <w:p w14:paraId="00EAD2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专业选修课</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5EDF9B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b w:val="0"/>
                <w:bCs/>
                <w:color w:val="000000"/>
                <w:kern w:val="0"/>
                <w:sz w:val="21"/>
                <w:szCs w:val="21"/>
                <w:lang w:val="en-US" w:eastAsia="zh-CN" w:bidi="ar"/>
              </w:rPr>
              <w:t>CAD设计基础</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3E0318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lang w:eastAsia="zh-CN"/>
              </w:rPr>
            </w:pP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CAD设计基础》</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4BFDB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选用国家规划教材</w:t>
            </w:r>
          </w:p>
        </w:tc>
      </w:tr>
      <w:tr w14:paraId="3A7A2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continue"/>
            <w:tcBorders>
              <w:left w:val="single" w:color="auto" w:sz="4" w:space="0"/>
              <w:right w:val="single" w:color="auto" w:sz="4" w:space="0"/>
            </w:tcBorders>
            <w:noWrap w:val="0"/>
            <w:vAlign w:val="center"/>
          </w:tcPr>
          <w:p w14:paraId="429D32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14:paraId="224DC7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b w:val="0"/>
                <w:bCs/>
                <w:color w:val="000000"/>
                <w:kern w:val="0"/>
                <w:sz w:val="21"/>
                <w:szCs w:val="21"/>
                <w:lang w:eastAsia="zh-CN" w:bidi="ar"/>
              </w:rPr>
              <w:t>后期特效制作</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3A7BBD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lang w:eastAsia="zh-CN"/>
              </w:rPr>
            </w:pPr>
            <w:r>
              <w:rPr>
                <w:rFonts w:hint="eastAsia" w:ascii="宋体" w:hAnsi="宋体" w:eastAsia="宋体" w:cs="宋体"/>
                <w:b w:val="0"/>
                <w:bCs/>
                <w:color w:val="000000"/>
                <w:kern w:val="0"/>
                <w:sz w:val="21"/>
                <w:szCs w:val="21"/>
                <w:lang w:eastAsia="zh-CN" w:bidi="ar"/>
              </w:rPr>
              <w:t>《后期特效制作》</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325A19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选用国家规划教材</w:t>
            </w:r>
          </w:p>
        </w:tc>
      </w:tr>
      <w:tr w14:paraId="16C73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continue"/>
            <w:tcBorders>
              <w:left w:val="single" w:color="auto" w:sz="4" w:space="0"/>
              <w:right w:val="single" w:color="auto" w:sz="4" w:space="0"/>
            </w:tcBorders>
            <w:noWrap w:val="0"/>
            <w:vAlign w:val="center"/>
          </w:tcPr>
          <w:p w14:paraId="2779B8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14:paraId="6EACD2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b w:val="0"/>
                <w:bCs/>
                <w:color w:val="000000"/>
                <w:kern w:val="0"/>
                <w:sz w:val="21"/>
                <w:szCs w:val="21"/>
                <w:lang w:eastAsia="zh-CN" w:bidi="ar"/>
              </w:rPr>
              <w:t>三维动画基础</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02E3B6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sz w:val="21"/>
                <w:szCs w:val="21"/>
                <w:lang w:eastAsia="zh-CN"/>
              </w:rPr>
            </w:pPr>
            <w:r>
              <w:rPr>
                <w:rFonts w:hint="eastAsia" w:ascii="宋体" w:hAnsi="宋体" w:eastAsia="宋体" w:cs="宋体"/>
                <w:b w:val="0"/>
                <w:bCs/>
                <w:color w:val="000000"/>
                <w:kern w:val="0"/>
                <w:sz w:val="21"/>
                <w:szCs w:val="21"/>
                <w:lang w:eastAsia="zh-CN" w:bidi="ar"/>
              </w:rPr>
              <w:t>《三维动画基础》</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449C51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选用国家规划教材</w:t>
            </w:r>
          </w:p>
        </w:tc>
      </w:tr>
      <w:tr w14:paraId="1780A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7" w:type="dxa"/>
            <w:vMerge w:val="continue"/>
            <w:tcBorders>
              <w:left w:val="single" w:color="auto" w:sz="4" w:space="0"/>
              <w:bottom w:val="single" w:color="auto" w:sz="4" w:space="0"/>
              <w:right w:val="single" w:color="auto" w:sz="4" w:space="0"/>
            </w:tcBorders>
            <w:noWrap w:val="0"/>
            <w:vAlign w:val="center"/>
          </w:tcPr>
          <w:p w14:paraId="7D70F4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14:paraId="578405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color w:val="000000"/>
                <w:kern w:val="0"/>
                <w:sz w:val="21"/>
                <w:szCs w:val="21"/>
                <w:lang w:eastAsia="zh-CN" w:bidi="ar"/>
              </w:rPr>
            </w:pPr>
            <w:r>
              <w:rPr>
                <w:rFonts w:hint="eastAsia" w:ascii="宋体" w:hAnsi="宋体" w:cs="宋体"/>
                <w:b w:val="0"/>
                <w:bCs/>
                <w:color w:val="000000"/>
                <w:kern w:val="0"/>
                <w:sz w:val="21"/>
                <w:szCs w:val="21"/>
                <w:lang w:eastAsia="zh-CN" w:bidi="ar"/>
              </w:rPr>
              <w:t>广告设计与制作</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592057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color w:val="000000"/>
                <w:kern w:val="0"/>
                <w:sz w:val="21"/>
                <w:szCs w:val="21"/>
                <w:lang w:eastAsia="zh-CN" w:bidi="ar"/>
              </w:rPr>
            </w:pPr>
            <w:r>
              <w:rPr>
                <w:rFonts w:hint="eastAsia" w:ascii="宋体" w:hAnsi="宋体" w:cs="宋体"/>
                <w:b w:val="0"/>
                <w:bCs/>
                <w:color w:val="000000"/>
                <w:kern w:val="0"/>
                <w:sz w:val="21"/>
                <w:szCs w:val="21"/>
                <w:lang w:eastAsia="zh-CN" w:bidi="ar"/>
              </w:rPr>
              <w:t>《广告设计与制作》</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2ACEB7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选用国家规划教材</w:t>
            </w:r>
          </w:p>
        </w:tc>
      </w:tr>
    </w:tbl>
    <w:p w14:paraId="32FD5BF4">
      <w:pPr>
        <w:pStyle w:val="38"/>
        <w:keepNext w:val="0"/>
        <w:keepLines w:val="0"/>
        <w:pageBreakBefore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sz w:val="24"/>
          <w:szCs w:val="24"/>
          <w:lang w:val="en-US" w:eastAsia="zh-CN"/>
        </w:rPr>
      </w:pPr>
      <w:bookmarkStart w:id="119" w:name="_Toc1557"/>
      <w:r>
        <w:rPr>
          <w:rFonts w:hint="eastAsia" w:ascii="宋体" w:hAnsi="宋体" w:eastAsia="宋体" w:cs="宋体"/>
          <w:b/>
          <w:bCs/>
          <w:sz w:val="24"/>
          <w:szCs w:val="24"/>
          <w:lang w:val="en-US" w:eastAsia="zh-CN"/>
        </w:rPr>
        <w:t>2.图书、文献配备基本要求</w:t>
      </w:r>
      <w:bookmarkEnd w:id="119"/>
    </w:p>
    <w:p w14:paraId="4D491085">
      <w:pPr>
        <w:pStyle w:val="38"/>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（1）图书文献</w:t>
      </w:r>
    </w:p>
    <w:p w14:paraId="2F885362">
      <w:pPr>
        <w:pStyle w:val="3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图书、文献配备应以满足学校教育、教学、科研工作需要为主，兼顾其他需要。图书数量应该配备30册/生以上，专业文献（含文化教育文献）应不少于总藏量的70%。</w:t>
      </w:r>
    </w:p>
    <w:p w14:paraId="2073D1F8">
      <w:pPr>
        <w:pStyle w:val="3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（2）相关学习网站</w:t>
      </w:r>
    </w:p>
    <w:p w14:paraId="2AC9D45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bCs/>
          <w:color w:val="auto"/>
          <w:spacing w:val="0"/>
          <w:sz w:val="21"/>
          <w:szCs w:val="21"/>
          <w:lang w:val="en-US" w:eastAsia="zh-CN"/>
        </w:rPr>
      </w:pPr>
      <w:r>
        <w:rPr>
          <w:rFonts w:hint="eastAsia" w:ascii="宋体" w:hAnsi="宋体" w:eastAsia="宋体" w:cs="宋体"/>
          <w:b/>
          <w:bCs/>
          <w:color w:val="auto"/>
          <w:spacing w:val="0"/>
          <w:sz w:val="21"/>
          <w:szCs w:val="21"/>
          <w:lang w:val="en-US" w:eastAsia="zh-CN"/>
        </w:rPr>
        <w:t>表</w:t>
      </w:r>
      <w:r>
        <w:rPr>
          <w:rFonts w:hint="eastAsia" w:ascii="宋体" w:hAnsi="宋体" w:cs="宋体"/>
          <w:b/>
          <w:bCs/>
          <w:color w:val="auto"/>
          <w:spacing w:val="0"/>
          <w:sz w:val="21"/>
          <w:szCs w:val="21"/>
          <w:lang w:val="en-US" w:eastAsia="zh-CN"/>
        </w:rPr>
        <w:t>19</w:t>
      </w:r>
      <w:r>
        <w:rPr>
          <w:rFonts w:hint="eastAsia" w:ascii="宋体" w:hAnsi="宋体" w:eastAsia="宋体" w:cs="宋体"/>
          <w:b/>
          <w:bCs/>
          <w:color w:val="auto"/>
          <w:spacing w:val="0"/>
          <w:sz w:val="21"/>
          <w:szCs w:val="21"/>
          <w:lang w:val="en-US" w:eastAsia="zh-CN"/>
        </w:rPr>
        <w:t xml:space="preserve">  相关学习网站一览表</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
        <w:gridCol w:w="4950"/>
        <w:gridCol w:w="2697"/>
      </w:tblGrid>
      <w:tr w14:paraId="6CE1D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873" w:type="dxa"/>
            <w:tcBorders>
              <w:top w:val="single" w:color="auto" w:sz="4" w:space="0"/>
              <w:left w:val="single" w:color="auto" w:sz="4" w:space="0"/>
              <w:bottom w:val="single" w:color="auto" w:sz="4" w:space="0"/>
              <w:right w:val="single" w:color="auto" w:sz="4" w:space="0"/>
            </w:tcBorders>
            <w:noWrap w:val="0"/>
            <w:vAlign w:val="center"/>
          </w:tcPr>
          <w:p w14:paraId="2DBEF22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序号</w:t>
            </w:r>
          </w:p>
        </w:tc>
        <w:tc>
          <w:tcPr>
            <w:tcW w:w="4950" w:type="dxa"/>
            <w:tcBorders>
              <w:top w:val="single" w:color="auto" w:sz="4" w:space="0"/>
              <w:left w:val="single" w:color="auto" w:sz="4" w:space="0"/>
              <w:bottom w:val="single" w:color="auto" w:sz="4" w:space="0"/>
              <w:right w:val="single" w:color="auto" w:sz="4" w:space="0"/>
            </w:tcBorders>
            <w:noWrap w:val="0"/>
            <w:vAlign w:val="center"/>
          </w:tcPr>
          <w:p w14:paraId="32BA7B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网址+网站名称</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6136067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用途（目的）</w:t>
            </w:r>
          </w:p>
        </w:tc>
      </w:tr>
      <w:tr w14:paraId="5B511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center"/>
          </w:tcPr>
          <w:p w14:paraId="4AFB35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w:t>
            </w:r>
          </w:p>
        </w:tc>
        <w:tc>
          <w:tcPr>
            <w:tcW w:w="4950" w:type="dxa"/>
            <w:tcBorders>
              <w:top w:val="single" w:color="auto" w:sz="4" w:space="0"/>
              <w:left w:val="single" w:color="auto" w:sz="4" w:space="0"/>
              <w:bottom w:val="single" w:color="auto" w:sz="4" w:space="0"/>
              <w:right w:val="single" w:color="auto" w:sz="4" w:space="0"/>
            </w:tcBorders>
            <w:noWrap w:val="0"/>
            <w:vAlign w:val="center"/>
          </w:tcPr>
          <w:p w14:paraId="5FF1075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Style w:val="22"/>
                <w:rFonts w:hint="eastAsia" w:ascii="宋体" w:hAnsi="宋体" w:eastAsia="宋体" w:cs="宋体"/>
                <w:color w:val="auto"/>
                <w:spacing w:val="0"/>
                <w:sz w:val="21"/>
                <w:szCs w:val="21"/>
                <w:u w:val="none"/>
              </w:rPr>
            </w:pPr>
            <w:r>
              <w:rPr>
                <w:rFonts w:hint="eastAsia" w:ascii="宋体" w:hAnsi="宋体" w:eastAsia="宋体" w:cs="宋体"/>
                <w:color w:val="auto"/>
                <w:spacing w:val="0"/>
                <w:sz w:val="21"/>
                <w:szCs w:val="21"/>
                <w:u w:val="none"/>
              </w:rPr>
              <w:fldChar w:fldCharType="begin"/>
            </w:r>
            <w:r>
              <w:rPr>
                <w:rFonts w:hint="eastAsia" w:ascii="宋体" w:hAnsi="宋体" w:eastAsia="宋体" w:cs="宋体"/>
                <w:color w:val="auto"/>
                <w:spacing w:val="0"/>
                <w:sz w:val="21"/>
                <w:szCs w:val="21"/>
                <w:u w:val="none"/>
              </w:rPr>
              <w:instrText xml:space="preserve"> HYPERLINK "http://gjzyk.bitc.edu.cn/web/index.jsp" </w:instrText>
            </w:r>
            <w:r>
              <w:rPr>
                <w:rFonts w:hint="eastAsia" w:ascii="宋体" w:hAnsi="宋体" w:eastAsia="宋体" w:cs="宋体"/>
                <w:color w:val="auto"/>
                <w:spacing w:val="0"/>
                <w:sz w:val="21"/>
                <w:szCs w:val="21"/>
                <w:u w:val="none"/>
              </w:rPr>
              <w:fldChar w:fldCharType="separate"/>
            </w:r>
            <w:r>
              <w:rPr>
                <w:rStyle w:val="21"/>
                <w:rFonts w:hint="eastAsia" w:ascii="宋体" w:hAnsi="宋体" w:eastAsia="宋体" w:cs="宋体"/>
                <w:color w:val="auto"/>
                <w:spacing w:val="0"/>
                <w:sz w:val="21"/>
                <w:szCs w:val="21"/>
                <w:u w:val="none"/>
              </w:rPr>
              <w:t>http</w:t>
            </w:r>
            <w:r>
              <w:rPr>
                <w:rStyle w:val="21"/>
                <w:rFonts w:hint="eastAsia" w:ascii="宋体" w:hAnsi="宋体" w:eastAsia="宋体" w:cs="宋体"/>
                <w:color w:val="auto"/>
                <w:spacing w:val="0"/>
                <w:sz w:val="21"/>
                <w:szCs w:val="21"/>
                <w:u w:val="none"/>
                <w:lang w:eastAsia="zh-CN"/>
              </w:rPr>
              <w:t>：</w:t>
            </w:r>
            <w:r>
              <w:rPr>
                <w:rStyle w:val="21"/>
                <w:rFonts w:hint="eastAsia" w:ascii="宋体" w:hAnsi="宋体" w:eastAsia="宋体" w:cs="宋体"/>
                <w:color w:val="auto"/>
                <w:spacing w:val="0"/>
                <w:sz w:val="21"/>
                <w:szCs w:val="21"/>
                <w:u w:val="none"/>
              </w:rPr>
              <w:t>//gjzyk.bitc.edu.cn/web/index.jsp</w:t>
            </w:r>
            <w:r>
              <w:rPr>
                <w:rFonts w:hint="eastAsia" w:ascii="宋体" w:hAnsi="宋体" w:eastAsia="宋体" w:cs="宋体"/>
                <w:color w:val="auto"/>
                <w:spacing w:val="0"/>
                <w:sz w:val="21"/>
                <w:szCs w:val="21"/>
                <w:u w:val="none"/>
              </w:rPr>
              <w:fldChar w:fldCharType="end"/>
            </w:r>
          </w:p>
          <w:p w14:paraId="39FE2A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kern w:val="2"/>
                <w:sz w:val="21"/>
                <w:szCs w:val="21"/>
                <w:u w:val="none"/>
                <w:lang w:val="en-US" w:eastAsia="zh-CN" w:bidi="ar-SA"/>
              </w:rPr>
            </w:pPr>
            <w:r>
              <w:rPr>
                <w:rFonts w:hint="eastAsia" w:ascii="宋体" w:hAnsi="宋体" w:eastAsia="宋体" w:cs="宋体"/>
                <w:color w:val="auto"/>
                <w:spacing w:val="0"/>
                <w:sz w:val="21"/>
                <w:szCs w:val="21"/>
                <w:u w:val="none"/>
              </w:rPr>
              <w:t>职业教育计算机应用技术专业教学资源库</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6AA74BC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kern w:val="2"/>
                <w:sz w:val="21"/>
                <w:szCs w:val="21"/>
                <w:u w:val="none"/>
                <w:lang w:val="en-US" w:eastAsia="zh-CN" w:bidi="ar-SA"/>
              </w:rPr>
            </w:pPr>
            <w:r>
              <w:rPr>
                <w:rFonts w:hint="eastAsia" w:ascii="宋体" w:hAnsi="宋体" w:eastAsia="宋体" w:cs="宋体"/>
                <w:color w:val="auto"/>
                <w:spacing w:val="0"/>
                <w:kern w:val="2"/>
                <w:sz w:val="21"/>
                <w:szCs w:val="21"/>
                <w:u w:val="none"/>
                <w:lang w:val="en-US" w:eastAsia="zh-CN" w:bidi="ar-SA"/>
              </w:rPr>
              <w:t>查找计算机应用专业相关资源</w:t>
            </w:r>
          </w:p>
        </w:tc>
      </w:tr>
      <w:tr w14:paraId="0CD76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center"/>
          </w:tcPr>
          <w:p w14:paraId="6CECD1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w:t>
            </w:r>
          </w:p>
        </w:tc>
        <w:tc>
          <w:tcPr>
            <w:tcW w:w="4950" w:type="dxa"/>
            <w:tcBorders>
              <w:top w:val="single" w:color="auto" w:sz="4" w:space="0"/>
              <w:left w:val="single" w:color="auto" w:sz="4" w:space="0"/>
              <w:bottom w:val="single" w:color="auto" w:sz="4" w:space="0"/>
              <w:right w:val="single" w:color="auto" w:sz="4" w:space="0"/>
            </w:tcBorders>
            <w:noWrap w:val="0"/>
            <w:vAlign w:val="center"/>
          </w:tcPr>
          <w:p w14:paraId="216BD2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Style w:val="22"/>
                <w:rFonts w:hint="eastAsia" w:ascii="宋体" w:hAnsi="宋体" w:eastAsia="宋体" w:cs="宋体"/>
                <w:color w:val="auto"/>
                <w:spacing w:val="0"/>
                <w:sz w:val="21"/>
                <w:szCs w:val="21"/>
                <w:u w:val="none"/>
              </w:rPr>
            </w:pPr>
            <w:r>
              <w:rPr>
                <w:rFonts w:hint="eastAsia" w:ascii="宋体" w:hAnsi="宋体" w:eastAsia="宋体" w:cs="宋体"/>
                <w:color w:val="auto"/>
                <w:spacing w:val="0"/>
                <w:sz w:val="21"/>
                <w:szCs w:val="21"/>
                <w:u w:val="none"/>
              </w:rPr>
              <w:fldChar w:fldCharType="begin"/>
            </w:r>
            <w:r>
              <w:rPr>
                <w:rFonts w:hint="eastAsia" w:ascii="宋体" w:hAnsi="宋体" w:eastAsia="宋体" w:cs="宋体"/>
                <w:color w:val="auto"/>
                <w:spacing w:val="0"/>
                <w:sz w:val="21"/>
                <w:szCs w:val="21"/>
                <w:u w:val="none"/>
              </w:rPr>
              <w:instrText xml:space="preserve"> HYPERLINK "http://www.edu.cn" </w:instrText>
            </w:r>
            <w:r>
              <w:rPr>
                <w:rFonts w:hint="eastAsia" w:ascii="宋体" w:hAnsi="宋体" w:eastAsia="宋体" w:cs="宋体"/>
                <w:color w:val="auto"/>
                <w:spacing w:val="0"/>
                <w:sz w:val="21"/>
                <w:szCs w:val="21"/>
                <w:u w:val="none"/>
              </w:rPr>
              <w:fldChar w:fldCharType="separate"/>
            </w:r>
            <w:r>
              <w:rPr>
                <w:rStyle w:val="21"/>
                <w:rFonts w:hint="eastAsia" w:ascii="宋体" w:hAnsi="宋体" w:eastAsia="宋体" w:cs="宋体"/>
                <w:color w:val="auto"/>
                <w:spacing w:val="0"/>
                <w:sz w:val="21"/>
                <w:szCs w:val="21"/>
                <w:u w:val="none"/>
              </w:rPr>
              <w:t>http</w:t>
            </w:r>
            <w:r>
              <w:rPr>
                <w:rStyle w:val="21"/>
                <w:rFonts w:hint="eastAsia" w:ascii="宋体" w:hAnsi="宋体" w:eastAsia="宋体" w:cs="宋体"/>
                <w:color w:val="auto"/>
                <w:spacing w:val="0"/>
                <w:sz w:val="21"/>
                <w:szCs w:val="21"/>
                <w:u w:val="none"/>
                <w:lang w:eastAsia="zh-CN"/>
              </w:rPr>
              <w:t>：</w:t>
            </w:r>
            <w:r>
              <w:rPr>
                <w:rStyle w:val="21"/>
                <w:rFonts w:hint="eastAsia" w:ascii="宋体" w:hAnsi="宋体" w:eastAsia="宋体" w:cs="宋体"/>
                <w:color w:val="auto"/>
                <w:spacing w:val="0"/>
                <w:sz w:val="21"/>
                <w:szCs w:val="21"/>
                <w:u w:val="none"/>
              </w:rPr>
              <w:t>//www.edu.cn</w:t>
            </w:r>
            <w:r>
              <w:rPr>
                <w:rFonts w:hint="eastAsia" w:ascii="宋体" w:hAnsi="宋体" w:eastAsia="宋体" w:cs="宋体"/>
                <w:color w:val="auto"/>
                <w:spacing w:val="0"/>
                <w:sz w:val="21"/>
                <w:szCs w:val="21"/>
                <w:u w:val="none"/>
              </w:rPr>
              <w:fldChar w:fldCharType="end"/>
            </w:r>
          </w:p>
          <w:p w14:paraId="7198B46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kern w:val="2"/>
                <w:sz w:val="21"/>
                <w:szCs w:val="21"/>
                <w:u w:val="none"/>
                <w:lang w:val="en-US" w:eastAsia="zh-CN" w:bidi="ar-SA"/>
              </w:rPr>
            </w:pPr>
            <w:r>
              <w:rPr>
                <w:rFonts w:hint="eastAsia" w:ascii="宋体" w:hAnsi="宋体" w:eastAsia="宋体" w:cs="宋体"/>
                <w:color w:val="auto"/>
                <w:spacing w:val="0"/>
                <w:sz w:val="21"/>
                <w:szCs w:val="21"/>
                <w:u w:val="none"/>
              </w:rPr>
              <w:t>中国教育和科研计算机网</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3C400AD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kern w:val="2"/>
                <w:sz w:val="21"/>
                <w:szCs w:val="21"/>
                <w:u w:val="none"/>
                <w:lang w:val="en-US" w:eastAsia="zh-CN" w:bidi="ar-SA"/>
              </w:rPr>
            </w:pPr>
            <w:r>
              <w:rPr>
                <w:rFonts w:hint="eastAsia" w:ascii="宋体" w:hAnsi="宋体" w:eastAsia="宋体" w:cs="宋体"/>
                <w:color w:val="auto"/>
                <w:spacing w:val="0"/>
                <w:kern w:val="2"/>
                <w:sz w:val="21"/>
                <w:szCs w:val="21"/>
                <w:u w:val="none"/>
                <w:lang w:val="en-US" w:eastAsia="zh-CN" w:bidi="ar-SA"/>
              </w:rPr>
              <w:t>查找计算机行业相关资讯</w:t>
            </w:r>
          </w:p>
        </w:tc>
      </w:tr>
      <w:tr w14:paraId="18C7B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center"/>
          </w:tcPr>
          <w:p w14:paraId="53AA22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w:t>
            </w:r>
          </w:p>
        </w:tc>
        <w:tc>
          <w:tcPr>
            <w:tcW w:w="4950" w:type="dxa"/>
            <w:tcBorders>
              <w:top w:val="single" w:color="auto" w:sz="4" w:space="0"/>
              <w:left w:val="single" w:color="auto" w:sz="4" w:space="0"/>
              <w:bottom w:val="single" w:color="auto" w:sz="4" w:space="0"/>
              <w:right w:val="single" w:color="auto" w:sz="4" w:space="0"/>
            </w:tcBorders>
            <w:noWrap w:val="0"/>
            <w:vAlign w:val="center"/>
          </w:tcPr>
          <w:p w14:paraId="710081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Style w:val="22"/>
                <w:rFonts w:hint="eastAsia" w:ascii="宋体" w:hAnsi="宋体" w:eastAsia="宋体" w:cs="宋体"/>
                <w:color w:val="auto"/>
                <w:spacing w:val="0"/>
                <w:sz w:val="21"/>
                <w:szCs w:val="21"/>
                <w:u w:val="none"/>
              </w:rPr>
            </w:pPr>
            <w:r>
              <w:rPr>
                <w:rFonts w:hint="eastAsia" w:ascii="宋体" w:hAnsi="宋体" w:eastAsia="宋体" w:cs="宋体"/>
                <w:color w:val="auto"/>
                <w:spacing w:val="0"/>
                <w:sz w:val="21"/>
                <w:szCs w:val="21"/>
                <w:u w:val="none"/>
              </w:rPr>
              <w:fldChar w:fldCharType="begin"/>
            </w:r>
            <w:r>
              <w:rPr>
                <w:rFonts w:hint="eastAsia" w:ascii="宋体" w:hAnsi="宋体" w:eastAsia="宋体" w:cs="宋体"/>
                <w:color w:val="auto"/>
                <w:spacing w:val="0"/>
                <w:sz w:val="21"/>
                <w:szCs w:val="21"/>
                <w:u w:val="none"/>
              </w:rPr>
              <w:instrText xml:space="preserve"> HYPERLINK "http://www.nies.net.cn/zgdy/index.html" </w:instrText>
            </w:r>
            <w:r>
              <w:rPr>
                <w:rFonts w:hint="eastAsia" w:ascii="宋体" w:hAnsi="宋体" w:eastAsia="宋体" w:cs="宋体"/>
                <w:color w:val="auto"/>
                <w:spacing w:val="0"/>
                <w:sz w:val="21"/>
                <w:szCs w:val="21"/>
                <w:u w:val="none"/>
              </w:rPr>
              <w:fldChar w:fldCharType="separate"/>
            </w:r>
            <w:r>
              <w:rPr>
                <w:rStyle w:val="21"/>
                <w:rFonts w:hint="eastAsia" w:ascii="宋体" w:hAnsi="宋体" w:eastAsia="宋体" w:cs="宋体"/>
                <w:color w:val="auto"/>
                <w:spacing w:val="0"/>
                <w:sz w:val="21"/>
                <w:szCs w:val="21"/>
                <w:u w:val="none"/>
              </w:rPr>
              <w:t>http</w:t>
            </w:r>
            <w:r>
              <w:rPr>
                <w:rStyle w:val="21"/>
                <w:rFonts w:hint="eastAsia" w:ascii="宋体" w:hAnsi="宋体" w:eastAsia="宋体" w:cs="宋体"/>
                <w:color w:val="auto"/>
                <w:spacing w:val="0"/>
                <w:sz w:val="21"/>
                <w:szCs w:val="21"/>
                <w:u w:val="none"/>
                <w:lang w:eastAsia="zh-CN"/>
              </w:rPr>
              <w:t>：</w:t>
            </w:r>
            <w:r>
              <w:rPr>
                <w:rStyle w:val="21"/>
                <w:rFonts w:hint="eastAsia" w:ascii="宋体" w:hAnsi="宋体" w:eastAsia="宋体" w:cs="宋体"/>
                <w:color w:val="auto"/>
                <w:spacing w:val="0"/>
                <w:sz w:val="21"/>
                <w:szCs w:val="21"/>
                <w:u w:val="none"/>
              </w:rPr>
              <w:t>//www.nies.net.cn/zgdy/index.html</w:t>
            </w:r>
            <w:r>
              <w:rPr>
                <w:rFonts w:hint="eastAsia" w:ascii="宋体" w:hAnsi="宋体" w:eastAsia="宋体" w:cs="宋体"/>
                <w:color w:val="auto"/>
                <w:spacing w:val="0"/>
                <w:sz w:val="21"/>
                <w:szCs w:val="21"/>
                <w:u w:val="none"/>
              </w:rPr>
              <w:fldChar w:fldCharType="end"/>
            </w:r>
          </w:p>
          <w:p w14:paraId="700704C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Style w:val="22"/>
                <w:rFonts w:hint="eastAsia" w:ascii="宋体" w:hAnsi="宋体" w:eastAsia="宋体" w:cs="宋体"/>
                <w:color w:val="auto"/>
                <w:spacing w:val="0"/>
                <w:sz w:val="21"/>
                <w:szCs w:val="21"/>
                <w:u w:val="none"/>
                <w:lang w:val="en-US" w:eastAsia="zh-CN"/>
              </w:rPr>
            </w:pPr>
            <w:r>
              <w:rPr>
                <w:rFonts w:hint="eastAsia" w:ascii="宋体" w:hAnsi="宋体" w:eastAsia="宋体" w:cs="宋体"/>
                <w:color w:val="auto"/>
                <w:spacing w:val="0"/>
                <w:sz w:val="21"/>
                <w:szCs w:val="21"/>
                <w:u w:val="none"/>
              </w:rPr>
              <w:t>中国德育</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4F12EB1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kern w:val="2"/>
                <w:sz w:val="21"/>
                <w:szCs w:val="21"/>
                <w:u w:val="none"/>
                <w:lang w:val="en-US" w:eastAsia="zh-CN" w:bidi="ar-SA"/>
              </w:rPr>
            </w:pPr>
            <w:r>
              <w:rPr>
                <w:rFonts w:hint="eastAsia" w:ascii="宋体" w:hAnsi="宋体" w:eastAsia="宋体" w:cs="宋体"/>
                <w:color w:val="auto"/>
                <w:spacing w:val="0"/>
                <w:kern w:val="2"/>
                <w:sz w:val="21"/>
                <w:szCs w:val="21"/>
                <w:u w:val="none"/>
                <w:lang w:val="en-US" w:eastAsia="zh-CN" w:bidi="ar-SA"/>
              </w:rPr>
              <w:t>查找德育相关资料</w:t>
            </w:r>
          </w:p>
        </w:tc>
      </w:tr>
      <w:tr w14:paraId="788C3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center"/>
          </w:tcPr>
          <w:p w14:paraId="4FC950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4</w:t>
            </w:r>
          </w:p>
        </w:tc>
        <w:tc>
          <w:tcPr>
            <w:tcW w:w="4950" w:type="dxa"/>
            <w:tcBorders>
              <w:top w:val="single" w:color="auto" w:sz="4" w:space="0"/>
              <w:left w:val="single" w:color="auto" w:sz="4" w:space="0"/>
              <w:bottom w:val="single" w:color="auto" w:sz="4" w:space="0"/>
              <w:right w:val="single" w:color="auto" w:sz="4" w:space="0"/>
            </w:tcBorders>
            <w:noWrap w:val="0"/>
            <w:vAlign w:val="center"/>
          </w:tcPr>
          <w:p w14:paraId="4F9DA9F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Style w:val="22"/>
                <w:rFonts w:hint="eastAsia" w:ascii="宋体" w:hAnsi="宋体" w:eastAsia="宋体" w:cs="宋体"/>
                <w:color w:val="auto"/>
                <w:spacing w:val="0"/>
                <w:sz w:val="21"/>
                <w:szCs w:val="21"/>
                <w:u w:val="none"/>
              </w:rPr>
            </w:pPr>
            <w:r>
              <w:rPr>
                <w:rFonts w:hint="eastAsia" w:ascii="宋体" w:hAnsi="宋体" w:eastAsia="宋体" w:cs="宋体"/>
                <w:color w:val="auto"/>
                <w:spacing w:val="0"/>
                <w:sz w:val="21"/>
                <w:szCs w:val="21"/>
                <w:u w:val="none"/>
              </w:rPr>
              <w:fldChar w:fldCharType="begin"/>
            </w:r>
            <w:r>
              <w:rPr>
                <w:rFonts w:hint="eastAsia" w:ascii="宋体" w:hAnsi="宋体" w:eastAsia="宋体" w:cs="宋体"/>
                <w:color w:val="auto"/>
                <w:spacing w:val="0"/>
                <w:sz w:val="21"/>
                <w:szCs w:val="21"/>
                <w:u w:val="none"/>
              </w:rPr>
              <w:instrText xml:space="preserve"> HYPERLINK "http://www.nerc.edu.cn/FrontEnd/default.html" </w:instrText>
            </w:r>
            <w:r>
              <w:rPr>
                <w:rFonts w:hint="eastAsia" w:ascii="宋体" w:hAnsi="宋体" w:eastAsia="宋体" w:cs="宋体"/>
                <w:color w:val="auto"/>
                <w:spacing w:val="0"/>
                <w:sz w:val="21"/>
                <w:szCs w:val="21"/>
                <w:u w:val="none"/>
              </w:rPr>
              <w:fldChar w:fldCharType="separate"/>
            </w:r>
            <w:r>
              <w:rPr>
                <w:rStyle w:val="21"/>
                <w:rFonts w:hint="eastAsia" w:ascii="宋体" w:hAnsi="宋体" w:eastAsia="宋体" w:cs="宋体"/>
                <w:color w:val="auto"/>
                <w:spacing w:val="0"/>
                <w:sz w:val="21"/>
                <w:szCs w:val="21"/>
                <w:u w:val="none"/>
              </w:rPr>
              <w:t>http</w:t>
            </w:r>
            <w:r>
              <w:rPr>
                <w:rStyle w:val="21"/>
                <w:rFonts w:hint="eastAsia" w:ascii="宋体" w:hAnsi="宋体" w:eastAsia="宋体" w:cs="宋体"/>
                <w:color w:val="auto"/>
                <w:spacing w:val="0"/>
                <w:sz w:val="21"/>
                <w:szCs w:val="21"/>
                <w:u w:val="none"/>
                <w:lang w:eastAsia="zh-CN"/>
              </w:rPr>
              <w:t>：</w:t>
            </w:r>
            <w:r>
              <w:rPr>
                <w:rStyle w:val="21"/>
                <w:rFonts w:hint="eastAsia" w:ascii="宋体" w:hAnsi="宋体" w:eastAsia="宋体" w:cs="宋体"/>
                <w:color w:val="auto"/>
                <w:spacing w:val="0"/>
                <w:sz w:val="21"/>
                <w:szCs w:val="21"/>
                <w:u w:val="none"/>
              </w:rPr>
              <w:t>//www.nerc.edu.cn/FrontEnd/default.html</w:t>
            </w:r>
            <w:r>
              <w:rPr>
                <w:rFonts w:hint="eastAsia" w:ascii="宋体" w:hAnsi="宋体" w:eastAsia="宋体" w:cs="宋体"/>
                <w:color w:val="auto"/>
                <w:spacing w:val="0"/>
                <w:sz w:val="21"/>
                <w:szCs w:val="21"/>
                <w:u w:val="none"/>
              </w:rPr>
              <w:fldChar w:fldCharType="end"/>
            </w:r>
          </w:p>
          <w:p w14:paraId="771E000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kern w:val="2"/>
                <w:sz w:val="21"/>
                <w:szCs w:val="21"/>
                <w:u w:val="none"/>
                <w:lang w:val="en-US" w:eastAsia="zh-CN" w:bidi="ar-SA"/>
              </w:rPr>
            </w:pPr>
            <w:r>
              <w:rPr>
                <w:rFonts w:hint="eastAsia" w:ascii="宋体" w:hAnsi="宋体" w:eastAsia="宋体" w:cs="宋体"/>
                <w:color w:val="auto"/>
                <w:spacing w:val="0"/>
                <w:sz w:val="21"/>
                <w:szCs w:val="21"/>
                <w:u w:val="none"/>
              </w:rPr>
              <w:t>国家数字化学习资源中心</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248F1EE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kern w:val="2"/>
                <w:sz w:val="21"/>
                <w:szCs w:val="21"/>
                <w:u w:val="none"/>
                <w:lang w:val="en-US" w:eastAsia="zh-CN" w:bidi="ar-SA"/>
              </w:rPr>
            </w:pPr>
            <w:r>
              <w:rPr>
                <w:rFonts w:hint="eastAsia" w:ascii="宋体" w:hAnsi="宋体" w:eastAsia="宋体" w:cs="宋体"/>
                <w:color w:val="auto"/>
                <w:spacing w:val="0"/>
                <w:kern w:val="2"/>
                <w:sz w:val="21"/>
                <w:szCs w:val="21"/>
                <w:u w:val="none"/>
                <w:lang w:val="en-US" w:eastAsia="zh-CN" w:bidi="ar-SA"/>
              </w:rPr>
              <w:t>查找计算机专业相关数字化教学资源</w:t>
            </w:r>
          </w:p>
        </w:tc>
      </w:tr>
      <w:tr w14:paraId="4BB63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center"/>
          </w:tcPr>
          <w:p w14:paraId="5131E99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5</w:t>
            </w:r>
          </w:p>
        </w:tc>
        <w:tc>
          <w:tcPr>
            <w:tcW w:w="4950" w:type="dxa"/>
            <w:tcBorders>
              <w:top w:val="single" w:color="auto" w:sz="4" w:space="0"/>
              <w:left w:val="single" w:color="auto" w:sz="4" w:space="0"/>
              <w:bottom w:val="single" w:color="auto" w:sz="4" w:space="0"/>
              <w:right w:val="single" w:color="auto" w:sz="4" w:space="0"/>
            </w:tcBorders>
            <w:noWrap w:val="0"/>
            <w:vAlign w:val="center"/>
          </w:tcPr>
          <w:p w14:paraId="36FD6D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sz w:val="21"/>
                <w:szCs w:val="21"/>
                <w:u w:val="none"/>
                <w:lang w:eastAsia="zh-CN"/>
              </w:rPr>
            </w:pPr>
            <w:r>
              <w:rPr>
                <w:rFonts w:hint="eastAsia" w:ascii="宋体" w:hAnsi="宋体" w:eastAsia="宋体" w:cs="宋体"/>
                <w:color w:val="auto"/>
                <w:spacing w:val="0"/>
                <w:sz w:val="21"/>
                <w:szCs w:val="21"/>
                <w:u w:val="none"/>
                <w:lang w:eastAsia="zh-CN"/>
              </w:rPr>
              <w:fldChar w:fldCharType="begin"/>
            </w:r>
            <w:r>
              <w:rPr>
                <w:rFonts w:hint="eastAsia" w:ascii="宋体" w:hAnsi="宋体" w:eastAsia="宋体" w:cs="宋体"/>
                <w:color w:val="auto"/>
                <w:spacing w:val="0"/>
                <w:sz w:val="21"/>
                <w:szCs w:val="21"/>
                <w:u w:val="none"/>
                <w:lang w:eastAsia="zh-CN"/>
              </w:rPr>
              <w:instrText xml:space="preserve"> HYPERLINK "https://www.cnki.net/" </w:instrText>
            </w:r>
            <w:r>
              <w:rPr>
                <w:rFonts w:hint="eastAsia" w:ascii="宋体" w:hAnsi="宋体" w:eastAsia="宋体" w:cs="宋体"/>
                <w:color w:val="auto"/>
                <w:spacing w:val="0"/>
                <w:sz w:val="21"/>
                <w:szCs w:val="21"/>
                <w:u w:val="none"/>
                <w:lang w:eastAsia="zh-CN"/>
              </w:rPr>
              <w:fldChar w:fldCharType="separate"/>
            </w:r>
            <w:r>
              <w:rPr>
                <w:rStyle w:val="22"/>
                <w:rFonts w:hint="eastAsia" w:ascii="宋体" w:hAnsi="宋体" w:eastAsia="宋体" w:cs="宋体"/>
                <w:color w:val="auto"/>
                <w:spacing w:val="0"/>
                <w:sz w:val="21"/>
                <w:szCs w:val="21"/>
                <w:u w:val="none"/>
                <w:lang w:eastAsia="zh-CN"/>
              </w:rPr>
              <w:t>https：//www.cnki.net/</w:t>
            </w:r>
            <w:r>
              <w:rPr>
                <w:rFonts w:hint="eastAsia" w:ascii="宋体" w:hAnsi="宋体" w:eastAsia="宋体" w:cs="宋体"/>
                <w:color w:val="auto"/>
                <w:spacing w:val="0"/>
                <w:sz w:val="21"/>
                <w:szCs w:val="21"/>
                <w:u w:val="none"/>
                <w:lang w:eastAsia="zh-CN"/>
              </w:rPr>
              <w:fldChar w:fldCharType="end"/>
            </w:r>
          </w:p>
          <w:p w14:paraId="46DFC4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sz w:val="21"/>
                <w:szCs w:val="21"/>
                <w:u w:val="none"/>
                <w:lang w:eastAsia="zh-CN"/>
              </w:rPr>
            </w:pPr>
            <w:r>
              <w:rPr>
                <w:rFonts w:hint="eastAsia" w:ascii="宋体" w:hAnsi="宋体" w:eastAsia="宋体" w:cs="宋体"/>
                <w:color w:val="auto"/>
                <w:spacing w:val="0"/>
                <w:sz w:val="21"/>
                <w:szCs w:val="21"/>
                <w:u w:val="none"/>
                <w:lang w:eastAsia="zh-CN"/>
              </w:rPr>
              <w:t>中国知网</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13A98E3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kern w:val="2"/>
                <w:sz w:val="21"/>
                <w:szCs w:val="21"/>
                <w:u w:val="none"/>
                <w:lang w:val="en-US" w:eastAsia="zh-CN" w:bidi="ar-SA"/>
              </w:rPr>
            </w:pPr>
            <w:r>
              <w:rPr>
                <w:rFonts w:hint="eastAsia" w:ascii="宋体" w:hAnsi="宋体" w:eastAsia="宋体" w:cs="宋体"/>
                <w:color w:val="auto"/>
                <w:spacing w:val="0"/>
                <w:kern w:val="2"/>
                <w:sz w:val="21"/>
                <w:szCs w:val="21"/>
                <w:u w:val="none"/>
                <w:lang w:val="en-US" w:eastAsia="zh-CN" w:bidi="ar-SA"/>
              </w:rPr>
              <w:t>查找文献资料</w:t>
            </w:r>
          </w:p>
        </w:tc>
      </w:tr>
      <w:tr w14:paraId="2A850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center"/>
          </w:tcPr>
          <w:p w14:paraId="6BF1C1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6</w:t>
            </w:r>
          </w:p>
        </w:tc>
        <w:tc>
          <w:tcPr>
            <w:tcW w:w="4950" w:type="dxa"/>
            <w:tcBorders>
              <w:top w:val="single" w:color="auto" w:sz="4" w:space="0"/>
              <w:left w:val="single" w:color="auto" w:sz="4" w:space="0"/>
              <w:bottom w:val="single" w:color="auto" w:sz="4" w:space="0"/>
              <w:right w:val="single" w:color="auto" w:sz="4" w:space="0"/>
            </w:tcBorders>
            <w:noWrap w:val="0"/>
            <w:vAlign w:val="center"/>
          </w:tcPr>
          <w:p w14:paraId="09C5FA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sz w:val="21"/>
                <w:szCs w:val="21"/>
                <w:u w:val="none"/>
                <w:lang w:eastAsia="zh-CN"/>
              </w:rPr>
            </w:pPr>
            <w:r>
              <w:rPr>
                <w:rFonts w:hint="eastAsia" w:ascii="宋体" w:hAnsi="宋体" w:eastAsia="宋体" w:cs="宋体"/>
                <w:color w:val="auto"/>
                <w:spacing w:val="0"/>
                <w:sz w:val="21"/>
                <w:szCs w:val="21"/>
                <w:u w:val="none"/>
                <w:lang w:eastAsia="zh-CN"/>
              </w:rPr>
              <w:t>校内资源库平台</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33D1337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kern w:val="2"/>
                <w:sz w:val="21"/>
                <w:szCs w:val="21"/>
                <w:u w:val="none"/>
                <w:lang w:val="en-US" w:eastAsia="zh-CN" w:bidi="ar-SA"/>
              </w:rPr>
            </w:pPr>
            <w:r>
              <w:rPr>
                <w:rFonts w:hint="eastAsia" w:ascii="宋体" w:hAnsi="宋体" w:eastAsia="宋体" w:cs="宋体"/>
                <w:color w:val="auto"/>
                <w:spacing w:val="0"/>
                <w:kern w:val="2"/>
                <w:sz w:val="21"/>
                <w:szCs w:val="21"/>
                <w:u w:val="none"/>
                <w:lang w:val="en-US" w:eastAsia="zh-CN" w:bidi="ar-SA"/>
              </w:rPr>
              <w:t>查找专业教学资源</w:t>
            </w:r>
          </w:p>
        </w:tc>
      </w:tr>
      <w:tr w14:paraId="109FA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center"/>
          </w:tcPr>
          <w:p w14:paraId="431186E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7</w:t>
            </w:r>
          </w:p>
        </w:tc>
        <w:tc>
          <w:tcPr>
            <w:tcW w:w="4950" w:type="dxa"/>
            <w:tcBorders>
              <w:top w:val="single" w:color="auto" w:sz="4" w:space="0"/>
              <w:left w:val="single" w:color="auto" w:sz="4" w:space="0"/>
              <w:bottom w:val="single" w:color="auto" w:sz="4" w:space="0"/>
              <w:right w:val="single" w:color="auto" w:sz="4" w:space="0"/>
            </w:tcBorders>
            <w:noWrap w:val="0"/>
            <w:vAlign w:val="center"/>
          </w:tcPr>
          <w:p w14:paraId="52FF308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sz w:val="21"/>
                <w:szCs w:val="21"/>
                <w:u w:val="none"/>
                <w:lang w:eastAsia="zh-CN"/>
              </w:rPr>
            </w:pPr>
            <w:r>
              <w:rPr>
                <w:rFonts w:hint="eastAsia" w:ascii="宋体" w:hAnsi="宋体" w:eastAsia="宋体" w:cs="宋体"/>
                <w:color w:val="auto"/>
                <w:spacing w:val="0"/>
                <w:sz w:val="21"/>
                <w:szCs w:val="21"/>
                <w:u w:val="none"/>
                <w:lang w:eastAsia="zh-CN"/>
              </w:rPr>
              <w:t>远程教学平台</w:t>
            </w:r>
          </w:p>
        </w:tc>
        <w:tc>
          <w:tcPr>
            <w:tcW w:w="2697" w:type="dxa"/>
            <w:tcBorders>
              <w:top w:val="single" w:color="auto" w:sz="4" w:space="0"/>
              <w:left w:val="single" w:color="auto" w:sz="4" w:space="0"/>
              <w:bottom w:val="single" w:color="auto" w:sz="4" w:space="0"/>
              <w:right w:val="single" w:color="auto" w:sz="4" w:space="0"/>
            </w:tcBorders>
            <w:noWrap w:val="0"/>
            <w:vAlign w:val="center"/>
          </w:tcPr>
          <w:p w14:paraId="36E5CD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spacing w:val="0"/>
                <w:kern w:val="2"/>
                <w:sz w:val="21"/>
                <w:szCs w:val="21"/>
                <w:u w:val="none"/>
                <w:lang w:val="en-US" w:eastAsia="zh-CN" w:bidi="ar-SA"/>
              </w:rPr>
            </w:pPr>
            <w:r>
              <w:rPr>
                <w:rFonts w:hint="eastAsia" w:ascii="宋体" w:hAnsi="宋体" w:eastAsia="宋体" w:cs="宋体"/>
                <w:color w:val="auto"/>
                <w:spacing w:val="0"/>
                <w:kern w:val="2"/>
                <w:sz w:val="21"/>
                <w:szCs w:val="21"/>
                <w:u w:val="none"/>
                <w:lang w:val="en-US" w:eastAsia="zh-CN" w:bidi="ar-SA"/>
              </w:rPr>
              <w:t>自主学习</w:t>
            </w:r>
          </w:p>
        </w:tc>
      </w:tr>
    </w:tbl>
    <w:p w14:paraId="77D7526A">
      <w:pPr>
        <w:pStyle w:val="38"/>
        <w:outlineLvl w:val="2"/>
        <w:rPr>
          <w:rFonts w:hint="eastAsia" w:ascii="宋体" w:hAnsi="宋体" w:eastAsia="宋体" w:cs="宋体"/>
          <w:sz w:val="24"/>
          <w:szCs w:val="24"/>
          <w:lang w:val="en-US" w:eastAsia="zh-CN"/>
        </w:rPr>
      </w:pPr>
      <w:bookmarkStart w:id="120" w:name="_Toc2808"/>
      <w:r>
        <w:rPr>
          <w:rFonts w:hint="eastAsia" w:ascii="宋体" w:hAnsi="宋体" w:eastAsia="宋体" w:cs="宋体"/>
          <w:b/>
          <w:bCs/>
          <w:sz w:val="24"/>
          <w:szCs w:val="24"/>
          <w:lang w:val="en-US" w:eastAsia="zh-CN"/>
        </w:rPr>
        <w:t>3.数字资源配备基本要求</w:t>
      </w:r>
      <w:bookmarkEnd w:id="120"/>
    </w:p>
    <w:p w14:paraId="6722AF50">
      <w:pPr>
        <w:pStyle w:val="38"/>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企合作组成教学资源开发技术团队，由专任教师参与，通过专业的教学资源技术团队建设和配备与本专业相对应的数字化教学资源，体现以学生为中心，利用各类数字资源支持学生自主学习，针对重点、难点内容提供多种形式和多层次的学习资源，包括：在线课程、数字音视频、多媒体软件、模拟软件、课件、动画、仿真、三维场景、R/VR、实训项目库、考核试题库、技能鉴定库、教学案例库等专业教学资源库，种类丰富、形式多样、使用便捷、满足教学及混合式教学需要。</w:t>
      </w:r>
    </w:p>
    <w:p w14:paraId="64CF1A86">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outlineLvl w:val="1"/>
        <w:rPr>
          <w:rFonts w:hint="eastAsia" w:ascii="宋体" w:hAnsi="宋体" w:eastAsia="宋体" w:cs="宋体"/>
          <w:b/>
          <w:bCs/>
          <w:sz w:val="24"/>
          <w:szCs w:val="21"/>
        </w:rPr>
      </w:pPr>
      <w:bookmarkStart w:id="121" w:name="_Toc20073"/>
      <w:bookmarkStart w:id="122" w:name="_Toc8207"/>
      <w:bookmarkStart w:id="123" w:name="_Toc23063"/>
      <w:r>
        <w:rPr>
          <w:rFonts w:hint="eastAsia" w:ascii="宋体" w:hAnsi="宋体" w:cs="宋体"/>
          <w:b/>
          <w:bCs/>
          <w:sz w:val="24"/>
          <w:szCs w:val="21"/>
          <w:lang w:eastAsia="zh-CN"/>
        </w:rPr>
        <w:t>（</w:t>
      </w:r>
      <w:r>
        <w:rPr>
          <w:rFonts w:hint="eastAsia" w:ascii="宋体" w:hAnsi="宋体" w:cs="宋体"/>
          <w:b/>
          <w:bCs/>
          <w:sz w:val="24"/>
          <w:szCs w:val="21"/>
          <w:lang w:val="en-US" w:eastAsia="zh-CN"/>
        </w:rPr>
        <w:t>四</w:t>
      </w:r>
      <w:r>
        <w:rPr>
          <w:rFonts w:hint="eastAsia" w:ascii="宋体" w:hAnsi="宋体" w:cs="宋体"/>
          <w:b/>
          <w:bCs/>
          <w:sz w:val="24"/>
          <w:szCs w:val="21"/>
          <w:lang w:eastAsia="zh-CN"/>
        </w:rPr>
        <w:t>）</w:t>
      </w:r>
      <w:r>
        <w:rPr>
          <w:rFonts w:hint="eastAsia" w:ascii="宋体" w:hAnsi="宋体" w:eastAsia="宋体" w:cs="宋体"/>
          <w:b/>
          <w:bCs/>
          <w:sz w:val="24"/>
          <w:szCs w:val="21"/>
        </w:rPr>
        <w:t>教学方法</w:t>
      </w:r>
      <w:bookmarkEnd w:id="121"/>
      <w:bookmarkEnd w:id="122"/>
      <w:bookmarkEnd w:id="123"/>
    </w:p>
    <w:p w14:paraId="0C42F4CD">
      <w:pPr>
        <w:pStyle w:val="38"/>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是教学改革的主体，是“三教”改革的关键；教材是课程建设与教学内容改革的载体；教法（或教学模式）是改革的路径，教师和教材的改革最终要通过教学模式、教学方法与手段的变革去实现。本专业贯彻落实国家文件精神，深度推进教法改革，以线上线下混合式教学模式为主，结合课程内容进行项目教学、案例教学等多种教学方法。</w:t>
      </w:r>
    </w:p>
    <w:p w14:paraId="0CA59FFD">
      <w:pPr>
        <w:pStyle w:val="38"/>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共基础课程教学要符合教育部有关教育教学要求，满足培养学生思想政治素质、科学文化素养，服务学生专业学习和终身发展的功能定位。结合中职学生特点，遵循学生身心发展规律，借助信息化平台及数字教学资源，改革教学手段、教学方法、教学组织形式，创新思想政治、语文等课程的教学模式，调动学生学习积极性，为学生综合素质的提高、职业能力的形成和可持续发展奠定基础。</w:t>
      </w:r>
    </w:p>
    <w:p w14:paraId="198C0067">
      <w:pPr>
        <w:pStyle w:val="38"/>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课程教学要符合职业教育类型教育的特点，满足培养学生专业能力、职业素养，服务学生专业学习和职业发展的功能定位。通过项目来展开学习，将项目划分为多个任务，再分析每个任务需要的知识、技能和素质要求。</w:t>
      </w:r>
    </w:p>
    <w:p w14:paraId="6B2EAD88">
      <w:pPr>
        <w:pStyle w:val="38"/>
        <w:outlineLvl w:val="2"/>
        <w:rPr>
          <w:rFonts w:hint="eastAsia" w:ascii="宋体" w:hAnsi="宋体" w:eastAsia="宋体" w:cs="宋体"/>
          <w:b/>
          <w:bCs/>
          <w:sz w:val="24"/>
          <w:szCs w:val="24"/>
          <w:lang w:val="en-US" w:eastAsia="zh-CN"/>
        </w:rPr>
      </w:pPr>
      <w:bookmarkStart w:id="124" w:name="_Toc14713"/>
      <w:r>
        <w:rPr>
          <w:rFonts w:hint="eastAsia" w:ascii="宋体" w:hAnsi="宋体" w:eastAsia="宋体" w:cs="宋体"/>
          <w:b/>
          <w:bCs/>
          <w:sz w:val="24"/>
          <w:szCs w:val="24"/>
          <w:lang w:val="en-US" w:eastAsia="zh-CN"/>
        </w:rPr>
        <w:t>1.线上线下混合式教学</w:t>
      </w:r>
      <w:bookmarkEnd w:id="124"/>
    </w:p>
    <w:p w14:paraId="011E372F">
      <w:pPr>
        <w:pStyle w:val="38"/>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探索基于以网络平台、在线精品课程、国家教学资源库等，进行的线上自学,网上辅导和线下组织课堂教学、泛在学习相结合的线上线下教学改革与创新,充分有效利用网络资源优势,共建和共享优秀教学资源,同时满足不同层次学生学习需求,方便学生自学教学知识内容。</w:t>
      </w:r>
    </w:p>
    <w:p w14:paraId="2F5AAB61">
      <w:pPr>
        <w:pStyle w:val="38"/>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在课前根据学生在网上提出的问题进行教学前准备，重点讲解课程的难点和学生遇到的共性问题，制作教学视频，上传至平台供学生学习使用。教师布置课后作业，学生组成学习讨论小组，共同讨论各自在作业中遇到的难题，提升学习积极性。</w:t>
      </w:r>
    </w:p>
    <w:p w14:paraId="65B7C353">
      <w:pPr>
        <w:pStyle w:val="38"/>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作业不再仅限于纸质作业，线上教学要求学生在网上完成教师布置的作业，解决以往线下纸质作业在书写和批改中的弊端，学生的作业完成情况都会详细记录在平台中，教师可以通过平台中的作业完成信息及时掌握学生的作业完成情况，清晰明了，有效减少核对的时间，提高批改效率。</w:t>
      </w:r>
    </w:p>
    <w:p w14:paraId="0712A6B9">
      <w:pPr>
        <w:pStyle w:val="38"/>
        <w:outlineLvl w:val="2"/>
        <w:rPr>
          <w:rFonts w:hint="eastAsia" w:ascii="宋体" w:hAnsi="宋体" w:eastAsia="宋体" w:cs="宋体"/>
          <w:sz w:val="24"/>
          <w:szCs w:val="24"/>
          <w:lang w:val="en-US" w:eastAsia="zh-CN"/>
        </w:rPr>
      </w:pPr>
      <w:bookmarkStart w:id="125" w:name="_Toc22364"/>
      <w:r>
        <w:rPr>
          <w:rFonts w:hint="eastAsia" w:ascii="宋体" w:hAnsi="宋体" w:eastAsia="宋体" w:cs="宋体"/>
          <w:b/>
          <w:bCs/>
          <w:sz w:val="24"/>
          <w:szCs w:val="24"/>
          <w:lang w:val="en-US" w:eastAsia="zh-CN"/>
        </w:rPr>
        <w:t>2.项目教学法</w:t>
      </w:r>
      <w:bookmarkEnd w:id="125"/>
    </w:p>
    <w:p w14:paraId="6BC79B97">
      <w:pPr>
        <w:pStyle w:val="38"/>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实施过程中以项目为导向，以学生为核心，引导学生按计划完成项目实施；通过视频展示、案例分析、观摩学习、小组讨论、作品展示、资料检索等教学形式（具体见表21），提高学生的学习兴趣和学习质量。充分利用学校网络教学资源平台,指导学生通过网上教学资源实现自主学习和交流互动。</w:t>
      </w:r>
    </w:p>
    <w:p w14:paraId="6A5CB4DF">
      <w:pPr>
        <w:pStyle w:val="38"/>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构建项目教学库，每个项目融入与专业相适应的课程思政元素，有教学目标、评价指标、评价方法，同时每个项目含满足教学和实训要求的教学微课1个、教学PPT1套、配套的教学资源和素材1套，以及教学要求、实训流程、题库、学习任务单各1套。选择或开发基于项目教学的教材和基于项目教学的实训环境。</w:t>
      </w:r>
    </w:p>
    <w:p w14:paraId="30A3399B">
      <w:pPr>
        <w:pStyle w:val="38"/>
        <w:outlineLvl w:val="2"/>
        <w:rPr>
          <w:rFonts w:hint="eastAsia" w:ascii="宋体" w:hAnsi="宋体" w:eastAsia="宋体" w:cs="宋体"/>
          <w:b/>
          <w:bCs/>
          <w:sz w:val="24"/>
          <w:szCs w:val="24"/>
          <w:lang w:val="en-US" w:eastAsia="zh-CN"/>
        </w:rPr>
      </w:pPr>
      <w:bookmarkStart w:id="126" w:name="_Toc8894"/>
      <w:r>
        <w:rPr>
          <w:rFonts w:hint="eastAsia" w:ascii="宋体" w:hAnsi="宋体" w:eastAsia="宋体" w:cs="宋体"/>
          <w:b/>
          <w:bCs/>
          <w:sz w:val="24"/>
          <w:szCs w:val="24"/>
          <w:lang w:val="en-US" w:eastAsia="zh-CN"/>
        </w:rPr>
        <w:t>3.案例教学法</w:t>
      </w:r>
      <w:bookmarkEnd w:id="126"/>
    </w:p>
    <w:p w14:paraId="3FF599EC">
      <w:pPr>
        <w:pStyle w:val="38"/>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专业课程教学中案例教学法与其它教学方法融合应用，案例教学法应用中首先做好教学的前期准备工作。教师备课时将教学内容专题化，根据企业的实际工作环节进行岗位工作任务提取，同时将专业的新技术、新工艺、新规范融入教学内容中形成多个案例教学专题；教师将案例提供给学生进行课前阅读、自学，并针对学生提出的问题查阅相关资料进行充分的备课。其次，在课堂实施环节，以学生为主体，在平等、开放、宽松、有序的环境下进行案例讨论；教师引导持不同观点的学生间就案例所涉及的问题进行分析辩论，发现问题核心或实质，探寻解决问题的思路和方式，并要求学生撰写案例分析报告。最后，在评价环节，教师对学生参与案例教学情况进行评价，建立多元化的、多种形态的评价标准。</w:t>
      </w:r>
    </w:p>
    <w:p w14:paraId="2BED1DBB">
      <w:pPr>
        <w:keepNext w:val="0"/>
        <w:keepLines w:val="0"/>
        <w:pageBreakBefore w:val="0"/>
        <w:kinsoku/>
        <w:wordWrap/>
        <w:overflowPunct/>
        <w:topLinePunct w:val="0"/>
        <w:autoSpaceDE/>
        <w:autoSpaceDN/>
        <w:bidi w:val="0"/>
        <w:adjustRightInd/>
        <w:snapToGrid/>
        <w:spacing w:line="360" w:lineRule="auto"/>
        <w:ind w:left="0" w:firstLine="482" w:firstLineChars="200"/>
        <w:textAlignment w:val="auto"/>
        <w:outlineLvl w:val="1"/>
        <w:rPr>
          <w:rFonts w:hint="eastAsia" w:ascii="宋体" w:hAnsi="宋体" w:eastAsia="宋体" w:cs="宋体"/>
          <w:b/>
          <w:bCs/>
          <w:sz w:val="24"/>
          <w:szCs w:val="21"/>
        </w:rPr>
      </w:pPr>
      <w:bookmarkStart w:id="127" w:name="_Toc9464"/>
      <w:bookmarkStart w:id="128" w:name="_Toc26410"/>
      <w:bookmarkStart w:id="129" w:name="_Toc31624"/>
      <w:r>
        <w:rPr>
          <w:rFonts w:hint="eastAsia" w:ascii="宋体" w:hAnsi="宋体" w:cs="宋体"/>
          <w:b/>
          <w:bCs/>
          <w:sz w:val="24"/>
          <w:szCs w:val="21"/>
          <w:lang w:eastAsia="zh-CN"/>
        </w:rPr>
        <w:t>（</w:t>
      </w:r>
      <w:r>
        <w:rPr>
          <w:rFonts w:hint="eastAsia" w:ascii="宋体" w:hAnsi="宋体" w:cs="宋体"/>
          <w:b/>
          <w:bCs/>
          <w:sz w:val="24"/>
          <w:szCs w:val="21"/>
          <w:lang w:val="en-US" w:eastAsia="zh-CN"/>
        </w:rPr>
        <w:t>五</w:t>
      </w:r>
      <w:r>
        <w:rPr>
          <w:rFonts w:hint="eastAsia" w:ascii="宋体" w:hAnsi="宋体" w:cs="宋体"/>
          <w:b/>
          <w:bCs/>
          <w:sz w:val="24"/>
          <w:szCs w:val="21"/>
          <w:lang w:eastAsia="zh-CN"/>
        </w:rPr>
        <w:t>）</w:t>
      </w:r>
      <w:r>
        <w:rPr>
          <w:rFonts w:hint="eastAsia" w:ascii="宋体" w:hAnsi="宋体" w:eastAsia="宋体" w:cs="宋体"/>
          <w:b/>
          <w:bCs/>
          <w:sz w:val="24"/>
          <w:szCs w:val="21"/>
        </w:rPr>
        <w:t>学习评价</w:t>
      </w:r>
      <w:bookmarkEnd w:id="127"/>
      <w:bookmarkEnd w:id="128"/>
      <w:bookmarkEnd w:id="129"/>
    </w:p>
    <w:p w14:paraId="6A42825E">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基本素养评价</w:t>
      </w:r>
    </w:p>
    <w:p w14:paraId="6BFFA801">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基本素养包括品德素养、团队合作、敬业精神、组织协调三个方面。具体要求：</w:t>
      </w:r>
    </w:p>
    <w:p w14:paraId="32E46F98">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品德素养：诚实守信、公平正直、吃苦耐劳、文明礼貌、勤俭自强、乐于助人。</w:t>
      </w:r>
    </w:p>
    <w:p w14:paraId="21E71A50">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团队合作：具有良好的团队精神和合作意识，能与人和谐相处，团结协作。</w:t>
      </w:r>
    </w:p>
    <w:p w14:paraId="300D3F38">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敬业精神：有很强的事业心和主人翁责任感，追求崇高的职业理想，对学习和工作态度认真踏实，恪尽职守、精益求精、具有奉献精神。</w:t>
      </w:r>
    </w:p>
    <w:p w14:paraId="396BDAAE">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组织协调：能积极参与组织各项社团活动、文体活动，有很强的组织管理和协调能力。</w:t>
      </w:r>
    </w:p>
    <w:p w14:paraId="239B0873">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文化知识和职业技能评价</w:t>
      </w:r>
    </w:p>
    <w:p w14:paraId="2B92560C">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专业素养包括文化知识、专业基础、专业技能三个方面。具体要求：</w:t>
      </w:r>
    </w:p>
    <w:p w14:paraId="7DA30B3A">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文化知识：文化基础好，知识面宽，开设的公共课学的扎实，信息处理能力强。</w:t>
      </w:r>
    </w:p>
    <w:p w14:paraId="5DE92BF6">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专业基础：开设的专业领域的基础课程的理论知识和技能常识掌握到位，专业知识面开阔。</w:t>
      </w:r>
    </w:p>
    <w:p w14:paraId="27EBF558">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专业技能：开设的专业领域的专业核心课程的理论知识学的扎实，能运用理论知识指导实际操作，动手能力强，与岗位要求实现对接。</w:t>
      </w:r>
    </w:p>
    <w:p w14:paraId="6C348228">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文化知识和职业技能成绩构成：按照</w:t>
      </w:r>
      <w:r>
        <w:rPr>
          <w:rFonts w:hint="eastAsia" w:ascii="宋体" w:hAnsi="宋体" w:cs="宋体"/>
          <w:sz w:val="24"/>
          <w:szCs w:val="24"/>
          <w:lang w:val="en-US" w:eastAsia="zh-CN"/>
        </w:rPr>
        <w:t>临汾</w:t>
      </w:r>
      <w:r>
        <w:rPr>
          <w:rFonts w:hint="eastAsia" w:ascii="宋体" w:hAnsi="宋体" w:eastAsia="宋体" w:cs="宋体"/>
          <w:sz w:val="24"/>
          <w:szCs w:val="24"/>
        </w:rPr>
        <w:t>市职业教育中心学校考试管理规定执行。</w:t>
      </w:r>
    </w:p>
    <w:p w14:paraId="625BAE5D">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lang w:val="en-US" w:eastAsia="zh-CN"/>
        </w:rPr>
      </w:pPr>
      <w:bookmarkStart w:id="130" w:name="_Toc23571"/>
      <w:r>
        <w:rPr>
          <w:rFonts w:hint="eastAsia" w:ascii="宋体" w:hAnsi="宋体" w:eastAsia="宋体" w:cs="宋体"/>
          <w:sz w:val="24"/>
          <w:szCs w:val="24"/>
          <w:lang w:val="en-US" w:eastAsia="zh-CN"/>
        </w:rPr>
        <w:t>3.岗位实习评价</w:t>
      </w:r>
      <w:bookmarkEnd w:id="130"/>
    </w:p>
    <w:p w14:paraId="0B654D97">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考核成绩参照实习单位鉴定以及学生个人的实习考勤、实习记录、实习报告、实习表现等进行综合评定，分为优秀、良好、一般</w:t>
      </w:r>
      <w:r>
        <w:rPr>
          <w:rFonts w:hint="eastAsia" w:ascii="宋体" w:hAnsi="宋体" w:cs="宋体"/>
          <w:sz w:val="24"/>
          <w:szCs w:val="24"/>
          <w:lang w:eastAsia="zh-CN"/>
        </w:rPr>
        <w:t>及</w:t>
      </w:r>
      <w:r>
        <w:rPr>
          <w:rFonts w:hint="eastAsia" w:ascii="宋体" w:hAnsi="宋体" w:eastAsia="宋体" w:cs="宋体"/>
          <w:sz w:val="24"/>
          <w:szCs w:val="24"/>
        </w:rPr>
        <w:t>格、不及格五个等级。成绩及格及以上者获得相应的</w:t>
      </w:r>
      <w:r>
        <w:rPr>
          <w:rFonts w:hint="eastAsia" w:ascii="宋体" w:hAnsi="宋体" w:eastAsia="宋体" w:cs="宋体"/>
          <w:sz w:val="24"/>
          <w:szCs w:val="24"/>
          <w:lang w:eastAsia="zh-CN"/>
        </w:rPr>
        <w:t>岗位实习</w:t>
      </w:r>
      <w:r>
        <w:rPr>
          <w:rFonts w:hint="eastAsia" w:ascii="宋体" w:hAnsi="宋体" w:eastAsia="宋体" w:cs="宋体"/>
          <w:sz w:val="24"/>
          <w:szCs w:val="24"/>
        </w:rPr>
        <w:t>学分。</w:t>
      </w:r>
    </w:p>
    <w:p w14:paraId="64BD035D">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（1）优秀</w:t>
      </w:r>
    </w:p>
    <w:p w14:paraId="5ADBDA7C">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实习态度端正，遵守实习纪律，能很好</w:t>
      </w:r>
      <w:r>
        <w:rPr>
          <w:rFonts w:hint="eastAsia" w:ascii="宋体" w:hAnsi="宋体" w:cs="宋体"/>
          <w:sz w:val="24"/>
          <w:szCs w:val="24"/>
          <w:lang w:eastAsia="zh-CN"/>
        </w:rPr>
        <w:t>地</w:t>
      </w:r>
      <w:r>
        <w:rPr>
          <w:rFonts w:hint="eastAsia" w:ascii="宋体" w:hAnsi="宋体" w:eastAsia="宋体" w:cs="宋体"/>
          <w:sz w:val="24"/>
          <w:szCs w:val="24"/>
        </w:rPr>
        <w:t>完成实习任务，达到实习课程标准中规定的全部要求，实习报告能对实习内容进行全面、系统的总结，并能运用学过的知识和技能解决工作中的实际问题，成绩优异。</w:t>
      </w:r>
    </w:p>
    <w:p w14:paraId="62A4444D">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（2）良好</w:t>
      </w:r>
    </w:p>
    <w:p w14:paraId="7C78A36F">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实习态度端正，遵守实习纪律，能较好</w:t>
      </w:r>
      <w:r>
        <w:rPr>
          <w:rFonts w:hint="eastAsia" w:ascii="宋体" w:hAnsi="宋体" w:cs="宋体"/>
          <w:sz w:val="24"/>
          <w:szCs w:val="24"/>
          <w:lang w:eastAsia="zh-CN"/>
        </w:rPr>
        <w:t>地</w:t>
      </w:r>
      <w:r>
        <w:rPr>
          <w:rFonts w:hint="eastAsia" w:ascii="宋体" w:hAnsi="宋体" w:eastAsia="宋体" w:cs="宋体"/>
          <w:sz w:val="24"/>
          <w:szCs w:val="24"/>
        </w:rPr>
        <w:t>完成实习任务，达到实习课程标准中规定的全部要求，实习报告能对实习内容进行比较全面、系统的总结，并能运用学过的知识和技能解决工作中的实际问题，成绩良好。</w:t>
      </w:r>
    </w:p>
    <w:p w14:paraId="1B3A2157">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（3）一般</w:t>
      </w:r>
    </w:p>
    <w:p w14:paraId="4A7FF117">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实习态度基本端正，能较好的遵守实习纪律，达到实习课程标准中规定的主要要求，实习报告能对实习内容进行比较全面的总结。</w:t>
      </w:r>
    </w:p>
    <w:p w14:paraId="4FA20991">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（4）及格</w:t>
      </w:r>
    </w:p>
    <w:p w14:paraId="72071B96">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实习态度基本端正，能较好的遵守实习纪律，基本完成实习任务。达到实习课程标准中规定的基本要求，能完成实习报告。但不够完整、条理。</w:t>
      </w:r>
    </w:p>
    <w:p w14:paraId="745709E7">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（5）不及格</w:t>
      </w:r>
    </w:p>
    <w:p w14:paraId="5F14698F">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凡具备下列条件之一者，均为不及格：未达到实习课程标准规定的基本要求，实习报告不认真，或内容有明显错误；未参加实习的时间超过全部时间三分之一者；实习中有违纪行为，造成恶劣影响者。</w:t>
      </w:r>
    </w:p>
    <w:p w14:paraId="581A8A65">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课堂教学质量监控</w:t>
      </w:r>
    </w:p>
    <w:p w14:paraId="5CB3CA0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课堂教学教师工作状态评分细则（权重40%）</w:t>
      </w:r>
    </w:p>
    <w:p w14:paraId="26AF601E">
      <w:pPr>
        <w:keepNext w:val="0"/>
        <w:keepLines w:val="0"/>
        <w:pageBreakBefore w:val="0"/>
        <w:widowControl w:val="0"/>
        <w:kinsoku/>
        <w:wordWrap/>
        <w:overflowPunct/>
        <w:topLinePunct w:val="0"/>
        <w:autoSpaceDE/>
        <w:autoSpaceDN/>
        <w:bidi w:val="0"/>
        <w:adjustRightInd/>
        <w:snapToGrid/>
        <w:spacing w:line="360" w:lineRule="auto"/>
        <w:ind w:firstLine="426"/>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表</w:t>
      </w:r>
      <w:r>
        <w:rPr>
          <w:rFonts w:hint="eastAsia" w:ascii="宋体" w:hAnsi="宋体" w:cs="宋体"/>
          <w:b/>
          <w:bCs/>
          <w:sz w:val="21"/>
          <w:szCs w:val="21"/>
          <w:lang w:val="en-US" w:eastAsia="zh-CN"/>
        </w:rPr>
        <w:t>20</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课堂教学教师工作状态评价表</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398"/>
        <w:gridCol w:w="2490"/>
        <w:gridCol w:w="2528"/>
      </w:tblGrid>
      <w:tr w14:paraId="432D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648" w:type="pct"/>
            <w:vMerge w:val="restart"/>
            <w:vAlign w:val="center"/>
          </w:tcPr>
          <w:p w14:paraId="00AA26A9">
            <w:pPr>
              <w:pageBreakBefore w:val="0"/>
              <w:kinsoku/>
              <w:wordWrap/>
              <w:overflowPunct/>
              <w:topLinePunct w:val="0"/>
              <w:autoSpaceDE/>
              <w:autoSpaceDN/>
              <w:bidi w:val="0"/>
              <w:snapToGrid/>
              <w:spacing w:line="240" w:lineRule="auto"/>
              <w:jc w:val="center"/>
              <w:rPr>
                <w:rFonts w:hint="eastAsia" w:ascii="宋体" w:hAnsi="宋体" w:eastAsia="宋体" w:cs="宋体"/>
                <w:sz w:val="22"/>
                <w:szCs w:val="22"/>
              </w:rPr>
            </w:pPr>
            <w:r>
              <w:rPr>
                <w:rFonts w:hint="eastAsia" w:ascii="宋体" w:hAnsi="宋体" w:eastAsia="宋体" w:cs="宋体"/>
                <w:sz w:val="22"/>
                <w:szCs w:val="22"/>
              </w:rPr>
              <w:t>评估</w:t>
            </w:r>
          </w:p>
          <w:p w14:paraId="112F0389">
            <w:pPr>
              <w:pageBreakBefore w:val="0"/>
              <w:kinsoku/>
              <w:wordWrap/>
              <w:overflowPunct/>
              <w:topLinePunct w:val="0"/>
              <w:autoSpaceDE/>
              <w:autoSpaceDN/>
              <w:bidi w:val="0"/>
              <w:snapToGrid/>
              <w:spacing w:line="240" w:lineRule="auto"/>
              <w:jc w:val="center"/>
              <w:rPr>
                <w:rFonts w:hint="eastAsia" w:ascii="宋体" w:hAnsi="宋体" w:eastAsia="宋体" w:cs="宋体"/>
                <w:sz w:val="22"/>
                <w:szCs w:val="22"/>
              </w:rPr>
            </w:pPr>
            <w:r>
              <w:rPr>
                <w:rFonts w:hint="eastAsia" w:ascii="宋体" w:hAnsi="宋体" w:eastAsia="宋体" w:cs="宋体"/>
                <w:sz w:val="22"/>
                <w:szCs w:val="22"/>
              </w:rPr>
              <w:t>项目</w:t>
            </w:r>
          </w:p>
        </w:tc>
        <w:tc>
          <w:tcPr>
            <w:tcW w:w="4351" w:type="pct"/>
            <w:gridSpan w:val="3"/>
          </w:tcPr>
          <w:p w14:paraId="21593767">
            <w:pPr>
              <w:pageBreakBefore w:val="0"/>
              <w:kinsoku/>
              <w:wordWrap/>
              <w:overflowPunct/>
              <w:topLinePunct w:val="0"/>
              <w:autoSpaceDE/>
              <w:autoSpaceDN/>
              <w:bidi w:val="0"/>
              <w:snapToGrid/>
              <w:spacing w:line="240" w:lineRule="auto"/>
              <w:jc w:val="center"/>
              <w:rPr>
                <w:rFonts w:hint="eastAsia" w:ascii="宋体" w:hAnsi="宋体" w:eastAsia="宋体" w:cs="宋体"/>
                <w:sz w:val="22"/>
                <w:szCs w:val="22"/>
              </w:rPr>
            </w:pPr>
            <w:r>
              <w:rPr>
                <w:rFonts w:hint="eastAsia" w:ascii="宋体" w:hAnsi="宋体" w:eastAsia="宋体" w:cs="宋体"/>
                <w:sz w:val="22"/>
                <w:szCs w:val="22"/>
              </w:rPr>
              <w:t>评估标准与等级</w:t>
            </w:r>
          </w:p>
        </w:tc>
      </w:tr>
      <w:tr w14:paraId="017C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648" w:type="pct"/>
            <w:vMerge w:val="continue"/>
            <w:vAlign w:val="center"/>
          </w:tcPr>
          <w:p w14:paraId="0790E678">
            <w:pPr>
              <w:pageBreakBefore w:val="0"/>
              <w:kinsoku/>
              <w:wordWrap/>
              <w:overflowPunct/>
              <w:topLinePunct w:val="0"/>
              <w:autoSpaceDE/>
              <w:autoSpaceDN/>
              <w:bidi w:val="0"/>
              <w:snapToGrid/>
              <w:spacing w:line="240" w:lineRule="auto"/>
              <w:ind w:firstLine="440" w:firstLineChars="200"/>
              <w:jc w:val="center"/>
              <w:rPr>
                <w:rFonts w:hint="eastAsia" w:ascii="宋体" w:hAnsi="宋体" w:eastAsia="宋体" w:cs="宋体"/>
                <w:sz w:val="22"/>
                <w:szCs w:val="22"/>
              </w:rPr>
            </w:pPr>
          </w:p>
        </w:tc>
        <w:tc>
          <w:tcPr>
            <w:tcW w:w="1407" w:type="pct"/>
            <w:vAlign w:val="center"/>
          </w:tcPr>
          <w:p w14:paraId="4FF6D698">
            <w:pPr>
              <w:pageBreakBefore w:val="0"/>
              <w:kinsoku/>
              <w:wordWrap/>
              <w:overflowPunct/>
              <w:topLinePunct w:val="0"/>
              <w:autoSpaceDE/>
              <w:autoSpaceDN/>
              <w:bidi w:val="0"/>
              <w:snapToGrid/>
              <w:spacing w:line="240" w:lineRule="auto"/>
              <w:jc w:val="center"/>
              <w:rPr>
                <w:rFonts w:hint="eastAsia" w:ascii="宋体" w:hAnsi="宋体" w:eastAsia="宋体" w:cs="宋体"/>
                <w:sz w:val="22"/>
                <w:szCs w:val="22"/>
              </w:rPr>
            </w:pPr>
            <w:r>
              <w:rPr>
                <w:rFonts w:hint="eastAsia" w:ascii="宋体" w:hAnsi="宋体" w:eastAsia="宋体" w:cs="宋体"/>
                <w:sz w:val="22"/>
                <w:szCs w:val="22"/>
              </w:rPr>
              <w:t>A级</w:t>
            </w:r>
          </w:p>
        </w:tc>
        <w:tc>
          <w:tcPr>
            <w:tcW w:w="1461" w:type="pct"/>
            <w:vAlign w:val="center"/>
          </w:tcPr>
          <w:p w14:paraId="4DB72A06">
            <w:pPr>
              <w:pageBreakBefore w:val="0"/>
              <w:kinsoku/>
              <w:wordWrap/>
              <w:overflowPunct/>
              <w:topLinePunct w:val="0"/>
              <w:autoSpaceDE/>
              <w:autoSpaceDN/>
              <w:bidi w:val="0"/>
              <w:snapToGrid/>
              <w:spacing w:line="240" w:lineRule="auto"/>
              <w:jc w:val="center"/>
              <w:rPr>
                <w:rFonts w:hint="eastAsia" w:ascii="宋体" w:hAnsi="宋体" w:eastAsia="宋体" w:cs="宋体"/>
                <w:sz w:val="22"/>
                <w:szCs w:val="22"/>
              </w:rPr>
            </w:pPr>
            <w:r>
              <w:rPr>
                <w:rFonts w:hint="eastAsia" w:ascii="宋体" w:hAnsi="宋体" w:eastAsia="宋体" w:cs="宋体"/>
                <w:sz w:val="22"/>
                <w:szCs w:val="22"/>
              </w:rPr>
              <w:t>B级</w:t>
            </w:r>
          </w:p>
        </w:tc>
        <w:tc>
          <w:tcPr>
            <w:tcW w:w="1482" w:type="pct"/>
            <w:vAlign w:val="center"/>
          </w:tcPr>
          <w:p w14:paraId="1FB602E1">
            <w:pPr>
              <w:pageBreakBefore w:val="0"/>
              <w:kinsoku/>
              <w:wordWrap/>
              <w:overflowPunct/>
              <w:topLinePunct w:val="0"/>
              <w:autoSpaceDE/>
              <w:autoSpaceDN/>
              <w:bidi w:val="0"/>
              <w:snapToGrid/>
              <w:spacing w:line="240" w:lineRule="auto"/>
              <w:jc w:val="center"/>
              <w:rPr>
                <w:rFonts w:hint="eastAsia" w:ascii="宋体" w:hAnsi="宋体" w:eastAsia="宋体" w:cs="宋体"/>
                <w:sz w:val="22"/>
                <w:szCs w:val="22"/>
              </w:rPr>
            </w:pPr>
            <w:r>
              <w:rPr>
                <w:rFonts w:hint="eastAsia" w:ascii="宋体" w:hAnsi="宋体" w:eastAsia="宋体" w:cs="宋体"/>
                <w:sz w:val="22"/>
                <w:szCs w:val="22"/>
              </w:rPr>
              <w:t>C级</w:t>
            </w:r>
          </w:p>
        </w:tc>
      </w:tr>
      <w:tr w14:paraId="5BE9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648" w:type="pct"/>
            <w:vAlign w:val="center"/>
          </w:tcPr>
          <w:p w14:paraId="352B5898">
            <w:pPr>
              <w:pageBreakBefore w:val="0"/>
              <w:kinsoku/>
              <w:wordWrap/>
              <w:overflowPunct/>
              <w:topLinePunct w:val="0"/>
              <w:autoSpaceDE/>
              <w:autoSpaceDN/>
              <w:bidi w:val="0"/>
              <w:snapToGrid/>
              <w:spacing w:line="240" w:lineRule="auto"/>
              <w:jc w:val="center"/>
              <w:rPr>
                <w:rFonts w:hint="eastAsia" w:ascii="宋体" w:hAnsi="宋体" w:eastAsia="宋体" w:cs="宋体"/>
                <w:sz w:val="22"/>
                <w:szCs w:val="22"/>
              </w:rPr>
            </w:pPr>
            <w:r>
              <w:rPr>
                <w:rFonts w:hint="eastAsia" w:ascii="宋体" w:hAnsi="宋体" w:eastAsia="宋体" w:cs="宋体"/>
                <w:sz w:val="22"/>
                <w:szCs w:val="22"/>
              </w:rPr>
              <w:t>仪表</w:t>
            </w:r>
          </w:p>
          <w:p w14:paraId="0710D530">
            <w:pPr>
              <w:pageBreakBefore w:val="0"/>
              <w:kinsoku/>
              <w:wordWrap/>
              <w:overflowPunct/>
              <w:topLinePunct w:val="0"/>
              <w:autoSpaceDE/>
              <w:autoSpaceDN/>
              <w:bidi w:val="0"/>
              <w:snapToGrid/>
              <w:spacing w:line="240" w:lineRule="auto"/>
              <w:jc w:val="center"/>
              <w:rPr>
                <w:rFonts w:hint="eastAsia" w:ascii="宋体" w:hAnsi="宋体" w:eastAsia="宋体" w:cs="宋体"/>
                <w:sz w:val="22"/>
                <w:szCs w:val="22"/>
              </w:rPr>
            </w:pPr>
            <w:r>
              <w:rPr>
                <w:rFonts w:hint="eastAsia" w:ascii="宋体" w:hAnsi="宋体" w:eastAsia="宋体" w:cs="宋体"/>
                <w:sz w:val="22"/>
                <w:szCs w:val="22"/>
              </w:rPr>
              <w:t>（20分）</w:t>
            </w:r>
          </w:p>
        </w:tc>
        <w:tc>
          <w:tcPr>
            <w:tcW w:w="1407" w:type="pct"/>
          </w:tcPr>
          <w:p w14:paraId="499D0CA4">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服装整齐，着正装。</w:t>
            </w:r>
          </w:p>
          <w:p w14:paraId="5A4F346A">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（16-20分）</w:t>
            </w:r>
          </w:p>
        </w:tc>
        <w:tc>
          <w:tcPr>
            <w:tcW w:w="1461" w:type="pct"/>
          </w:tcPr>
          <w:p w14:paraId="5958DEBC">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未着正装，但服装整齐、得体。（12-16分）</w:t>
            </w:r>
          </w:p>
        </w:tc>
        <w:tc>
          <w:tcPr>
            <w:tcW w:w="1482" w:type="pct"/>
          </w:tcPr>
          <w:p w14:paraId="35EDF3A2">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服装不整齐。</w:t>
            </w:r>
          </w:p>
          <w:p w14:paraId="4184F09C">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（&lt;12分）</w:t>
            </w:r>
          </w:p>
        </w:tc>
      </w:tr>
      <w:tr w14:paraId="6462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648" w:type="pct"/>
            <w:vAlign w:val="center"/>
          </w:tcPr>
          <w:p w14:paraId="3C4B7709">
            <w:pPr>
              <w:pageBreakBefore w:val="0"/>
              <w:kinsoku/>
              <w:wordWrap/>
              <w:overflowPunct/>
              <w:topLinePunct w:val="0"/>
              <w:autoSpaceDE/>
              <w:autoSpaceDN/>
              <w:bidi w:val="0"/>
              <w:snapToGrid/>
              <w:spacing w:line="240" w:lineRule="auto"/>
              <w:jc w:val="center"/>
              <w:rPr>
                <w:rFonts w:hint="eastAsia" w:ascii="宋体" w:hAnsi="宋体" w:eastAsia="宋体" w:cs="宋体"/>
                <w:sz w:val="22"/>
                <w:szCs w:val="22"/>
              </w:rPr>
            </w:pPr>
            <w:r>
              <w:rPr>
                <w:rFonts w:hint="eastAsia" w:ascii="宋体" w:hAnsi="宋体" w:eastAsia="宋体" w:cs="宋体"/>
                <w:sz w:val="22"/>
                <w:szCs w:val="22"/>
              </w:rPr>
              <w:t>精神状态（20分）</w:t>
            </w:r>
          </w:p>
        </w:tc>
        <w:tc>
          <w:tcPr>
            <w:tcW w:w="1407" w:type="pct"/>
          </w:tcPr>
          <w:p w14:paraId="49265585">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精神集中，情绪饱满。</w:t>
            </w:r>
          </w:p>
          <w:p w14:paraId="5E59B001">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 xml:space="preserve">（16-20分） </w:t>
            </w:r>
          </w:p>
        </w:tc>
        <w:tc>
          <w:tcPr>
            <w:tcW w:w="1461" w:type="pct"/>
          </w:tcPr>
          <w:p w14:paraId="33E1E384">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神情不自然，比较紧张。</w:t>
            </w:r>
          </w:p>
          <w:p w14:paraId="7FD85BE6">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（12-16分）</w:t>
            </w:r>
          </w:p>
        </w:tc>
        <w:tc>
          <w:tcPr>
            <w:tcW w:w="1482" w:type="pct"/>
          </w:tcPr>
          <w:p w14:paraId="2B6C6897">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无精打采，心不在焉。</w:t>
            </w:r>
          </w:p>
          <w:p w14:paraId="050A2CC8">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（&lt;12分）</w:t>
            </w:r>
          </w:p>
        </w:tc>
      </w:tr>
      <w:tr w14:paraId="3BCA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648" w:type="pct"/>
            <w:vAlign w:val="center"/>
          </w:tcPr>
          <w:p w14:paraId="07928DDC">
            <w:pPr>
              <w:pageBreakBefore w:val="0"/>
              <w:kinsoku/>
              <w:wordWrap/>
              <w:overflowPunct/>
              <w:topLinePunct w:val="0"/>
              <w:autoSpaceDE/>
              <w:autoSpaceDN/>
              <w:bidi w:val="0"/>
              <w:snapToGrid/>
              <w:spacing w:line="240" w:lineRule="auto"/>
              <w:jc w:val="center"/>
              <w:rPr>
                <w:rFonts w:hint="eastAsia" w:ascii="宋体" w:hAnsi="宋体" w:eastAsia="宋体" w:cs="宋体"/>
                <w:sz w:val="22"/>
                <w:szCs w:val="22"/>
              </w:rPr>
            </w:pPr>
            <w:r>
              <w:rPr>
                <w:rFonts w:hint="eastAsia" w:ascii="宋体" w:hAnsi="宋体" w:eastAsia="宋体" w:cs="宋体"/>
                <w:sz w:val="22"/>
                <w:szCs w:val="22"/>
              </w:rPr>
              <w:t>形体姿态（20分）</w:t>
            </w:r>
          </w:p>
        </w:tc>
        <w:tc>
          <w:tcPr>
            <w:tcW w:w="1407" w:type="pct"/>
          </w:tcPr>
          <w:p w14:paraId="33637100">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始终保持良好站姿，没有多余的小动作，并能通过得体的肢体语言调动学生。</w:t>
            </w:r>
          </w:p>
          <w:p w14:paraId="16A9B88B">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（16-20分）</w:t>
            </w:r>
          </w:p>
        </w:tc>
        <w:tc>
          <w:tcPr>
            <w:tcW w:w="1461" w:type="pct"/>
          </w:tcPr>
          <w:p w14:paraId="418220F5">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保持良好姿态，没有太多的小动作。</w:t>
            </w:r>
          </w:p>
          <w:p w14:paraId="3327271D">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（12-16分）</w:t>
            </w:r>
          </w:p>
        </w:tc>
        <w:tc>
          <w:tcPr>
            <w:tcW w:w="1482" w:type="pct"/>
          </w:tcPr>
          <w:p w14:paraId="054E7910">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姿态不端正、不得体，有很多不良小动作。</w:t>
            </w:r>
          </w:p>
          <w:p w14:paraId="43F3C592">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（&lt;12分）</w:t>
            </w:r>
          </w:p>
        </w:tc>
      </w:tr>
      <w:tr w14:paraId="5274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648" w:type="pct"/>
            <w:vAlign w:val="center"/>
          </w:tcPr>
          <w:p w14:paraId="633F9932">
            <w:pPr>
              <w:pageBreakBefore w:val="0"/>
              <w:kinsoku/>
              <w:wordWrap/>
              <w:overflowPunct/>
              <w:topLinePunct w:val="0"/>
              <w:autoSpaceDE/>
              <w:autoSpaceDN/>
              <w:bidi w:val="0"/>
              <w:snapToGrid/>
              <w:spacing w:line="240" w:lineRule="auto"/>
              <w:jc w:val="center"/>
              <w:rPr>
                <w:rFonts w:hint="eastAsia" w:ascii="宋体" w:hAnsi="宋体" w:eastAsia="宋体" w:cs="宋体"/>
                <w:sz w:val="22"/>
                <w:szCs w:val="22"/>
              </w:rPr>
            </w:pPr>
            <w:r>
              <w:rPr>
                <w:rFonts w:hint="eastAsia" w:ascii="宋体" w:hAnsi="宋体" w:eastAsia="宋体" w:cs="宋体"/>
                <w:sz w:val="22"/>
                <w:szCs w:val="22"/>
              </w:rPr>
              <w:t>语言表达</w:t>
            </w:r>
          </w:p>
          <w:p w14:paraId="2D83B9BC">
            <w:pPr>
              <w:pageBreakBefore w:val="0"/>
              <w:kinsoku/>
              <w:wordWrap/>
              <w:overflowPunct/>
              <w:topLinePunct w:val="0"/>
              <w:autoSpaceDE/>
              <w:autoSpaceDN/>
              <w:bidi w:val="0"/>
              <w:snapToGrid/>
              <w:spacing w:line="240" w:lineRule="auto"/>
              <w:jc w:val="center"/>
              <w:rPr>
                <w:rFonts w:hint="eastAsia" w:ascii="宋体" w:hAnsi="宋体" w:eastAsia="宋体" w:cs="宋体"/>
                <w:sz w:val="22"/>
                <w:szCs w:val="22"/>
              </w:rPr>
            </w:pPr>
            <w:r>
              <w:rPr>
                <w:rFonts w:hint="eastAsia" w:ascii="宋体" w:hAnsi="宋体" w:eastAsia="宋体" w:cs="宋体"/>
                <w:sz w:val="22"/>
                <w:szCs w:val="22"/>
              </w:rPr>
              <w:t>（20分）</w:t>
            </w:r>
          </w:p>
        </w:tc>
        <w:tc>
          <w:tcPr>
            <w:tcW w:w="1407" w:type="pct"/>
          </w:tcPr>
          <w:p w14:paraId="34E8B7DD">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吐字清晰，语速、音量适中并起伏变化，富有感染力。</w:t>
            </w:r>
          </w:p>
          <w:p w14:paraId="1B79F2C0">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（16-20分）</w:t>
            </w:r>
          </w:p>
        </w:tc>
        <w:tc>
          <w:tcPr>
            <w:tcW w:w="1461" w:type="pct"/>
          </w:tcPr>
          <w:p w14:paraId="7FB7066C">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吐字清晰，音量适中。</w:t>
            </w:r>
          </w:p>
          <w:p w14:paraId="65E755A2">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（12-16分）</w:t>
            </w:r>
          </w:p>
        </w:tc>
        <w:tc>
          <w:tcPr>
            <w:tcW w:w="1482" w:type="pct"/>
          </w:tcPr>
          <w:p w14:paraId="2B5AB728">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语音含糊、音量过高或过低，语速快或慢，学员听不清。</w:t>
            </w:r>
          </w:p>
          <w:p w14:paraId="11C4C66A">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（&lt;12分）</w:t>
            </w:r>
          </w:p>
        </w:tc>
      </w:tr>
      <w:tr w14:paraId="778B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648" w:type="pct"/>
            <w:vAlign w:val="center"/>
          </w:tcPr>
          <w:p w14:paraId="6398A98C">
            <w:pPr>
              <w:pageBreakBefore w:val="0"/>
              <w:kinsoku/>
              <w:wordWrap/>
              <w:overflowPunct/>
              <w:topLinePunct w:val="0"/>
              <w:autoSpaceDE/>
              <w:autoSpaceDN/>
              <w:bidi w:val="0"/>
              <w:snapToGrid/>
              <w:spacing w:line="240" w:lineRule="auto"/>
              <w:jc w:val="center"/>
              <w:rPr>
                <w:rFonts w:hint="eastAsia" w:ascii="宋体" w:hAnsi="宋体" w:eastAsia="宋体" w:cs="宋体"/>
                <w:sz w:val="22"/>
                <w:szCs w:val="22"/>
              </w:rPr>
            </w:pPr>
            <w:r>
              <w:rPr>
                <w:rFonts w:hint="eastAsia" w:ascii="宋体" w:hAnsi="宋体" w:eastAsia="宋体" w:cs="宋体"/>
                <w:sz w:val="22"/>
                <w:szCs w:val="22"/>
              </w:rPr>
              <w:t>教学开关</w:t>
            </w:r>
          </w:p>
          <w:p w14:paraId="1D3A6977">
            <w:pPr>
              <w:pageBreakBefore w:val="0"/>
              <w:kinsoku/>
              <w:wordWrap/>
              <w:overflowPunct/>
              <w:topLinePunct w:val="0"/>
              <w:autoSpaceDE/>
              <w:autoSpaceDN/>
              <w:bidi w:val="0"/>
              <w:snapToGrid/>
              <w:spacing w:line="240" w:lineRule="auto"/>
              <w:jc w:val="center"/>
              <w:rPr>
                <w:rFonts w:hint="eastAsia" w:ascii="宋体" w:hAnsi="宋体" w:eastAsia="宋体" w:cs="宋体"/>
                <w:sz w:val="22"/>
                <w:szCs w:val="22"/>
              </w:rPr>
            </w:pPr>
            <w:r>
              <w:rPr>
                <w:rFonts w:hint="eastAsia" w:ascii="宋体" w:hAnsi="宋体" w:eastAsia="宋体" w:cs="宋体"/>
                <w:sz w:val="22"/>
                <w:szCs w:val="22"/>
              </w:rPr>
              <w:t>（20分）</w:t>
            </w:r>
          </w:p>
        </w:tc>
        <w:tc>
          <w:tcPr>
            <w:tcW w:w="1407" w:type="pct"/>
          </w:tcPr>
          <w:p w14:paraId="3AE635B9">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开关运用得当，师生互动好。</w:t>
            </w:r>
          </w:p>
          <w:p w14:paraId="6A776013">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（16-20分）</w:t>
            </w:r>
          </w:p>
        </w:tc>
        <w:tc>
          <w:tcPr>
            <w:tcW w:w="1461" w:type="pct"/>
          </w:tcPr>
          <w:p w14:paraId="6486B310">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能够使用课堂开关，师生互动较好。</w:t>
            </w:r>
          </w:p>
          <w:p w14:paraId="637F8574">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（12-16分）</w:t>
            </w:r>
          </w:p>
        </w:tc>
        <w:tc>
          <w:tcPr>
            <w:tcW w:w="1482" w:type="pct"/>
          </w:tcPr>
          <w:p w14:paraId="7CC70E37">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开关运用欠合理，师生互动少</w:t>
            </w:r>
          </w:p>
          <w:p w14:paraId="2DF744AC">
            <w:pPr>
              <w:pageBreakBefore w:val="0"/>
              <w:kinsoku/>
              <w:wordWrap/>
              <w:overflowPunct/>
              <w:topLinePunct w:val="0"/>
              <w:autoSpaceDE/>
              <w:autoSpaceDN/>
              <w:bidi w:val="0"/>
              <w:snapToGrid/>
              <w:spacing w:line="240" w:lineRule="auto"/>
              <w:rPr>
                <w:rFonts w:hint="eastAsia" w:ascii="宋体" w:hAnsi="宋体" w:eastAsia="宋体" w:cs="宋体"/>
                <w:sz w:val="22"/>
                <w:szCs w:val="22"/>
              </w:rPr>
            </w:pPr>
            <w:r>
              <w:rPr>
                <w:rFonts w:hint="eastAsia" w:ascii="宋体" w:hAnsi="宋体" w:eastAsia="宋体" w:cs="宋体"/>
                <w:sz w:val="22"/>
                <w:szCs w:val="22"/>
              </w:rPr>
              <w:t>（&lt;12分）</w:t>
            </w:r>
          </w:p>
        </w:tc>
      </w:tr>
    </w:tbl>
    <w:p w14:paraId="27F887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教师课堂教学评分细则（</w:t>
      </w:r>
      <w:r>
        <w:rPr>
          <w:rFonts w:hint="eastAsia" w:ascii="宋体" w:hAnsi="宋体" w:eastAsia="宋体" w:cs="宋体"/>
          <w:color w:val="000000"/>
          <w:kern w:val="0"/>
          <w:sz w:val="24"/>
          <w:szCs w:val="24"/>
        </w:rPr>
        <w:t>权重60%</w:t>
      </w:r>
      <w:r>
        <w:rPr>
          <w:rFonts w:hint="eastAsia" w:ascii="宋体" w:hAnsi="宋体" w:eastAsia="宋体" w:cs="宋体"/>
          <w:sz w:val="24"/>
          <w:szCs w:val="24"/>
        </w:rPr>
        <w:t>）</w:t>
      </w:r>
    </w:p>
    <w:p w14:paraId="290D0B1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表</w:t>
      </w:r>
      <w:r>
        <w:rPr>
          <w:rFonts w:hint="eastAsia" w:ascii="宋体" w:hAnsi="宋体" w:cs="宋体"/>
          <w:b/>
          <w:bCs/>
          <w:sz w:val="21"/>
          <w:szCs w:val="21"/>
          <w:lang w:val="en-US" w:eastAsia="zh-CN"/>
        </w:rPr>
        <w:t>21</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教师课堂教学评价表</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4443"/>
        <w:gridCol w:w="1018"/>
        <w:gridCol w:w="1018"/>
        <w:gridCol w:w="937"/>
      </w:tblGrid>
      <w:tr w14:paraId="1816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648" w:type="pct"/>
            <w:vMerge w:val="restart"/>
            <w:vAlign w:val="center"/>
          </w:tcPr>
          <w:p w14:paraId="46591F82">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评估</w:t>
            </w:r>
          </w:p>
          <w:p w14:paraId="22616156">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项目</w:t>
            </w:r>
          </w:p>
        </w:tc>
        <w:tc>
          <w:tcPr>
            <w:tcW w:w="2607" w:type="pct"/>
            <w:vMerge w:val="restart"/>
            <w:vAlign w:val="center"/>
          </w:tcPr>
          <w:p w14:paraId="792D4A94">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评估内容</w:t>
            </w:r>
          </w:p>
        </w:tc>
        <w:tc>
          <w:tcPr>
            <w:tcW w:w="1744" w:type="pct"/>
            <w:gridSpan w:val="3"/>
            <w:vAlign w:val="center"/>
          </w:tcPr>
          <w:p w14:paraId="2D31046A">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评分等级</w:t>
            </w:r>
          </w:p>
        </w:tc>
      </w:tr>
      <w:tr w14:paraId="6DA4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648" w:type="pct"/>
            <w:vMerge w:val="continue"/>
            <w:vAlign w:val="center"/>
          </w:tcPr>
          <w:p w14:paraId="7177027C">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p>
        </w:tc>
        <w:tc>
          <w:tcPr>
            <w:tcW w:w="2607" w:type="pct"/>
            <w:vMerge w:val="continue"/>
            <w:vAlign w:val="center"/>
          </w:tcPr>
          <w:p w14:paraId="2D507362">
            <w:pPr>
              <w:pageBreakBefore w:val="0"/>
              <w:kinsoku/>
              <w:wordWrap/>
              <w:overflowPunct/>
              <w:topLinePunct w:val="0"/>
              <w:autoSpaceDE/>
              <w:autoSpaceDN/>
              <w:bidi w:val="0"/>
              <w:snapToGrid/>
              <w:spacing w:line="240" w:lineRule="auto"/>
              <w:rPr>
                <w:rFonts w:hint="eastAsia" w:ascii="宋体" w:hAnsi="宋体" w:eastAsia="宋体" w:cs="宋体"/>
                <w:sz w:val="21"/>
                <w:szCs w:val="21"/>
              </w:rPr>
            </w:pPr>
          </w:p>
        </w:tc>
        <w:tc>
          <w:tcPr>
            <w:tcW w:w="597" w:type="pct"/>
            <w:vAlign w:val="center"/>
          </w:tcPr>
          <w:p w14:paraId="51C32508">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A级</w:t>
            </w:r>
          </w:p>
        </w:tc>
        <w:tc>
          <w:tcPr>
            <w:tcW w:w="597" w:type="pct"/>
            <w:vAlign w:val="center"/>
          </w:tcPr>
          <w:p w14:paraId="152FA416">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B级</w:t>
            </w:r>
          </w:p>
        </w:tc>
        <w:tc>
          <w:tcPr>
            <w:tcW w:w="548" w:type="pct"/>
            <w:vAlign w:val="center"/>
          </w:tcPr>
          <w:p w14:paraId="619762E0">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C级</w:t>
            </w:r>
          </w:p>
        </w:tc>
      </w:tr>
      <w:tr w14:paraId="2B21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648" w:type="pct"/>
            <w:vAlign w:val="center"/>
          </w:tcPr>
          <w:p w14:paraId="525E1956">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教学目的</w:t>
            </w:r>
          </w:p>
          <w:p w14:paraId="664F179D">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（20分）</w:t>
            </w:r>
          </w:p>
        </w:tc>
        <w:tc>
          <w:tcPr>
            <w:tcW w:w="2607" w:type="pct"/>
            <w:vAlign w:val="center"/>
          </w:tcPr>
          <w:p w14:paraId="696CE591">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color w:val="313131"/>
                <w:sz w:val="21"/>
                <w:szCs w:val="21"/>
                <w:shd w:val="clear" w:color="auto" w:fill="FFFFFF"/>
              </w:rPr>
              <w:t>目标明确具体，符合课程标准和学生实际,目标体现学科性和专业化的统一, 让学生了解目标，并对学生达到目标的过程有分析和认识</w:t>
            </w:r>
          </w:p>
        </w:tc>
        <w:tc>
          <w:tcPr>
            <w:tcW w:w="597" w:type="pct"/>
            <w:vAlign w:val="center"/>
          </w:tcPr>
          <w:p w14:paraId="4E0857C7">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16-20分</w:t>
            </w:r>
          </w:p>
        </w:tc>
        <w:tc>
          <w:tcPr>
            <w:tcW w:w="597" w:type="pct"/>
            <w:vAlign w:val="center"/>
          </w:tcPr>
          <w:p w14:paraId="0C57E55A">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10-15分</w:t>
            </w:r>
          </w:p>
        </w:tc>
        <w:tc>
          <w:tcPr>
            <w:tcW w:w="548" w:type="pct"/>
            <w:vAlign w:val="center"/>
          </w:tcPr>
          <w:p w14:paraId="3C7CC46E">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&lt;10分</w:t>
            </w:r>
          </w:p>
        </w:tc>
      </w:tr>
      <w:tr w14:paraId="0D35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jc w:val="center"/>
        </w:trPr>
        <w:tc>
          <w:tcPr>
            <w:tcW w:w="648" w:type="pct"/>
            <w:vAlign w:val="center"/>
          </w:tcPr>
          <w:p w14:paraId="36DA8A21">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教学方法</w:t>
            </w:r>
          </w:p>
          <w:p w14:paraId="33927D66">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（20分）</w:t>
            </w:r>
          </w:p>
        </w:tc>
        <w:tc>
          <w:tcPr>
            <w:tcW w:w="2607" w:type="pct"/>
            <w:vAlign w:val="center"/>
          </w:tcPr>
          <w:p w14:paraId="30CD2C10">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color w:val="313131"/>
                <w:sz w:val="21"/>
                <w:szCs w:val="21"/>
                <w:shd w:val="clear" w:color="auto" w:fill="FFFFFF"/>
              </w:rPr>
              <w:t>教与学方法的选用符合内容需要，符合学生认知规律；发挥师生双方的主动性和创造性，创设师生对话的氛围；重视面向全体，因材施教，注意学习方法指导和良好习惯的养成；恰当运用学校制定的职场导学教学模式，合理使用多媒体；课堂评价准确、多元化</w:t>
            </w:r>
          </w:p>
        </w:tc>
        <w:tc>
          <w:tcPr>
            <w:tcW w:w="597" w:type="pct"/>
            <w:vAlign w:val="center"/>
          </w:tcPr>
          <w:p w14:paraId="3CA0D72F">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16-20分</w:t>
            </w:r>
          </w:p>
        </w:tc>
        <w:tc>
          <w:tcPr>
            <w:tcW w:w="597" w:type="pct"/>
            <w:vAlign w:val="center"/>
          </w:tcPr>
          <w:p w14:paraId="15793E56">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10-15分</w:t>
            </w:r>
          </w:p>
        </w:tc>
        <w:tc>
          <w:tcPr>
            <w:tcW w:w="548" w:type="pct"/>
            <w:vAlign w:val="center"/>
          </w:tcPr>
          <w:p w14:paraId="5D375FF7">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&lt;10分</w:t>
            </w:r>
          </w:p>
        </w:tc>
      </w:tr>
      <w:tr w14:paraId="1F36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648" w:type="pct"/>
            <w:vAlign w:val="center"/>
          </w:tcPr>
          <w:p w14:paraId="1F23A6D5">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教学内容</w:t>
            </w:r>
          </w:p>
          <w:p w14:paraId="4FF5A23D">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（20分）</w:t>
            </w:r>
          </w:p>
        </w:tc>
        <w:tc>
          <w:tcPr>
            <w:tcW w:w="2607" w:type="pct"/>
            <w:vAlign w:val="center"/>
          </w:tcPr>
          <w:p w14:paraId="763B171B">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color w:val="313131"/>
                <w:sz w:val="21"/>
                <w:szCs w:val="21"/>
                <w:shd w:val="clear" w:color="auto" w:fill="FFFFFF"/>
              </w:rPr>
              <w:t>教学文件齐全，任务书、工作页设计合理；内容正确，无知识性、科学性错误；教学重点突出，难点处理得当；结合学生生活和社会实际，联系专业，适时适量拓展；内容符合学科特点，符合学生认知水平</w:t>
            </w:r>
          </w:p>
        </w:tc>
        <w:tc>
          <w:tcPr>
            <w:tcW w:w="597" w:type="pct"/>
            <w:vAlign w:val="center"/>
          </w:tcPr>
          <w:p w14:paraId="2D17623E">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16-20分</w:t>
            </w:r>
          </w:p>
        </w:tc>
        <w:tc>
          <w:tcPr>
            <w:tcW w:w="597" w:type="pct"/>
            <w:vAlign w:val="center"/>
          </w:tcPr>
          <w:p w14:paraId="263FF01E">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10-15分</w:t>
            </w:r>
          </w:p>
        </w:tc>
        <w:tc>
          <w:tcPr>
            <w:tcW w:w="548" w:type="pct"/>
            <w:vAlign w:val="center"/>
          </w:tcPr>
          <w:p w14:paraId="67738DE7">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&lt;10分</w:t>
            </w:r>
          </w:p>
        </w:tc>
      </w:tr>
      <w:tr w14:paraId="1BE4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648" w:type="pct"/>
            <w:vAlign w:val="center"/>
          </w:tcPr>
          <w:p w14:paraId="7F33526E">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教学程序</w:t>
            </w:r>
          </w:p>
          <w:p w14:paraId="51E25965">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（20分）</w:t>
            </w:r>
          </w:p>
        </w:tc>
        <w:tc>
          <w:tcPr>
            <w:tcW w:w="2607" w:type="pct"/>
            <w:vAlign w:val="center"/>
          </w:tcPr>
          <w:p w14:paraId="6C58A3B9">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color w:val="313131"/>
                <w:sz w:val="21"/>
                <w:szCs w:val="21"/>
                <w:shd w:val="clear" w:color="auto" w:fill="FFFFFF"/>
              </w:rPr>
              <w:t>团队组建合理，教学环节按照职场导学各种课型环节组织教学，过程安排合理，层次清楚，环节紧凑，活动转换自然、妥当；及时反馈教学信息，注意调整和控制教学过程；体现实践性和综合性，突出能力的培养。</w:t>
            </w:r>
          </w:p>
        </w:tc>
        <w:tc>
          <w:tcPr>
            <w:tcW w:w="597" w:type="pct"/>
            <w:vAlign w:val="center"/>
          </w:tcPr>
          <w:p w14:paraId="262BDD16">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16-20分</w:t>
            </w:r>
          </w:p>
        </w:tc>
        <w:tc>
          <w:tcPr>
            <w:tcW w:w="597" w:type="pct"/>
            <w:vAlign w:val="center"/>
          </w:tcPr>
          <w:p w14:paraId="63074C6C">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10-15分</w:t>
            </w:r>
          </w:p>
        </w:tc>
        <w:tc>
          <w:tcPr>
            <w:tcW w:w="548" w:type="pct"/>
            <w:vAlign w:val="center"/>
          </w:tcPr>
          <w:p w14:paraId="3B979750">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&lt;10分</w:t>
            </w:r>
          </w:p>
        </w:tc>
      </w:tr>
      <w:tr w14:paraId="1C01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648" w:type="pct"/>
            <w:vAlign w:val="center"/>
          </w:tcPr>
          <w:p w14:paraId="1BF51F52">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教学效果</w:t>
            </w:r>
          </w:p>
          <w:p w14:paraId="1897A69D">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（20分）</w:t>
            </w:r>
          </w:p>
        </w:tc>
        <w:tc>
          <w:tcPr>
            <w:tcW w:w="2607" w:type="pct"/>
            <w:vAlign w:val="center"/>
          </w:tcPr>
          <w:p w14:paraId="6C35E551">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color w:val="313131"/>
                <w:sz w:val="21"/>
                <w:szCs w:val="21"/>
                <w:shd w:val="clear" w:color="auto" w:fill="FFFFFF"/>
              </w:rPr>
              <w:t>课堂效果评价形式灵活，评价表设计合理；教学成效显著，目标达成度高；课堂气氛和谐，学生思维活跃，参与意识强，注意力集中。</w:t>
            </w:r>
          </w:p>
        </w:tc>
        <w:tc>
          <w:tcPr>
            <w:tcW w:w="597" w:type="pct"/>
            <w:vAlign w:val="center"/>
          </w:tcPr>
          <w:p w14:paraId="7404A01C">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16-20分</w:t>
            </w:r>
          </w:p>
        </w:tc>
        <w:tc>
          <w:tcPr>
            <w:tcW w:w="597" w:type="pct"/>
            <w:vAlign w:val="center"/>
          </w:tcPr>
          <w:p w14:paraId="27F8198E">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10-15分</w:t>
            </w:r>
          </w:p>
        </w:tc>
        <w:tc>
          <w:tcPr>
            <w:tcW w:w="548" w:type="pct"/>
            <w:vAlign w:val="center"/>
          </w:tcPr>
          <w:p w14:paraId="559D7691">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&lt;10分</w:t>
            </w:r>
          </w:p>
        </w:tc>
      </w:tr>
    </w:tbl>
    <w:p w14:paraId="2ABC39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实践教学质量监控</w:t>
      </w:r>
    </w:p>
    <w:p w14:paraId="0986D3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采取过程性评价和成果考核相结合的方式，通过定期检查和抽查，对实践教学合理评价。</w:t>
      </w:r>
    </w:p>
    <w:p w14:paraId="21E2414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表</w:t>
      </w:r>
      <w:r>
        <w:rPr>
          <w:rFonts w:hint="eastAsia" w:ascii="宋体" w:hAnsi="宋体" w:cs="宋体"/>
          <w:b/>
          <w:bCs/>
          <w:sz w:val="21"/>
          <w:szCs w:val="21"/>
          <w:lang w:val="en-US" w:eastAsia="zh-CN"/>
        </w:rPr>
        <w:t>22</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实训教学质量评价表</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4962"/>
        <w:gridCol w:w="1033"/>
        <w:gridCol w:w="948"/>
        <w:gridCol w:w="1002"/>
      </w:tblGrid>
      <w:tr w14:paraId="3F3B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338" w:type="pct"/>
            <w:vMerge w:val="restart"/>
            <w:vAlign w:val="center"/>
          </w:tcPr>
          <w:p w14:paraId="2A128F80">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911" w:type="pct"/>
            <w:vMerge w:val="restart"/>
            <w:vAlign w:val="center"/>
          </w:tcPr>
          <w:p w14:paraId="13342F2F">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评价内容</w:t>
            </w:r>
          </w:p>
        </w:tc>
        <w:tc>
          <w:tcPr>
            <w:tcW w:w="1750" w:type="pct"/>
            <w:gridSpan w:val="3"/>
            <w:vAlign w:val="center"/>
          </w:tcPr>
          <w:p w14:paraId="3A442616">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评分等级</w:t>
            </w:r>
          </w:p>
        </w:tc>
      </w:tr>
      <w:tr w14:paraId="3EDB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38" w:type="pct"/>
            <w:vMerge w:val="continue"/>
            <w:vAlign w:val="center"/>
          </w:tcPr>
          <w:p w14:paraId="6F095625">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p>
        </w:tc>
        <w:tc>
          <w:tcPr>
            <w:tcW w:w="2911" w:type="pct"/>
            <w:vMerge w:val="continue"/>
            <w:vAlign w:val="center"/>
          </w:tcPr>
          <w:p w14:paraId="497CF090">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p>
        </w:tc>
        <w:tc>
          <w:tcPr>
            <w:tcW w:w="606" w:type="pct"/>
            <w:vAlign w:val="center"/>
          </w:tcPr>
          <w:p w14:paraId="494D5F17">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A级</w:t>
            </w:r>
          </w:p>
        </w:tc>
        <w:tc>
          <w:tcPr>
            <w:tcW w:w="556" w:type="pct"/>
            <w:vAlign w:val="center"/>
          </w:tcPr>
          <w:p w14:paraId="6D776B3B">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B级</w:t>
            </w:r>
          </w:p>
        </w:tc>
        <w:tc>
          <w:tcPr>
            <w:tcW w:w="586" w:type="pct"/>
            <w:vAlign w:val="center"/>
          </w:tcPr>
          <w:p w14:paraId="7D09D09E">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C级</w:t>
            </w:r>
          </w:p>
        </w:tc>
      </w:tr>
      <w:tr w14:paraId="0130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1BFE4FB1">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911" w:type="pct"/>
          </w:tcPr>
          <w:p w14:paraId="2AD4DC5C">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教学文件齐全（包括实训指导书、适用的实训器材、工作页等）</w:t>
            </w:r>
          </w:p>
        </w:tc>
        <w:tc>
          <w:tcPr>
            <w:tcW w:w="606" w:type="pct"/>
            <w:vAlign w:val="center"/>
          </w:tcPr>
          <w:p w14:paraId="5ADF6899">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8-10分</w:t>
            </w:r>
          </w:p>
        </w:tc>
        <w:tc>
          <w:tcPr>
            <w:tcW w:w="556" w:type="pct"/>
            <w:vAlign w:val="center"/>
          </w:tcPr>
          <w:p w14:paraId="5F790DEB">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6-8分</w:t>
            </w:r>
          </w:p>
        </w:tc>
        <w:tc>
          <w:tcPr>
            <w:tcW w:w="586" w:type="pct"/>
            <w:vAlign w:val="center"/>
          </w:tcPr>
          <w:p w14:paraId="3CE013E3">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&lt;6分</w:t>
            </w:r>
          </w:p>
        </w:tc>
      </w:tr>
      <w:tr w14:paraId="6C71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6036F96F">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911" w:type="pct"/>
          </w:tcPr>
          <w:p w14:paraId="565434AD">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实训室整齐，设施、材料齐全，设备完善，完善率95%以上。</w:t>
            </w:r>
          </w:p>
        </w:tc>
        <w:tc>
          <w:tcPr>
            <w:tcW w:w="606" w:type="pct"/>
            <w:vAlign w:val="center"/>
          </w:tcPr>
          <w:p w14:paraId="6B46D268">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8-10分</w:t>
            </w:r>
          </w:p>
        </w:tc>
        <w:tc>
          <w:tcPr>
            <w:tcW w:w="556" w:type="pct"/>
            <w:vAlign w:val="center"/>
          </w:tcPr>
          <w:p w14:paraId="3686AA06">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6-8分</w:t>
            </w:r>
          </w:p>
        </w:tc>
        <w:tc>
          <w:tcPr>
            <w:tcW w:w="586" w:type="pct"/>
            <w:vAlign w:val="center"/>
          </w:tcPr>
          <w:p w14:paraId="453BDB71">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&lt;6分</w:t>
            </w:r>
          </w:p>
        </w:tc>
      </w:tr>
      <w:tr w14:paraId="2DD6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11CE717A">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911" w:type="pct"/>
          </w:tcPr>
          <w:p w14:paraId="332211E9">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内容符合教学目标、贴近职业岗位能力要求，内容充实、容量适当。</w:t>
            </w:r>
          </w:p>
        </w:tc>
        <w:tc>
          <w:tcPr>
            <w:tcW w:w="606" w:type="pct"/>
            <w:vAlign w:val="center"/>
          </w:tcPr>
          <w:p w14:paraId="511A0689">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8-10分</w:t>
            </w:r>
          </w:p>
        </w:tc>
        <w:tc>
          <w:tcPr>
            <w:tcW w:w="556" w:type="pct"/>
            <w:vAlign w:val="center"/>
          </w:tcPr>
          <w:p w14:paraId="0605B79F">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6-8分</w:t>
            </w:r>
          </w:p>
        </w:tc>
        <w:tc>
          <w:tcPr>
            <w:tcW w:w="586" w:type="pct"/>
            <w:vAlign w:val="center"/>
          </w:tcPr>
          <w:p w14:paraId="46BDD774">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&lt;6分</w:t>
            </w:r>
          </w:p>
        </w:tc>
      </w:tr>
      <w:tr w14:paraId="5E29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35E918E0">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2911" w:type="pct"/>
          </w:tcPr>
          <w:p w14:paraId="0BF75501">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注重与学生的交流、互动，能充分调动学生实训的积极性。注重能力培养和技能训练，学生有充分的动手和试讲机会。</w:t>
            </w:r>
          </w:p>
        </w:tc>
        <w:tc>
          <w:tcPr>
            <w:tcW w:w="606" w:type="pct"/>
            <w:vAlign w:val="center"/>
          </w:tcPr>
          <w:p w14:paraId="526FC85B">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8-10分</w:t>
            </w:r>
          </w:p>
        </w:tc>
        <w:tc>
          <w:tcPr>
            <w:tcW w:w="556" w:type="pct"/>
            <w:vAlign w:val="center"/>
          </w:tcPr>
          <w:p w14:paraId="2DAD5718">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6-8分</w:t>
            </w:r>
          </w:p>
        </w:tc>
        <w:tc>
          <w:tcPr>
            <w:tcW w:w="586" w:type="pct"/>
            <w:vAlign w:val="center"/>
          </w:tcPr>
          <w:p w14:paraId="62AFD380">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&lt;6分</w:t>
            </w:r>
          </w:p>
        </w:tc>
      </w:tr>
      <w:tr w14:paraId="78E0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329B5EC8">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2911" w:type="pct"/>
          </w:tcPr>
          <w:p w14:paraId="487C7C85">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实训步骤紧凑，各阶段时间分配合理，效率高。</w:t>
            </w:r>
          </w:p>
        </w:tc>
        <w:tc>
          <w:tcPr>
            <w:tcW w:w="606" w:type="pct"/>
            <w:vAlign w:val="center"/>
          </w:tcPr>
          <w:p w14:paraId="3CCCCF3F">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8-10分</w:t>
            </w:r>
          </w:p>
        </w:tc>
        <w:tc>
          <w:tcPr>
            <w:tcW w:w="556" w:type="pct"/>
            <w:vAlign w:val="center"/>
          </w:tcPr>
          <w:p w14:paraId="4CE3352E">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6-8分</w:t>
            </w:r>
          </w:p>
        </w:tc>
        <w:tc>
          <w:tcPr>
            <w:tcW w:w="586" w:type="pct"/>
            <w:vAlign w:val="center"/>
          </w:tcPr>
          <w:p w14:paraId="267A93D8">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&lt;6分</w:t>
            </w:r>
          </w:p>
        </w:tc>
      </w:tr>
      <w:tr w14:paraId="2CC4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41EAA784">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2911" w:type="pct"/>
          </w:tcPr>
          <w:p w14:paraId="23A745BC">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实训过程中指导认真，注意培养学生的创新意识，引导学生进行方法和手段的创新，注意职业素质教育。</w:t>
            </w:r>
          </w:p>
        </w:tc>
        <w:tc>
          <w:tcPr>
            <w:tcW w:w="606" w:type="pct"/>
            <w:vAlign w:val="center"/>
          </w:tcPr>
          <w:p w14:paraId="3CE41BF2">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8-10分</w:t>
            </w:r>
          </w:p>
        </w:tc>
        <w:tc>
          <w:tcPr>
            <w:tcW w:w="556" w:type="pct"/>
            <w:vAlign w:val="center"/>
          </w:tcPr>
          <w:p w14:paraId="3C977D79">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6-8分</w:t>
            </w:r>
          </w:p>
        </w:tc>
        <w:tc>
          <w:tcPr>
            <w:tcW w:w="586" w:type="pct"/>
            <w:vAlign w:val="center"/>
          </w:tcPr>
          <w:p w14:paraId="03FBEDD4">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&lt;6分</w:t>
            </w:r>
          </w:p>
        </w:tc>
      </w:tr>
      <w:tr w14:paraId="3BDA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5CF5312D">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2911" w:type="pct"/>
          </w:tcPr>
          <w:p w14:paraId="02BF879A">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组织科学合理，学生能够得到充分的训练。</w:t>
            </w:r>
          </w:p>
        </w:tc>
        <w:tc>
          <w:tcPr>
            <w:tcW w:w="606" w:type="pct"/>
            <w:vAlign w:val="center"/>
          </w:tcPr>
          <w:p w14:paraId="154E18BA">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8-10分</w:t>
            </w:r>
          </w:p>
        </w:tc>
        <w:tc>
          <w:tcPr>
            <w:tcW w:w="556" w:type="pct"/>
            <w:vAlign w:val="center"/>
          </w:tcPr>
          <w:p w14:paraId="491B5015">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6-8分</w:t>
            </w:r>
          </w:p>
        </w:tc>
        <w:tc>
          <w:tcPr>
            <w:tcW w:w="586" w:type="pct"/>
            <w:vAlign w:val="center"/>
          </w:tcPr>
          <w:p w14:paraId="44CB702E">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&lt;6分</w:t>
            </w:r>
          </w:p>
        </w:tc>
      </w:tr>
      <w:tr w14:paraId="47E9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0AAA506A">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2911" w:type="pct"/>
          </w:tcPr>
          <w:p w14:paraId="687E38FC">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教学纪律好，严格要求，学生都能认真操作，认真记录实训日志，注意安全教育。</w:t>
            </w:r>
          </w:p>
        </w:tc>
        <w:tc>
          <w:tcPr>
            <w:tcW w:w="606" w:type="pct"/>
            <w:vAlign w:val="center"/>
          </w:tcPr>
          <w:p w14:paraId="23B5F735">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8-10分</w:t>
            </w:r>
          </w:p>
        </w:tc>
        <w:tc>
          <w:tcPr>
            <w:tcW w:w="556" w:type="pct"/>
            <w:vAlign w:val="center"/>
          </w:tcPr>
          <w:p w14:paraId="63888E46">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6-8分</w:t>
            </w:r>
          </w:p>
        </w:tc>
        <w:tc>
          <w:tcPr>
            <w:tcW w:w="586" w:type="pct"/>
            <w:vAlign w:val="center"/>
          </w:tcPr>
          <w:p w14:paraId="232035A7">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&lt;6分</w:t>
            </w:r>
          </w:p>
        </w:tc>
      </w:tr>
      <w:tr w14:paraId="7A7F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0000B53E">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2911" w:type="pct"/>
            <w:vAlign w:val="top"/>
          </w:tcPr>
          <w:p w14:paraId="1CEEA7DB">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有规范的实训报告、实训总结或上课工作页，教师及时、认真批改、修改，批改、修改率为100%。</w:t>
            </w:r>
          </w:p>
        </w:tc>
        <w:tc>
          <w:tcPr>
            <w:tcW w:w="606" w:type="pct"/>
            <w:vAlign w:val="center"/>
          </w:tcPr>
          <w:p w14:paraId="63049461">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8-10分</w:t>
            </w:r>
          </w:p>
        </w:tc>
        <w:tc>
          <w:tcPr>
            <w:tcW w:w="556" w:type="pct"/>
            <w:vAlign w:val="center"/>
          </w:tcPr>
          <w:p w14:paraId="1B4A1E9E">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6-8分</w:t>
            </w:r>
          </w:p>
        </w:tc>
        <w:tc>
          <w:tcPr>
            <w:tcW w:w="586" w:type="pct"/>
            <w:vAlign w:val="center"/>
          </w:tcPr>
          <w:p w14:paraId="532E4B3B">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&lt;6分</w:t>
            </w:r>
          </w:p>
        </w:tc>
      </w:tr>
      <w:tr w14:paraId="0FAF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14:paraId="218025B5">
            <w:pPr>
              <w:pageBreakBefore w:val="0"/>
              <w:kinsoku/>
              <w:wordWrap/>
              <w:overflowPunct/>
              <w:topLinePunct w:val="0"/>
              <w:autoSpaceDE/>
              <w:autoSpaceDN/>
              <w:bidi w:val="0"/>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2911" w:type="pct"/>
          </w:tcPr>
          <w:p w14:paraId="72A3F273">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重视对学生实践能力和创新精神的培养，效果良好，学生能全部掌握实训内容。</w:t>
            </w:r>
          </w:p>
        </w:tc>
        <w:tc>
          <w:tcPr>
            <w:tcW w:w="606" w:type="pct"/>
            <w:vAlign w:val="center"/>
          </w:tcPr>
          <w:p w14:paraId="16B5DC76">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8-10分</w:t>
            </w:r>
          </w:p>
        </w:tc>
        <w:tc>
          <w:tcPr>
            <w:tcW w:w="556" w:type="pct"/>
            <w:vAlign w:val="center"/>
          </w:tcPr>
          <w:p w14:paraId="155BC27E">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6-8分</w:t>
            </w:r>
          </w:p>
        </w:tc>
        <w:tc>
          <w:tcPr>
            <w:tcW w:w="586" w:type="pct"/>
            <w:vAlign w:val="center"/>
          </w:tcPr>
          <w:p w14:paraId="3D83D979">
            <w:pPr>
              <w:pageBreakBefore w:val="0"/>
              <w:kinsoku/>
              <w:wordWrap/>
              <w:overflowPunct/>
              <w:topLinePunct w:val="0"/>
              <w:autoSpaceDE/>
              <w:autoSpaceDN/>
              <w:bidi w:val="0"/>
              <w:snapToGrid/>
              <w:spacing w:line="240" w:lineRule="auto"/>
              <w:rPr>
                <w:rFonts w:hint="eastAsia" w:ascii="宋体" w:hAnsi="宋体" w:eastAsia="宋体" w:cs="宋体"/>
                <w:sz w:val="21"/>
                <w:szCs w:val="21"/>
              </w:rPr>
            </w:pPr>
            <w:r>
              <w:rPr>
                <w:rFonts w:hint="eastAsia" w:ascii="宋体" w:hAnsi="宋体" w:eastAsia="宋体" w:cs="宋体"/>
                <w:sz w:val="21"/>
                <w:szCs w:val="21"/>
              </w:rPr>
              <w:t>&lt;6分</w:t>
            </w:r>
          </w:p>
        </w:tc>
      </w:tr>
    </w:tbl>
    <w:p w14:paraId="37347A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立学校、合作企业和其他社会组织等共同参与的教育质量多方互动评价机制，形成多元主体评价与过程评价相结合的“准员工化”、分级分层教学质量评价体系，对学生的专业知识、专业技能、职业素质、创业能力等多方面进行评价，突出技能和规范标准化及熟练化的考核。</w:t>
      </w:r>
    </w:p>
    <w:p w14:paraId="58A446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sz w:val="24"/>
          <w:szCs w:val="24"/>
        </w:rPr>
        <w:t>由学校、用人单位共同实施评价，基本素养和文化知识及技能主要由学校通过学生课程学习的作业、课堂提问、出勤、考试、技能考核等进行过程评价和结果评价，</w:t>
      </w:r>
      <w:r>
        <w:rPr>
          <w:rFonts w:hint="eastAsia" w:ascii="宋体" w:hAnsi="宋体" w:eastAsia="宋体" w:cs="宋体"/>
          <w:sz w:val="24"/>
          <w:szCs w:val="24"/>
          <w:lang w:eastAsia="zh-CN"/>
        </w:rPr>
        <w:t>岗位实习</w:t>
      </w:r>
      <w:r>
        <w:rPr>
          <w:rFonts w:hint="eastAsia" w:ascii="宋体" w:hAnsi="宋体" w:eastAsia="宋体" w:cs="宋体"/>
          <w:sz w:val="24"/>
          <w:szCs w:val="24"/>
        </w:rPr>
        <w:t>评价以实习单位为主，通过实习考勤、实习记录、实习报告、实习表现等方面，结合实习指导教师的评价对学生进行综合评价。</w:t>
      </w:r>
    </w:p>
    <w:p w14:paraId="0333026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cs="宋体"/>
          <w:b/>
          <w:bCs/>
          <w:sz w:val="24"/>
          <w:szCs w:val="21"/>
          <w:lang w:eastAsia="zh-CN"/>
        </w:rPr>
      </w:pPr>
      <w:bookmarkStart w:id="131" w:name="_Toc9500"/>
      <w:bookmarkStart w:id="132" w:name="_Toc21066"/>
      <w:bookmarkStart w:id="133" w:name="_Toc26066"/>
      <w:r>
        <w:rPr>
          <w:rFonts w:hint="eastAsia" w:ascii="宋体" w:hAnsi="宋体" w:cs="宋体"/>
          <w:b/>
          <w:bCs/>
          <w:sz w:val="24"/>
          <w:szCs w:val="21"/>
          <w:lang w:eastAsia="zh-CN"/>
        </w:rPr>
        <w:t>（</w:t>
      </w:r>
      <w:r>
        <w:rPr>
          <w:rFonts w:hint="eastAsia" w:ascii="宋体" w:hAnsi="宋体" w:cs="宋体"/>
          <w:b/>
          <w:bCs/>
          <w:sz w:val="24"/>
          <w:szCs w:val="21"/>
          <w:lang w:val="en-US" w:eastAsia="zh-CN"/>
        </w:rPr>
        <w:t>六</w:t>
      </w:r>
      <w:r>
        <w:rPr>
          <w:rFonts w:hint="eastAsia" w:ascii="宋体" w:hAnsi="宋体" w:cs="宋体"/>
          <w:b/>
          <w:bCs/>
          <w:sz w:val="24"/>
          <w:szCs w:val="21"/>
          <w:lang w:eastAsia="zh-CN"/>
        </w:rPr>
        <w:t>）质量管理</w:t>
      </w:r>
      <w:bookmarkEnd w:id="131"/>
      <w:bookmarkEnd w:id="132"/>
      <w:bookmarkEnd w:id="133"/>
    </w:p>
    <w:p w14:paraId="4B040B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立健全校（专业）两级的质量保障体系。专业层面的质量保障体系以保障和提高专业教学质量为目标，运用系统方法，建立必要的组织结构，统筹考虑影响教学质量的各主要因素，结合教学诊断与改进、质量年报等学校自主保证人才培养质量的工作，统筹管理本专业、各环节的教学质量管理活动，形成任务、职责、权限明确，相互协调、相互促进的质量管理有机整体。</w:t>
      </w:r>
    </w:p>
    <w:p w14:paraId="1BB4C4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1.健全教学组织管理机构</w:t>
      </w:r>
    </w:p>
    <w:p w14:paraId="0624A7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（1）专业建设指导委员会</w:t>
      </w:r>
    </w:p>
    <w:p w14:paraId="45CE0C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本校主管教学工作的学校领导任主任委员，委员由从事教学工作并具有丰富教学经验的专业带头人和熟悉教学工作的骨干教师、企业能工巧匠（最少2人）共同组成，专业建设指导委员会的主要任务是在学校校长领导下对本专业教学及其管理，教学改革措施，有关本专业建设计划提出意见和建议，审议本专业人才培养方案，参与本专业课程建设和课程标准的修订，推进教学改革。每学期最少开一次会议。</w:t>
      </w:r>
    </w:p>
    <w:p w14:paraId="5F289B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（2）教学督导</w:t>
      </w:r>
    </w:p>
    <w:p w14:paraId="321F75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学校督导机构的领导下，成立本专业的督导组，一般由3人组成，督导组成员一般由学术水平较高、教学经验丰富、热心教学研究和教学改革、在教职工中有较高威信的教师和教学管理人员组成。督导组对本专业教学改革、教学评价、教学管理和其他专项问题提出建议性意见和建议。</w:t>
      </w:r>
    </w:p>
    <w:p w14:paraId="71BADA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（3）教研组（专业教研组）</w:t>
      </w:r>
    </w:p>
    <w:p w14:paraId="1CE3E3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研组是学校教学和科研的基层组织，是组织教师进行教学工作、开展教学研究和学术研究、进行教学管理和专业建设的基本单位，学校的各项教学与科研工作，以及课程建设、专业建设、学科建设等教学基本建设，都是以教研室为依托贯彻落实的。专业教研组由本专业的全体教师组成。</w:t>
      </w:r>
    </w:p>
    <w:p w14:paraId="65441C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2.健全教学管理制度（完善下列制度）</w:t>
      </w:r>
    </w:p>
    <w:p w14:paraId="42A3DD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教学管理及教研管理制度</w:t>
      </w:r>
    </w:p>
    <w:p w14:paraId="1C1F18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师资队伍建设与管理制度</w:t>
      </w:r>
    </w:p>
    <w:p w14:paraId="286228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实习实训管理制度</w:t>
      </w:r>
    </w:p>
    <w:p w14:paraId="3C5002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校企合作制度</w:t>
      </w:r>
    </w:p>
    <w:p w14:paraId="13814B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招生就业管理制度</w:t>
      </w:r>
    </w:p>
    <w:p w14:paraId="20A870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学生管理及德育制度</w:t>
      </w:r>
    </w:p>
    <w:p w14:paraId="50C724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财务管理制度</w:t>
      </w:r>
    </w:p>
    <w:p w14:paraId="53A63D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其他管理制度</w:t>
      </w:r>
    </w:p>
    <w:p w14:paraId="0D560A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3.构建科学的教育教学活动管理机制</w:t>
      </w:r>
    </w:p>
    <w:p w14:paraId="7B9686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①专业教学周例会</w:t>
      </w:r>
    </w:p>
    <w:p w14:paraId="035A96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每周召开一次本专业教学例会制度，教学例会主持人负责布置教学工作，及时通报和研究处理教学中存在的问题，组织本专业教学有序进行，负责传达学校有关精神，落实学校有关任务。</w:t>
      </w:r>
    </w:p>
    <w:p w14:paraId="65AA17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②教师相互听课</w:t>
      </w:r>
    </w:p>
    <w:p w14:paraId="361C66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业老师要相互听课，及时了解教学情况，倾听师生意见，发现并解决教学中存在的问题，以保证教育教学、教学管理工作的针对性和有效性。教师通过互相听课，可以切磋教学技艺，提升教师教学水平，每位老师每学年必须相互听课10节、次以上。并详细登记听课记录表相关内容。</w:t>
      </w:r>
    </w:p>
    <w:p w14:paraId="187047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③学生评教</w:t>
      </w:r>
    </w:p>
    <w:p w14:paraId="0DCE85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学期中，以专业为单位，选取部分学生、课代表和学生干部，举行座谈会，给学生以畅通的反馈本专业的教学管理，教育教学过程中存在的问题，并对教育教学提出意见和建议，使本专业的管理和教育教学更加贴近学生、贴近实际。学生可随时应用多种手段反馈信息。</w:t>
      </w:r>
    </w:p>
    <w:p w14:paraId="0FB09A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建立信息员周反馈机制，本专业每个班选举一位信息员，将每位老师每节课上课情况进行详细登记，并将学生意见及时反馈，每周定期上交反馈信息表。</w:t>
      </w:r>
    </w:p>
    <w:p w14:paraId="1CC7CF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每学期期末，以班为单位，给每位代课老师填写代课老师评分表，并及时发现并纠正教师教学中存在的问题。</w:t>
      </w:r>
    </w:p>
    <w:p w14:paraId="2B1C62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④教学检查</w:t>
      </w:r>
    </w:p>
    <w:p w14:paraId="1F05EC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一个学期，本专业安排不少于3次的集中教学检查。教学情况的检查工作贯穿始终，发现问题并及时解决问题，注意归纳分析和总结经验，以指导工作、不断提高管理者在日常教学检查中的预见问题、解决困难的能力。</w:t>
      </w:r>
    </w:p>
    <w:p w14:paraId="6873E9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⑤专业教学诊断与改进工作</w:t>
      </w:r>
    </w:p>
    <w:p w14:paraId="7F820B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根据社会经济发展和市场情况变化及时调整专业，完善专业人才培养方案，优化课程标准，改革教学模式、教学方式方法、教学评价。建立专业的常态化诊断与改进机制，不断提高本专业人才培养质量。</w:t>
      </w:r>
    </w:p>
    <w:p w14:paraId="264CCEE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宋体" w:hAnsi="宋体" w:eastAsia="宋体" w:cs="宋体"/>
          <w:b/>
          <w:bCs/>
          <w:sz w:val="28"/>
          <w:szCs w:val="32"/>
          <w:lang w:val="en-US" w:eastAsia="zh-CN"/>
        </w:rPr>
      </w:pPr>
      <w:bookmarkStart w:id="134" w:name="_Toc17777"/>
      <w:bookmarkStart w:id="135" w:name="_Toc3282"/>
      <w:bookmarkStart w:id="136" w:name="_Toc21362"/>
      <w:r>
        <w:rPr>
          <w:rFonts w:hint="eastAsia" w:ascii="宋体" w:hAnsi="宋体" w:eastAsia="宋体" w:cs="宋体"/>
          <w:b/>
          <w:bCs/>
          <w:sz w:val="28"/>
          <w:szCs w:val="32"/>
          <w:lang w:val="en-US" w:eastAsia="zh-CN"/>
        </w:rPr>
        <w:t>九、毕业要求</w:t>
      </w:r>
      <w:bookmarkEnd w:id="134"/>
      <w:bookmarkEnd w:id="135"/>
      <w:bookmarkEnd w:id="136"/>
    </w:p>
    <w:p w14:paraId="5329A5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137" w:name="_Toc13019_WPSOffice_Level3"/>
      <w:bookmarkStart w:id="138" w:name="_Toc9486_WPSOffice_Level2"/>
      <w:bookmarkStart w:id="139" w:name="_Toc28229_WPSOffice_Level3"/>
      <w:r>
        <w:rPr>
          <w:rFonts w:hint="eastAsia" w:ascii="宋体" w:hAnsi="宋体" w:eastAsia="宋体" w:cs="宋体"/>
          <w:sz w:val="24"/>
          <w:szCs w:val="24"/>
        </w:rPr>
        <w:t>1.符合教育部《中等职业学校学生学籍管理办法》要求。</w:t>
      </w:r>
      <w:bookmarkEnd w:id="137"/>
      <w:bookmarkEnd w:id="138"/>
      <w:bookmarkEnd w:id="139"/>
    </w:p>
    <w:p w14:paraId="18C580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140" w:name="_Toc22500_WPSOffice_Level3"/>
      <w:bookmarkStart w:id="141" w:name="_Toc18060_WPSOffice_Level3"/>
      <w:bookmarkStart w:id="142" w:name="_Toc3409_WPSOffice_Level2"/>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思想品德评价合格。</w:t>
      </w:r>
      <w:bookmarkEnd w:id="140"/>
      <w:bookmarkEnd w:id="141"/>
      <w:bookmarkEnd w:id="142"/>
    </w:p>
    <w:p w14:paraId="1529B6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rPr>
        <w:t xml:space="preserve">修完本专业教学计划中所有必修课程的学习，成绩全部合格。 </w:t>
      </w:r>
    </w:p>
    <w:p w14:paraId="2A8C85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rPr>
        <w:t>参加半年以上的</w:t>
      </w:r>
      <w:r>
        <w:rPr>
          <w:rFonts w:hint="eastAsia" w:ascii="宋体" w:hAnsi="宋体" w:eastAsia="宋体" w:cs="宋体"/>
          <w:sz w:val="24"/>
          <w:szCs w:val="24"/>
          <w:lang w:eastAsia="zh-CN"/>
        </w:rPr>
        <w:t>岗位实习</w:t>
      </w:r>
      <w:r>
        <w:rPr>
          <w:rFonts w:hint="eastAsia" w:ascii="宋体" w:hAnsi="宋体" w:eastAsia="宋体" w:cs="宋体"/>
          <w:sz w:val="24"/>
          <w:szCs w:val="24"/>
        </w:rPr>
        <w:t>并成绩合格。</w:t>
      </w:r>
    </w:p>
    <w:p w14:paraId="569704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rPr>
        <w:t>取得中级职业资格证书。</w:t>
      </w:r>
    </w:p>
    <w:p w14:paraId="1271EC2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宋体" w:hAnsi="宋体" w:eastAsia="宋体" w:cs="宋体"/>
          <w:b/>
          <w:bCs/>
          <w:sz w:val="28"/>
          <w:szCs w:val="32"/>
          <w:lang w:val="en-US" w:eastAsia="zh-CN"/>
        </w:rPr>
      </w:pPr>
      <w:bookmarkStart w:id="143" w:name="_Toc22709"/>
      <w:bookmarkStart w:id="144" w:name="_Toc12492"/>
      <w:bookmarkStart w:id="145" w:name="_Toc3025"/>
      <w:bookmarkStart w:id="146" w:name="_Toc16753"/>
      <w:bookmarkStart w:id="147" w:name="_Toc26497"/>
      <w:r>
        <w:rPr>
          <w:rFonts w:hint="eastAsia" w:ascii="宋体" w:hAnsi="宋体" w:eastAsia="宋体" w:cs="宋体"/>
          <w:b/>
          <w:bCs/>
          <w:sz w:val="28"/>
          <w:szCs w:val="32"/>
          <w:lang w:val="en-US" w:eastAsia="zh-CN"/>
        </w:rPr>
        <w:t>十、附录</w:t>
      </w:r>
      <w:bookmarkEnd w:id="143"/>
      <w:bookmarkEnd w:id="144"/>
      <w:bookmarkEnd w:id="145"/>
      <w:bookmarkEnd w:id="146"/>
      <w:bookmarkEnd w:id="147"/>
    </w:p>
    <w:p w14:paraId="6D85EA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726ADC74">
      <w:pPr>
        <w:pageBreakBefore w:val="0"/>
        <w:kinsoku/>
        <w:wordWrap/>
        <w:overflowPunct/>
        <w:topLinePunct w:val="0"/>
        <w:autoSpaceDE/>
        <w:autoSpaceDN/>
        <w:bidi w:val="0"/>
        <w:snapToGrid/>
        <w:spacing w:line="240" w:lineRule="auto"/>
        <w:rPr>
          <w:rFonts w:hint="eastAsia" w:ascii="宋体" w:hAnsi="宋体" w:eastAsia="宋体" w:cs="宋体"/>
          <w:bCs/>
          <w:sz w:val="24"/>
          <w:szCs w:val="24"/>
        </w:rPr>
        <w:sectPr>
          <w:pgSz w:w="11906" w:h="16838"/>
          <w:pgMar w:top="1440" w:right="1800" w:bottom="1440" w:left="1800" w:header="851" w:footer="992" w:gutter="0"/>
          <w:cols w:space="0" w:num="1"/>
          <w:rtlGutter w:val="0"/>
          <w:docGrid w:type="lines" w:linePitch="312" w:charSpace="0"/>
        </w:sectPr>
      </w:pPr>
    </w:p>
    <w:p w14:paraId="1C18648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sz w:val="24"/>
          <w:szCs w:val="21"/>
        </w:rPr>
      </w:pPr>
      <w:bookmarkStart w:id="148" w:name="_Toc24188"/>
      <w:bookmarkStart w:id="149" w:name="_Toc32437"/>
      <w:bookmarkStart w:id="150" w:name="_Toc24327"/>
      <w:r>
        <w:rPr>
          <w:rFonts w:hint="eastAsia" w:ascii="宋体" w:hAnsi="宋体" w:eastAsia="宋体" w:cs="宋体"/>
          <w:b/>
          <w:bCs/>
          <w:sz w:val="24"/>
          <w:szCs w:val="21"/>
        </w:rPr>
        <w:t>（</w:t>
      </w:r>
      <w:r>
        <w:rPr>
          <w:rFonts w:hint="eastAsia" w:ascii="宋体" w:hAnsi="宋体" w:cs="宋体"/>
          <w:b/>
          <w:bCs/>
          <w:sz w:val="24"/>
          <w:szCs w:val="21"/>
          <w:lang w:eastAsia="zh-CN"/>
        </w:rPr>
        <w:t>一</w:t>
      </w:r>
      <w:r>
        <w:rPr>
          <w:rFonts w:hint="eastAsia" w:ascii="宋体" w:hAnsi="宋体" w:eastAsia="宋体" w:cs="宋体"/>
          <w:b/>
          <w:bCs/>
          <w:sz w:val="24"/>
          <w:szCs w:val="21"/>
        </w:rPr>
        <w:t>）教学计划安排</w:t>
      </w:r>
      <w:bookmarkEnd w:id="148"/>
      <w:bookmarkEnd w:id="149"/>
      <w:bookmarkEnd w:id="150"/>
    </w:p>
    <w:p w14:paraId="5D9CBD29">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表</w:t>
      </w:r>
      <w:r>
        <w:rPr>
          <w:rFonts w:hint="eastAsia" w:cs="宋体"/>
          <w:b/>
          <w:bCs/>
          <w:sz w:val="21"/>
          <w:szCs w:val="21"/>
          <w:lang w:val="en-US" w:eastAsia="zh-CN"/>
        </w:rPr>
        <w:t>23</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专业课程体系及教学安排总表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27"/>
        <w:gridCol w:w="696"/>
        <w:gridCol w:w="1666"/>
        <w:gridCol w:w="2634"/>
        <w:gridCol w:w="695"/>
        <w:gridCol w:w="695"/>
        <w:gridCol w:w="695"/>
        <w:gridCol w:w="539"/>
        <w:gridCol w:w="712"/>
        <w:gridCol w:w="643"/>
        <w:gridCol w:w="695"/>
        <w:gridCol w:w="661"/>
        <w:gridCol w:w="661"/>
        <w:gridCol w:w="680"/>
        <w:gridCol w:w="714"/>
        <w:gridCol w:w="961"/>
      </w:tblGrid>
      <w:tr w14:paraId="36B6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3" w:hRule="atLeast"/>
          <w:tblHeader/>
        </w:trPr>
        <w:tc>
          <w:tcPr>
            <w:tcW w:w="538" w:type="pct"/>
            <w:gridSpan w:val="2"/>
            <w:vMerge w:val="restart"/>
            <w:shd w:val="clear" w:color="auto" w:fill="auto"/>
            <w:vAlign w:val="center"/>
          </w:tcPr>
          <w:p w14:paraId="2B44758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课程</w:t>
            </w:r>
          </w:p>
          <w:p w14:paraId="2E6AEC0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类别</w:t>
            </w:r>
          </w:p>
        </w:tc>
        <w:tc>
          <w:tcPr>
            <w:tcW w:w="588" w:type="pct"/>
            <w:vMerge w:val="restart"/>
            <w:shd w:val="clear" w:color="auto" w:fill="auto"/>
            <w:vAlign w:val="center"/>
          </w:tcPr>
          <w:p w14:paraId="023CD0D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课程</w:t>
            </w:r>
          </w:p>
          <w:p w14:paraId="04A7901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编码</w:t>
            </w:r>
          </w:p>
        </w:tc>
        <w:tc>
          <w:tcPr>
            <w:tcW w:w="928" w:type="pct"/>
            <w:vMerge w:val="restart"/>
            <w:shd w:val="clear" w:color="auto" w:fill="auto"/>
            <w:vAlign w:val="center"/>
          </w:tcPr>
          <w:p w14:paraId="7E76044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课程名称</w:t>
            </w:r>
          </w:p>
        </w:tc>
        <w:tc>
          <w:tcPr>
            <w:tcW w:w="245" w:type="pct"/>
            <w:vMerge w:val="restart"/>
            <w:shd w:val="clear" w:color="auto" w:fill="auto"/>
            <w:vAlign w:val="center"/>
          </w:tcPr>
          <w:p w14:paraId="0947826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总学时</w:t>
            </w:r>
          </w:p>
        </w:tc>
        <w:tc>
          <w:tcPr>
            <w:tcW w:w="245" w:type="pct"/>
            <w:vMerge w:val="restart"/>
            <w:shd w:val="clear" w:color="auto" w:fill="auto"/>
            <w:vAlign w:val="center"/>
          </w:tcPr>
          <w:p w14:paraId="40126BD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理论</w:t>
            </w:r>
          </w:p>
          <w:p w14:paraId="4EBE151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学时</w:t>
            </w:r>
          </w:p>
        </w:tc>
        <w:tc>
          <w:tcPr>
            <w:tcW w:w="245" w:type="pct"/>
            <w:vMerge w:val="restart"/>
            <w:shd w:val="clear" w:color="auto" w:fill="auto"/>
            <w:vAlign w:val="center"/>
          </w:tcPr>
          <w:p w14:paraId="0D38DD5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实践</w:t>
            </w:r>
          </w:p>
          <w:p w14:paraId="7C8F765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学时</w:t>
            </w:r>
          </w:p>
        </w:tc>
        <w:tc>
          <w:tcPr>
            <w:tcW w:w="190" w:type="pct"/>
            <w:vMerge w:val="restart"/>
            <w:shd w:val="clear" w:color="auto" w:fill="auto"/>
            <w:vAlign w:val="center"/>
          </w:tcPr>
          <w:p w14:paraId="53E6224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学分</w:t>
            </w:r>
          </w:p>
        </w:tc>
        <w:tc>
          <w:tcPr>
            <w:tcW w:w="251" w:type="pct"/>
            <w:vMerge w:val="restart"/>
            <w:shd w:val="clear" w:color="auto" w:fill="auto"/>
            <w:vAlign w:val="center"/>
          </w:tcPr>
          <w:p w14:paraId="64F30F3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考核</w:t>
            </w:r>
          </w:p>
          <w:p w14:paraId="4844E9F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方式</w:t>
            </w:r>
          </w:p>
        </w:tc>
        <w:tc>
          <w:tcPr>
            <w:tcW w:w="1430" w:type="pct"/>
            <w:gridSpan w:val="6"/>
            <w:shd w:val="clear" w:color="auto" w:fill="auto"/>
            <w:vAlign w:val="center"/>
          </w:tcPr>
          <w:p w14:paraId="7B29837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各学期周数、学时分配</w:t>
            </w:r>
          </w:p>
        </w:tc>
        <w:tc>
          <w:tcPr>
            <w:tcW w:w="336" w:type="pct"/>
            <w:vMerge w:val="restart"/>
            <w:shd w:val="clear" w:color="auto" w:fill="auto"/>
            <w:vAlign w:val="center"/>
          </w:tcPr>
          <w:p w14:paraId="6E17200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说明</w:t>
            </w:r>
          </w:p>
        </w:tc>
      </w:tr>
      <w:tr w14:paraId="01B1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38" w:type="pct"/>
            <w:gridSpan w:val="2"/>
            <w:vMerge w:val="continue"/>
            <w:shd w:val="clear" w:color="auto" w:fill="auto"/>
            <w:vAlign w:val="center"/>
          </w:tcPr>
          <w:p w14:paraId="6324156E">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588" w:type="pct"/>
            <w:vMerge w:val="continue"/>
            <w:shd w:val="clear" w:color="auto" w:fill="auto"/>
            <w:vAlign w:val="center"/>
          </w:tcPr>
          <w:p w14:paraId="2AB6BD7C">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928" w:type="pct"/>
            <w:vMerge w:val="continue"/>
            <w:shd w:val="clear" w:color="auto" w:fill="auto"/>
            <w:vAlign w:val="center"/>
          </w:tcPr>
          <w:p w14:paraId="0ED52CB5">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245" w:type="pct"/>
            <w:vMerge w:val="continue"/>
            <w:shd w:val="clear" w:color="auto" w:fill="auto"/>
            <w:vAlign w:val="center"/>
          </w:tcPr>
          <w:p w14:paraId="6C1960F4">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245" w:type="pct"/>
            <w:vMerge w:val="continue"/>
            <w:shd w:val="clear" w:color="auto" w:fill="auto"/>
            <w:vAlign w:val="center"/>
          </w:tcPr>
          <w:p w14:paraId="5EF8B94A">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245" w:type="pct"/>
            <w:vMerge w:val="continue"/>
            <w:shd w:val="clear" w:color="auto" w:fill="auto"/>
            <w:vAlign w:val="center"/>
          </w:tcPr>
          <w:p w14:paraId="7AE97E49">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190" w:type="pct"/>
            <w:vMerge w:val="continue"/>
            <w:shd w:val="clear" w:color="auto" w:fill="auto"/>
            <w:vAlign w:val="center"/>
          </w:tcPr>
          <w:p w14:paraId="1DBCE6F5">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251" w:type="pct"/>
            <w:vMerge w:val="continue"/>
            <w:shd w:val="clear" w:color="auto" w:fill="auto"/>
            <w:vAlign w:val="center"/>
          </w:tcPr>
          <w:p w14:paraId="486D1162">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227" w:type="pct"/>
            <w:shd w:val="clear" w:color="auto" w:fill="auto"/>
            <w:vAlign w:val="center"/>
          </w:tcPr>
          <w:p w14:paraId="32D3730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w:t>
            </w:r>
          </w:p>
        </w:tc>
        <w:tc>
          <w:tcPr>
            <w:tcW w:w="245" w:type="pct"/>
            <w:shd w:val="clear" w:color="auto" w:fill="auto"/>
            <w:vAlign w:val="center"/>
          </w:tcPr>
          <w:p w14:paraId="5BBF852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w:t>
            </w:r>
          </w:p>
        </w:tc>
        <w:tc>
          <w:tcPr>
            <w:tcW w:w="233" w:type="pct"/>
            <w:shd w:val="clear" w:color="auto" w:fill="auto"/>
            <w:vAlign w:val="center"/>
          </w:tcPr>
          <w:p w14:paraId="2583922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三</w:t>
            </w:r>
          </w:p>
        </w:tc>
        <w:tc>
          <w:tcPr>
            <w:tcW w:w="233" w:type="pct"/>
            <w:shd w:val="clear" w:color="auto" w:fill="auto"/>
            <w:vAlign w:val="center"/>
          </w:tcPr>
          <w:p w14:paraId="7AAA979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四</w:t>
            </w:r>
          </w:p>
        </w:tc>
        <w:tc>
          <w:tcPr>
            <w:tcW w:w="240" w:type="pct"/>
            <w:shd w:val="clear" w:color="auto" w:fill="auto"/>
            <w:vAlign w:val="center"/>
          </w:tcPr>
          <w:p w14:paraId="5372BDE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五</w:t>
            </w:r>
          </w:p>
        </w:tc>
        <w:tc>
          <w:tcPr>
            <w:tcW w:w="250" w:type="pct"/>
            <w:shd w:val="clear" w:color="auto" w:fill="auto"/>
            <w:vAlign w:val="center"/>
          </w:tcPr>
          <w:p w14:paraId="7BA0B3C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六</w:t>
            </w:r>
          </w:p>
        </w:tc>
        <w:tc>
          <w:tcPr>
            <w:tcW w:w="336" w:type="pct"/>
            <w:vMerge w:val="continue"/>
            <w:shd w:val="clear" w:color="auto" w:fill="auto"/>
            <w:vAlign w:val="center"/>
          </w:tcPr>
          <w:p w14:paraId="6696A55D">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r>
      <w:tr w14:paraId="14AE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38" w:type="pct"/>
            <w:gridSpan w:val="2"/>
            <w:vMerge w:val="continue"/>
            <w:shd w:val="clear" w:color="auto" w:fill="auto"/>
            <w:vAlign w:val="center"/>
          </w:tcPr>
          <w:p w14:paraId="60749939">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588" w:type="pct"/>
            <w:vMerge w:val="continue"/>
            <w:shd w:val="clear" w:color="auto" w:fill="auto"/>
            <w:vAlign w:val="center"/>
          </w:tcPr>
          <w:p w14:paraId="1C243908">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928" w:type="pct"/>
            <w:vMerge w:val="continue"/>
            <w:shd w:val="clear" w:color="auto" w:fill="auto"/>
            <w:vAlign w:val="center"/>
          </w:tcPr>
          <w:p w14:paraId="56DA08E1">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245" w:type="pct"/>
            <w:vMerge w:val="continue"/>
            <w:shd w:val="clear" w:color="auto" w:fill="auto"/>
            <w:vAlign w:val="center"/>
          </w:tcPr>
          <w:p w14:paraId="3109631E">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245" w:type="pct"/>
            <w:vMerge w:val="continue"/>
            <w:shd w:val="clear" w:color="auto" w:fill="auto"/>
            <w:vAlign w:val="center"/>
          </w:tcPr>
          <w:p w14:paraId="66A8D95D">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245" w:type="pct"/>
            <w:vMerge w:val="continue"/>
            <w:shd w:val="clear" w:color="auto" w:fill="auto"/>
            <w:vAlign w:val="center"/>
          </w:tcPr>
          <w:p w14:paraId="4550B3D3">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190" w:type="pct"/>
            <w:vMerge w:val="continue"/>
            <w:shd w:val="clear" w:color="auto" w:fill="auto"/>
            <w:vAlign w:val="center"/>
          </w:tcPr>
          <w:p w14:paraId="7A21C559">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251" w:type="pct"/>
            <w:vMerge w:val="continue"/>
            <w:shd w:val="clear" w:color="auto" w:fill="auto"/>
            <w:vAlign w:val="center"/>
          </w:tcPr>
          <w:p w14:paraId="485BDBBB">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c>
          <w:tcPr>
            <w:tcW w:w="227" w:type="pct"/>
            <w:shd w:val="clear" w:color="auto" w:fill="auto"/>
            <w:vAlign w:val="center"/>
          </w:tcPr>
          <w:p w14:paraId="758E6C6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18</w:t>
            </w:r>
          </w:p>
        </w:tc>
        <w:tc>
          <w:tcPr>
            <w:tcW w:w="245" w:type="pct"/>
            <w:shd w:val="clear" w:color="auto" w:fill="auto"/>
            <w:vAlign w:val="center"/>
          </w:tcPr>
          <w:p w14:paraId="59F9298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18</w:t>
            </w:r>
          </w:p>
        </w:tc>
        <w:tc>
          <w:tcPr>
            <w:tcW w:w="233" w:type="pct"/>
            <w:shd w:val="clear" w:color="auto" w:fill="auto"/>
            <w:vAlign w:val="center"/>
          </w:tcPr>
          <w:p w14:paraId="6041BA4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18</w:t>
            </w:r>
          </w:p>
        </w:tc>
        <w:tc>
          <w:tcPr>
            <w:tcW w:w="233" w:type="pct"/>
            <w:shd w:val="clear" w:color="auto" w:fill="auto"/>
            <w:vAlign w:val="center"/>
          </w:tcPr>
          <w:p w14:paraId="41C78A3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18</w:t>
            </w:r>
          </w:p>
        </w:tc>
        <w:tc>
          <w:tcPr>
            <w:tcW w:w="240" w:type="pct"/>
            <w:shd w:val="clear" w:color="auto" w:fill="auto"/>
            <w:vAlign w:val="center"/>
          </w:tcPr>
          <w:p w14:paraId="2B12C5C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18</w:t>
            </w:r>
          </w:p>
        </w:tc>
        <w:tc>
          <w:tcPr>
            <w:tcW w:w="250" w:type="pct"/>
            <w:shd w:val="clear" w:color="auto" w:fill="auto"/>
            <w:vAlign w:val="center"/>
          </w:tcPr>
          <w:p w14:paraId="35380D5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b/>
                <w:bCs/>
                <w:i w:val="0"/>
                <w:iCs w:val="0"/>
                <w:color w:val="auto"/>
                <w:sz w:val="21"/>
                <w:szCs w:val="21"/>
                <w:u w:val="none"/>
                <w:lang w:val="en-US"/>
              </w:rPr>
            </w:pPr>
            <w:r>
              <w:rPr>
                <w:rFonts w:hint="eastAsia" w:ascii="宋体" w:hAnsi="宋体" w:cs="宋体"/>
                <w:b/>
                <w:bCs/>
                <w:i w:val="0"/>
                <w:iCs w:val="0"/>
                <w:color w:val="auto"/>
                <w:kern w:val="0"/>
                <w:sz w:val="21"/>
                <w:szCs w:val="21"/>
                <w:u w:val="none"/>
                <w:lang w:val="en-US" w:eastAsia="zh-CN" w:bidi="ar"/>
              </w:rPr>
              <w:t>19</w:t>
            </w:r>
          </w:p>
        </w:tc>
        <w:tc>
          <w:tcPr>
            <w:tcW w:w="336" w:type="pct"/>
            <w:vMerge w:val="continue"/>
            <w:shd w:val="clear" w:color="auto" w:fill="auto"/>
            <w:vAlign w:val="center"/>
          </w:tcPr>
          <w:p w14:paraId="4CD2BD3D">
            <w:pPr>
              <w:pageBreakBefore w:val="0"/>
              <w:kinsoku/>
              <w:wordWrap/>
              <w:overflowPunct/>
              <w:topLinePunct w:val="0"/>
              <w:autoSpaceDE/>
              <w:autoSpaceDN/>
              <w:bidi w:val="0"/>
              <w:snapToGrid/>
              <w:spacing w:line="240" w:lineRule="auto"/>
              <w:jc w:val="center"/>
              <w:rPr>
                <w:rFonts w:hint="eastAsia" w:ascii="宋体" w:hAnsi="宋体" w:eastAsia="宋体" w:cs="宋体"/>
                <w:b/>
                <w:bCs/>
                <w:i w:val="0"/>
                <w:iCs w:val="0"/>
                <w:color w:val="auto"/>
                <w:sz w:val="21"/>
                <w:szCs w:val="21"/>
                <w:u w:val="none"/>
              </w:rPr>
            </w:pPr>
          </w:p>
        </w:tc>
      </w:tr>
      <w:tr w14:paraId="31E7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restart"/>
            <w:shd w:val="clear" w:color="auto" w:fill="auto"/>
            <w:vAlign w:val="center"/>
          </w:tcPr>
          <w:p w14:paraId="50A1F37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w:t>
            </w:r>
            <w:r>
              <w:rPr>
                <w:rFonts w:hint="eastAsia" w:ascii="宋体" w:hAnsi="宋体" w:cs="宋体"/>
                <w:i w:val="0"/>
                <w:iCs w:val="0"/>
                <w:color w:val="auto"/>
                <w:kern w:val="0"/>
                <w:sz w:val="21"/>
                <w:szCs w:val="21"/>
                <w:u w:val="none"/>
                <w:lang w:val="en-US" w:eastAsia="zh-CN" w:bidi="ar"/>
              </w:rPr>
              <w:t>共</w:t>
            </w:r>
            <w:r>
              <w:rPr>
                <w:rFonts w:hint="eastAsia" w:ascii="宋体" w:hAnsi="宋体" w:eastAsia="宋体" w:cs="宋体"/>
                <w:i w:val="0"/>
                <w:iCs w:val="0"/>
                <w:color w:val="auto"/>
                <w:kern w:val="0"/>
                <w:sz w:val="21"/>
                <w:szCs w:val="21"/>
                <w:u w:val="none"/>
                <w:lang w:val="en-US" w:eastAsia="zh-CN" w:bidi="ar"/>
              </w:rPr>
              <w:t>基础课程</w:t>
            </w:r>
          </w:p>
        </w:tc>
        <w:tc>
          <w:tcPr>
            <w:tcW w:w="245" w:type="pct"/>
            <w:vMerge w:val="restart"/>
            <w:shd w:val="clear" w:color="auto" w:fill="auto"/>
            <w:vAlign w:val="center"/>
          </w:tcPr>
          <w:p w14:paraId="1F2C123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必修课</w:t>
            </w:r>
          </w:p>
        </w:tc>
        <w:tc>
          <w:tcPr>
            <w:tcW w:w="588" w:type="pct"/>
            <w:shd w:val="clear" w:color="auto" w:fill="auto"/>
            <w:vAlign w:val="center"/>
          </w:tcPr>
          <w:p w14:paraId="42F5232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GGJCKC101</w:t>
            </w:r>
          </w:p>
        </w:tc>
        <w:tc>
          <w:tcPr>
            <w:tcW w:w="928" w:type="pct"/>
            <w:shd w:val="clear" w:color="auto" w:fill="auto"/>
            <w:vAlign w:val="center"/>
          </w:tcPr>
          <w:p w14:paraId="26A1A43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中国特色社会主义</w:t>
            </w:r>
          </w:p>
        </w:tc>
        <w:tc>
          <w:tcPr>
            <w:tcW w:w="245" w:type="pct"/>
            <w:shd w:val="clear" w:color="auto" w:fill="auto"/>
            <w:vAlign w:val="center"/>
          </w:tcPr>
          <w:p w14:paraId="39C9FB9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5" w:type="pct"/>
            <w:shd w:val="clear" w:color="auto" w:fill="auto"/>
            <w:vAlign w:val="center"/>
          </w:tcPr>
          <w:p w14:paraId="78D007E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5" w:type="pct"/>
            <w:shd w:val="clear" w:color="auto" w:fill="auto"/>
            <w:vAlign w:val="center"/>
          </w:tcPr>
          <w:p w14:paraId="4831625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90" w:type="pct"/>
            <w:shd w:val="clear" w:color="auto" w:fill="auto"/>
            <w:vAlign w:val="center"/>
          </w:tcPr>
          <w:p w14:paraId="6A66557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1" w:type="pct"/>
            <w:shd w:val="clear" w:color="auto" w:fill="auto"/>
            <w:vAlign w:val="center"/>
          </w:tcPr>
          <w:p w14:paraId="2494DAF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3A02E00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5" w:type="pct"/>
            <w:shd w:val="clear" w:color="auto" w:fill="auto"/>
            <w:vAlign w:val="center"/>
          </w:tcPr>
          <w:p w14:paraId="0D9DFD2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1CB8646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3C8643E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5FE6F79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vAlign w:val="center"/>
          </w:tcPr>
          <w:p w14:paraId="63414BD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vAlign w:val="center"/>
          </w:tcPr>
          <w:p w14:paraId="48F0A65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40B8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1BDFDB5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0C6D57C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434422C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GGJCKC102</w:t>
            </w:r>
          </w:p>
        </w:tc>
        <w:tc>
          <w:tcPr>
            <w:tcW w:w="928" w:type="pct"/>
            <w:shd w:val="clear" w:color="auto" w:fill="auto"/>
            <w:vAlign w:val="center"/>
          </w:tcPr>
          <w:p w14:paraId="4C5BEE9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心理健康与职业生涯</w:t>
            </w:r>
          </w:p>
        </w:tc>
        <w:tc>
          <w:tcPr>
            <w:tcW w:w="245" w:type="pct"/>
            <w:shd w:val="clear" w:color="auto" w:fill="auto"/>
            <w:vAlign w:val="center"/>
          </w:tcPr>
          <w:p w14:paraId="7DC365A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5" w:type="pct"/>
            <w:shd w:val="clear" w:color="auto" w:fill="auto"/>
            <w:vAlign w:val="center"/>
          </w:tcPr>
          <w:p w14:paraId="68C5454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5" w:type="pct"/>
            <w:shd w:val="clear" w:color="auto" w:fill="auto"/>
            <w:vAlign w:val="center"/>
          </w:tcPr>
          <w:p w14:paraId="7525D08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90" w:type="pct"/>
            <w:shd w:val="clear" w:color="auto" w:fill="auto"/>
            <w:vAlign w:val="center"/>
          </w:tcPr>
          <w:p w14:paraId="3B9CDC6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1" w:type="pct"/>
            <w:shd w:val="clear" w:color="auto" w:fill="auto"/>
            <w:vAlign w:val="center"/>
          </w:tcPr>
          <w:p w14:paraId="2ACD168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59C7E1B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vAlign w:val="center"/>
          </w:tcPr>
          <w:p w14:paraId="59165AF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5E37614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7B5E9A6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0D36348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vAlign w:val="center"/>
          </w:tcPr>
          <w:p w14:paraId="51EBCF4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vAlign w:val="center"/>
          </w:tcPr>
          <w:p w14:paraId="0F5394A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6EEC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22EBE3A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1299EB5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2079F42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GGJCKC103</w:t>
            </w:r>
          </w:p>
        </w:tc>
        <w:tc>
          <w:tcPr>
            <w:tcW w:w="928" w:type="pct"/>
            <w:shd w:val="clear" w:color="auto" w:fill="auto"/>
            <w:vAlign w:val="center"/>
          </w:tcPr>
          <w:p w14:paraId="4D60BBA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哲学与人生</w:t>
            </w:r>
          </w:p>
        </w:tc>
        <w:tc>
          <w:tcPr>
            <w:tcW w:w="245" w:type="pct"/>
            <w:shd w:val="clear" w:color="auto" w:fill="auto"/>
            <w:vAlign w:val="center"/>
          </w:tcPr>
          <w:p w14:paraId="7D0A96D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5" w:type="pct"/>
            <w:shd w:val="clear" w:color="auto" w:fill="auto"/>
            <w:vAlign w:val="center"/>
          </w:tcPr>
          <w:p w14:paraId="63F4B32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5" w:type="pct"/>
            <w:shd w:val="clear" w:color="auto" w:fill="auto"/>
            <w:vAlign w:val="center"/>
          </w:tcPr>
          <w:p w14:paraId="0EE0546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90" w:type="pct"/>
            <w:shd w:val="clear" w:color="auto" w:fill="auto"/>
            <w:vAlign w:val="center"/>
          </w:tcPr>
          <w:p w14:paraId="129D1B1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1" w:type="pct"/>
            <w:shd w:val="clear" w:color="auto" w:fill="auto"/>
            <w:vAlign w:val="center"/>
          </w:tcPr>
          <w:p w14:paraId="470BCA4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277D391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vAlign w:val="center"/>
          </w:tcPr>
          <w:p w14:paraId="48F569C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76F4642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2A7A32C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5CA9688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vAlign w:val="center"/>
          </w:tcPr>
          <w:p w14:paraId="7F8017E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vAlign w:val="center"/>
          </w:tcPr>
          <w:p w14:paraId="6DECCA1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5D7C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21D7F23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3C1F020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468279E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GGJCKC104</w:t>
            </w:r>
          </w:p>
        </w:tc>
        <w:tc>
          <w:tcPr>
            <w:tcW w:w="928" w:type="pct"/>
            <w:shd w:val="clear" w:color="auto" w:fill="auto"/>
            <w:vAlign w:val="center"/>
          </w:tcPr>
          <w:p w14:paraId="6CEB756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职业道德与法治</w:t>
            </w:r>
          </w:p>
        </w:tc>
        <w:tc>
          <w:tcPr>
            <w:tcW w:w="245" w:type="pct"/>
            <w:shd w:val="clear" w:color="auto" w:fill="auto"/>
            <w:vAlign w:val="center"/>
          </w:tcPr>
          <w:p w14:paraId="30A14BE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5" w:type="pct"/>
            <w:shd w:val="clear" w:color="auto" w:fill="auto"/>
            <w:vAlign w:val="center"/>
          </w:tcPr>
          <w:p w14:paraId="35B9C54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5" w:type="pct"/>
            <w:shd w:val="clear" w:color="auto" w:fill="auto"/>
            <w:vAlign w:val="center"/>
          </w:tcPr>
          <w:p w14:paraId="1E2AE4C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90" w:type="pct"/>
            <w:shd w:val="clear" w:color="auto" w:fill="auto"/>
            <w:vAlign w:val="center"/>
          </w:tcPr>
          <w:p w14:paraId="56DCF60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1" w:type="pct"/>
            <w:shd w:val="clear" w:color="auto" w:fill="auto"/>
            <w:vAlign w:val="center"/>
          </w:tcPr>
          <w:p w14:paraId="1DF8292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5B959B3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vAlign w:val="center"/>
          </w:tcPr>
          <w:p w14:paraId="4D5629E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4048FC8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7CA5F7C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0" w:type="pct"/>
            <w:shd w:val="clear" w:color="auto" w:fill="auto"/>
            <w:vAlign w:val="center"/>
          </w:tcPr>
          <w:p w14:paraId="41DA98E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vAlign w:val="center"/>
          </w:tcPr>
          <w:p w14:paraId="3EA7BC6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vAlign w:val="center"/>
          </w:tcPr>
          <w:p w14:paraId="76F4222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1B11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292" w:type="pct"/>
            <w:vMerge w:val="continue"/>
            <w:shd w:val="clear" w:color="auto" w:fill="auto"/>
            <w:vAlign w:val="center"/>
          </w:tcPr>
          <w:p w14:paraId="0F655FF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19F684B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1814EBA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GGJCKC105</w:t>
            </w:r>
          </w:p>
        </w:tc>
        <w:tc>
          <w:tcPr>
            <w:tcW w:w="928" w:type="pct"/>
            <w:shd w:val="clear" w:color="auto" w:fill="auto"/>
            <w:vAlign w:val="center"/>
          </w:tcPr>
          <w:p w14:paraId="0045E2B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习近平新时代中国特色社会主义思想学生读本</w:t>
            </w:r>
          </w:p>
        </w:tc>
        <w:tc>
          <w:tcPr>
            <w:tcW w:w="245" w:type="pct"/>
            <w:shd w:val="clear" w:color="auto" w:fill="auto"/>
            <w:vAlign w:val="center"/>
          </w:tcPr>
          <w:p w14:paraId="51B8B56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p>
        </w:tc>
        <w:tc>
          <w:tcPr>
            <w:tcW w:w="245" w:type="pct"/>
            <w:shd w:val="clear" w:color="auto" w:fill="auto"/>
            <w:vAlign w:val="center"/>
          </w:tcPr>
          <w:p w14:paraId="3C1A9D5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p>
        </w:tc>
        <w:tc>
          <w:tcPr>
            <w:tcW w:w="245" w:type="pct"/>
            <w:shd w:val="clear" w:color="auto" w:fill="auto"/>
            <w:vAlign w:val="center"/>
          </w:tcPr>
          <w:p w14:paraId="27B162F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w:t>
            </w:r>
          </w:p>
        </w:tc>
        <w:tc>
          <w:tcPr>
            <w:tcW w:w="190" w:type="pct"/>
            <w:shd w:val="clear" w:color="auto" w:fill="auto"/>
            <w:vAlign w:val="center"/>
          </w:tcPr>
          <w:p w14:paraId="677CBC1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51" w:type="pct"/>
            <w:shd w:val="clear" w:color="auto" w:fill="auto"/>
            <w:vAlign w:val="center"/>
          </w:tcPr>
          <w:p w14:paraId="7952A2C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w:t>
            </w:r>
          </w:p>
        </w:tc>
        <w:tc>
          <w:tcPr>
            <w:tcW w:w="227" w:type="pct"/>
            <w:shd w:val="clear" w:color="auto" w:fill="auto"/>
            <w:vAlign w:val="center"/>
          </w:tcPr>
          <w:p w14:paraId="44553E5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245" w:type="pct"/>
            <w:shd w:val="clear" w:color="auto" w:fill="auto"/>
            <w:vAlign w:val="center"/>
          </w:tcPr>
          <w:p w14:paraId="45C342F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33" w:type="pct"/>
            <w:shd w:val="clear" w:color="auto" w:fill="auto"/>
            <w:vAlign w:val="center"/>
          </w:tcPr>
          <w:p w14:paraId="52821E0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33" w:type="pct"/>
            <w:shd w:val="clear" w:color="auto" w:fill="auto"/>
            <w:vAlign w:val="center"/>
          </w:tcPr>
          <w:p w14:paraId="6BC00EE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40" w:type="pct"/>
            <w:shd w:val="clear" w:color="auto" w:fill="auto"/>
            <w:vAlign w:val="center"/>
          </w:tcPr>
          <w:p w14:paraId="260F0F8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p>
        </w:tc>
        <w:tc>
          <w:tcPr>
            <w:tcW w:w="250" w:type="pct"/>
            <w:shd w:val="clear" w:color="auto" w:fill="auto"/>
            <w:textDirection w:val="tbRlV"/>
            <w:vAlign w:val="center"/>
          </w:tcPr>
          <w:p w14:paraId="341C0E9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04994E9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22E9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6687C61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6E920FA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70E2C5D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GGJCKC106</w:t>
            </w:r>
          </w:p>
        </w:tc>
        <w:tc>
          <w:tcPr>
            <w:tcW w:w="928" w:type="pct"/>
            <w:shd w:val="clear" w:color="auto" w:fill="auto"/>
            <w:vAlign w:val="center"/>
          </w:tcPr>
          <w:p w14:paraId="38DC1E1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语文</w:t>
            </w:r>
          </w:p>
        </w:tc>
        <w:tc>
          <w:tcPr>
            <w:tcW w:w="245" w:type="pct"/>
            <w:shd w:val="clear" w:color="auto" w:fill="auto"/>
            <w:vAlign w:val="center"/>
          </w:tcPr>
          <w:p w14:paraId="5779C4F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245" w:type="pct"/>
            <w:shd w:val="clear" w:color="auto" w:fill="auto"/>
            <w:vAlign w:val="center"/>
          </w:tcPr>
          <w:p w14:paraId="3D273EE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245" w:type="pct"/>
            <w:shd w:val="clear" w:color="auto" w:fill="auto"/>
            <w:vAlign w:val="center"/>
          </w:tcPr>
          <w:p w14:paraId="136CFD4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90" w:type="pct"/>
            <w:shd w:val="clear" w:color="auto" w:fill="auto"/>
            <w:vAlign w:val="center"/>
          </w:tcPr>
          <w:p w14:paraId="6C59658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51" w:type="pct"/>
            <w:shd w:val="clear" w:color="auto" w:fill="auto"/>
            <w:vAlign w:val="center"/>
          </w:tcPr>
          <w:p w14:paraId="5BE78D9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1B49BFF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5" w:type="pct"/>
            <w:shd w:val="clear" w:color="auto" w:fill="auto"/>
            <w:vAlign w:val="center"/>
          </w:tcPr>
          <w:p w14:paraId="43F883B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33CA230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3" w:type="pct"/>
            <w:shd w:val="clear" w:color="auto" w:fill="auto"/>
            <w:vAlign w:val="center"/>
          </w:tcPr>
          <w:p w14:paraId="40AFFB3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40" w:type="pct"/>
            <w:shd w:val="clear" w:color="auto" w:fill="auto"/>
            <w:vAlign w:val="center"/>
          </w:tcPr>
          <w:p w14:paraId="6A2FECF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p>
        </w:tc>
        <w:tc>
          <w:tcPr>
            <w:tcW w:w="250" w:type="pct"/>
            <w:shd w:val="clear" w:color="auto" w:fill="auto"/>
            <w:textDirection w:val="tbRlV"/>
            <w:vAlign w:val="center"/>
          </w:tcPr>
          <w:p w14:paraId="1E0EEE6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2F25E07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4BB4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39013C1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4302CAC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273F530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GGJCKC107</w:t>
            </w:r>
          </w:p>
        </w:tc>
        <w:tc>
          <w:tcPr>
            <w:tcW w:w="928" w:type="pct"/>
            <w:shd w:val="clear" w:color="auto" w:fill="auto"/>
            <w:vAlign w:val="center"/>
          </w:tcPr>
          <w:p w14:paraId="013A87B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数学</w:t>
            </w:r>
          </w:p>
        </w:tc>
        <w:tc>
          <w:tcPr>
            <w:tcW w:w="245" w:type="pct"/>
            <w:shd w:val="clear" w:color="auto" w:fill="auto"/>
            <w:vAlign w:val="center"/>
          </w:tcPr>
          <w:p w14:paraId="13C04D6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245" w:type="pct"/>
            <w:shd w:val="clear" w:color="auto" w:fill="auto"/>
            <w:vAlign w:val="center"/>
          </w:tcPr>
          <w:p w14:paraId="4184DF5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245" w:type="pct"/>
            <w:shd w:val="clear" w:color="auto" w:fill="auto"/>
            <w:vAlign w:val="center"/>
          </w:tcPr>
          <w:p w14:paraId="5C6D33E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90" w:type="pct"/>
            <w:shd w:val="clear" w:color="auto" w:fill="auto"/>
            <w:vAlign w:val="center"/>
          </w:tcPr>
          <w:p w14:paraId="6D04910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51" w:type="pct"/>
            <w:shd w:val="clear" w:color="auto" w:fill="auto"/>
            <w:vAlign w:val="center"/>
          </w:tcPr>
          <w:p w14:paraId="21522E0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7A564EE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45" w:type="pct"/>
            <w:shd w:val="clear" w:color="auto" w:fill="auto"/>
            <w:vAlign w:val="center"/>
          </w:tcPr>
          <w:p w14:paraId="1A287E3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3" w:type="pct"/>
            <w:shd w:val="clear" w:color="auto" w:fill="auto"/>
            <w:vAlign w:val="center"/>
          </w:tcPr>
          <w:p w14:paraId="27D2AE2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2FCDD93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1968599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textDirection w:val="tbRlV"/>
            <w:vAlign w:val="center"/>
          </w:tcPr>
          <w:p w14:paraId="11FF22D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592A9EE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6CA4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431AB9B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42B130B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0614DC4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GGJCKC108</w:t>
            </w:r>
          </w:p>
        </w:tc>
        <w:tc>
          <w:tcPr>
            <w:tcW w:w="928" w:type="pct"/>
            <w:shd w:val="clear" w:color="auto" w:fill="auto"/>
            <w:vAlign w:val="center"/>
          </w:tcPr>
          <w:p w14:paraId="1F3E080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英语</w:t>
            </w:r>
          </w:p>
        </w:tc>
        <w:tc>
          <w:tcPr>
            <w:tcW w:w="245" w:type="pct"/>
            <w:shd w:val="clear" w:color="auto" w:fill="auto"/>
            <w:vAlign w:val="center"/>
          </w:tcPr>
          <w:p w14:paraId="5C8F44F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245" w:type="pct"/>
            <w:shd w:val="clear" w:color="auto" w:fill="auto"/>
            <w:vAlign w:val="center"/>
          </w:tcPr>
          <w:p w14:paraId="3880844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245" w:type="pct"/>
            <w:shd w:val="clear" w:color="auto" w:fill="auto"/>
            <w:vAlign w:val="center"/>
          </w:tcPr>
          <w:p w14:paraId="3E366F0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90" w:type="pct"/>
            <w:shd w:val="clear" w:color="auto" w:fill="auto"/>
            <w:vAlign w:val="center"/>
          </w:tcPr>
          <w:p w14:paraId="09E389D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51" w:type="pct"/>
            <w:shd w:val="clear" w:color="auto" w:fill="auto"/>
            <w:vAlign w:val="center"/>
          </w:tcPr>
          <w:p w14:paraId="4DC2816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7D54574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5" w:type="pct"/>
            <w:shd w:val="clear" w:color="auto" w:fill="auto"/>
            <w:vAlign w:val="center"/>
          </w:tcPr>
          <w:p w14:paraId="4289EAC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5EA4DD9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246219B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0" w:type="pct"/>
            <w:shd w:val="clear" w:color="auto" w:fill="auto"/>
            <w:vAlign w:val="center"/>
          </w:tcPr>
          <w:p w14:paraId="21EF439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textDirection w:val="tbRlV"/>
            <w:vAlign w:val="center"/>
          </w:tcPr>
          <w:p w14:paraId="2E188AC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30A695A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249E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27DD9F8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4EDA3E9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17B8A4D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GGJCKC109</w:t>
            </w:r>
          </w:p>
        </w:tc>
        <w:tc>
          <w:tcPr>
            <w:tcW w:w="928" w:type="pct"/>
            <w:shd w:val="clear" w:color="auto" w:fill="auto"/>
            <w:vAlign w:val="center"/>
          </w:tcPr>
          <w:p w14:paraId="07350DC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历史</w:t>
            </w:r>
          </w:p>
        </w:tc>
        <w:tc>
          <w:tcPr>
            <w:tcW w:w="245" w:type="pct"/>
            <w:shd w:val="clear" w:color="auto" w:fill="auto"/>
            <w:vAlign w:val="center"/>
          </w:tcPr>
          <w:p w14:paraId="3067840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45" w:type="pct"/>
            <w:shd w:val="clear" w:color="auto" w:fill="auto"/>
            <w:vAlign w:val="center"/>
          </w:tcPr>
          <w:p w14:paraId="18D6A59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54</w:t>
            </w:r>
          </w:p>
        </w:tc>
        <w:tc>
          <w:tcPr>
            <w:tcW w:w="245" w:type="pct"/>
            <w:shd w:val="clear" w:color="auto" w:fill="auto"/>
            <w:vAlign w:val="center"/>
          </w:tcPr>
          <w:p w14:paraId="4459642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18</w:t>
            </w:r>
          </w:p>
        </w:tc>
        <w:tc>
          <w:tcPr>
            <w:tcW w:w="190" w:type="pct"/>
            <w:shd w:val="clear" w:color="auto" w:fill="auto"/>
            <w:vAlign w:val="center"/>
          </w:tcPr>
          <w:p w14:paraId="577BEEC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1" w:type="pct"/>
            <w:shd w:val="clear" w:color="auto" w:fill="auto"/>
            <w:vAlign w:val="center"/>
          </w:tcPr>
          <w:p w14:paraId="1041D13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5ABF0C9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5" w:type="pct"/>
            <w:shd w:val="clear" w:color="auto" w:fill="auto"/>
            <w:vAlign w:val="center"/>
          </w:tcPr>
          <w:p w14:paraId="1781A2C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64170B7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7E26C40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3922A92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vAlign w:val="center"/>
          </w:tcPr>
          <w:p w14:paraId="3BF1D51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vAlign w:val="center"/>
          </w:tcPr>
          <w:p w14:paraId="324D22F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71D5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77A7F6F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4837CD8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535DB50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GGJCKC110</w:t>
            </w:r>
          </w:p>
        </w:tc>
        <w:tc>
          <w:tcPr>
            <w:tcW w:w="928" w:type="pct"/>
            <w:shd w:val="clear" w:color="auto" w:fill="auto"/>
            <w:vAlign w:val="center"/>
          </w:tcPr>
          <w:p w14:paraId="161BEB7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艺术</w:t>
            </w:r>
          </w:p>
        </w:tc>
        <w:tc>
          <w:tcPr>
            <w:tcW w:w="245" w:type="pct"/>
            <w:shd w:val="clear" w:color="auto" w:fill="auto"/>
            <w:vAlign w:val="center"/>
          </w:tcPr>
          <w:p w14:paraId="4AEDF1C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45" w:type="pct"/>
            <w:shd w:val="clear" w:color="auto" w:fill="auto"/>
            <w:vAlign w:val="center"/>
          </w:tcPr>
          <w:p w14:paraId="748F112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45" w:type="pct"/>
            <w:shd w:val="clear" w:color="auto" w:fill="auto"/>
            <w:vAlign w:val="center"/>
          </w:tcPr>
          <w:p w14:paraId="4B81D0F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90" w:type="pct"/>
            <w:shd w:val="clear" w:color="auto" w:fill="auto"/>
            <w:vAlign w:val="center"/>
          </w:tcPr>
          <w:p w14:paraId="19F1F47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1" w:type="pct"/>
            <w:shd w:val="clear" w:color="auto" w:fill="auto"/>
            <w:vAlign w:val="center"/>
          </w:tcPr>
          <w:p w14:paraId="7DF67C2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6F23162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5" w:type="pct"/>
            <w:shd w:val="clear" w:color="auto" w:fill="auto"/>
            <w:vAlign w:val="center"/>
          </w:tcPr>
          <w:p w14:paraId="2AF40EF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4287CFA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0D98B3B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67A911E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vAlign w:val="center"/>
          </w:tcPr>
          <w:p w14:paraId="6DD6DF2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vAlign w:val="center"/>
          </w:tcPr>
          <w:p w14:paraId="53810A1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5613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08B5D5F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35EB622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4F12532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GGJCKC111</w:t>
            </w:r>
          </w:p>
        </w:tc>
        <w:tc>
          <w:tcPr>
            <w:tcW w:w="928" w:type="pct"/>
            <w:shd w:val="clear" w:color="auto" w:fill="auto"/>
            <w:vAlign w:val="center"/>
          </w:tcPr>
          <w:p w14:paraId="38347EC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体育与健康</w:t>
            </w:r>
          </w:p>
        </w:tc>
        <w:tc>
          <w:tcPr>
            <w:tcW w:w="245" w:type="pct"/>
            <w:shd w:val="clear" w:color="auto" w:fill="auto"/>
            <w:vAlign w:val="center"/>
          </w:tcPr>
          <w:p w14:paraId="70A5B2C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245" w:type="pct"/>
            <w:shd w:val="clear" w:color="auto" w:fill="auto"/>
            <w:vAlign w:val="center"/>
          </w:tcPr>
          <w:p w14:paraId="1FB099B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45" w:type="pct"/>
            <w:shd w:val="clear" w:color="auto" w:fill="auto"/>
            <w:vAlign w:val="center"/>
          </w:tcPr>
          <w:p w14:paraId="16A4EBD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90" w:type="pct"/>
            <w:shd w:val="clear" w:color="auto" w:fill="auto"/>
            <w:vAlign w:val="center"/>
          </w:tcPr>
          <w:p w14:paraId="3FBE9B2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51" w:type="pct"/>
            <w:shd w:val="clear" w:color="auto" w:fill="auto"/>
            <w:vAlign w:val="center"/>
          </w:tcPr>
          <w:p w14:paraId="4D037B4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6BD51D0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5" w:type="pct"/>
            <w:shd w:val="clear" w:color="auto" w:fill="auto"/>
            <w:vAlign w:val="center"/>
          </w:tcPr>
          <w:p w14:paraId="2328C8A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57F1A49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7F6EEBE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0" w:type="pct"/>
            <w:shd w:val="clear" w:color="auto" w:fill="auto"/>
            <w:vAlign w:val="center"/>
          </w:tcPr>
          <w:p w14:paraId="6ED89A0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0" w:type="pct"/>
            <w:shd w:val="clear" w:color="auto" w:fill="auto"/>
            <w:textDirection w:val="tbRlV"/>
            <w:vAlign w:val="center"/>
          </w:tcPr>
          <w:p w14:paraId="6D38F3F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5DEBB11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799E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92" w:type="pct"/>
            <w:vMerge w:val="continue"/>
            <w:shd w:val="clear" w:color="auto" w:fill="auto"/>
            <w:vAlign w:val="center"/>
          </w:tcPr>
          <w:p w14:paraId="156BA18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448514C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5611175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GGJCKC112</w:t>
            </w:r>
          </w:p>
        </w:tc>
        <w:tc>
          <w:tcPr>
            <w:tcW w:w="928" w:type="pct"/>
            <w:shd w:val="clear" w:color="auto" w:fill="auto"/>
            <w:vAlign w:val="center"/>
          </w:tcPr>
          <w:p w14:paraId="18808EC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信息技术</w:t>
            </w:r>
          </w:p>
        </w:tc>
        <w:tc>
          <w:tcPr>
            <w:tcW w:w="245" w:type="pct"/>
            <w:shd w:val="clear" w:color="auto" w:fill="auto"/>
            <w:vAlign w:val="center"/>
          </w:tcPr>
          <w:p w14:paraId="03AE291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45" w:type="pct"/>
            <w:shd w:val="clear" w:color="auto" w:fill="auto"/>
            <w:vAlign w:val="center"/>
          </w:tcPr>
          <w:p w14:paraId="4A69692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45" w:type="pct"/>
            <w:shd w:val="clear" w:color="auto" w:fill="auto"/>
            <w:vAlign w:val="center"/>
          </w:tcPr>
          <w:p w14:paraId="622D970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90" w:type="pct"/>
            <w:shd w:val="clear" w:color="auto" w:fill="auto"/>
            <w:vAlign w:val="center"/>
          </w:tcPr>
          <w:p w14:paraId="4DA3482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1" w:type="pct"/>
            <w:shd w:val="clear" w:color="auto" w:fill="auto"/>
            <w:vAlign w:val="center"/>
          </w:tcPr>
          <w:p w14:paraId="2AB8C15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70E9B99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5" w:type="pct"/>
            <w:shd w:val="clear" w:color="auto" w:fill="auto"/>
            <w:vAlign w:val="center"/>
          </w:tcPr>
          <w:p w14:paraId="49C2158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4B4B40C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0E175FC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445374E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textDirection w:val="tbRlV"/>
            <w:vAlign w:val="center"/>
          </w:tcPr>
          <w:p w14:paraId="5425F0C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6300DE4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491B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6DC6FE4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2DE4BC7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0020C4B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GGJCKC11</w:t>
            </w:r>
            <w:r>
              <w:rPr>
                <w:rFonts w:hint="eastAsia" w:ascii="宋体" w:hAnsi="宋体" w:cs="宋体"/>
                <w:i w:val="0"/>
                <w:iCs w:val="0"/>
                <w:color w:val="auto"/>
                <w:kern w:val="0"/>
                <w:sz w:val="21"/>
                <w:szCs w:val="21"/>
                <w:u w:val="none"/>
                <w:lang w:val="en-US" w:eastAsia="zh-CN" w:bidi="ar"/>
              </w:rPr>
              <w:t>3</w:t>
            </w:r>
          </w:p>
        </w:tc>
        <w:tc>
          <w:tcPr>
            <w:tcW w:w="928" w:type="pct"/>
            <w:shd w:val="clear" w:color="auto" w:fill="auto"/>
            <w:vAlign w:val="center"/>
          </w:tcPr>
          <w:p w14:paraId="35EF1B0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劳动教育</w:t>
            </w:r>
          </w:p>
        </w:tc>
        <w:tc>
          <w:tcPr>
            <w:tcW w:w="245" w:type="pct"/>
            <w:shd w:val="clear" w:color="auto" w:fill="auto"/>
            <w:vAlign w:val="center"/>
          </w:tcPr>
          <w:p w14:paraId="1BB6C79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18</w:t>
            </w:r>
          </w:p>
        </w:tc>
        <w:tc>
          <w:tcPr>
            <w:tcW w:w="245" w:type="pct"/>
            <w:shd w:val="clear" w:color="auto" w:fill="auto"/>
            <w:vAlign w:val="center"/>
          </w:tcPr>
          <w:p w14:paraId="0EF7428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45" w:type="pct"/>
            <w:shd w:val="clear" w:color="auto" w:fill="auto"/>
            <w:vAlign w:val="center"/>
          </w:tcPr>
          <w:p w14:paraId="1D8AEA8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18</w:t>
            </w:r>
          </w:p>
        </w:tc>
        <w:tc>
          <w:tcPr>
            <w:tcW w:w="190" w:type="pct"/>
            <w:shd w:val="clear" w:color="auto" w:fill="auto"/>
            <w:vAlign w:val="center"/>
          </w:tcPr>
          <w:p w14:paraId="3B0C487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1</w:t>
            </w:r>
          </w:p>
        </w:tc>
        <w:tc>
          <w:tcPr>
            <w:tcW w:w="251" w:type="pct"/>
            <w:shd w:val="clear" w:color="auto" w:fill="auto"/>
            <w:vAlign w:val="center"/>
          </w:tcPr>
          <w:p w14:paraId="1FC41FD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57980AA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p>
        </w:tc>
        <w:tc>
          <w:tcPr>
            <w:tcW w:w="245" w:type="pct"/>
            <w:shd w:val="clear" w:color="auto" w:fill="auto"/>
            <w:vAlign w:val="center"/>
          </w:tcPr>
          <w:p w14:paraId="4FB2E03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3" w:type="pct"/>
            <w:shd w:val="clear" w:color="auto" w:fill="auto"/>
            <w:vAlign w:val="center"/>
          </w:tcPr>
          <w:p w14:paraId="55CB65A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6EFC166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5876AA9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textDirection w:val="tbRlV"/>
            <w:vAlign w:val="center"/>
          </w:tcPr>
          <w:p w14:paraId="0BA318E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7A16DD5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4A44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2026976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0F64593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1516" w:type="pct"/>
            <w:gridSpan w:val="2"/>
            <w:shd w:val="clear" w:color="auto" w:fill="92CDDC" w:themeFill="accent5" w:themeFillTint="99"/>
            <w:noWrap/>
            <w:vAlign w:val="center"/>
          </w:tcPr>
          <w:p w14:paraId="5C5B032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小计</w:t>
            </w:r>
          </w:p>
        </w:tc>
        <w:tc>
          <w:tcPr>
            <w:tcW w:w="245" w:type="pct"/>
            <w:shd w:val="clear" w:color="auto" w:fill="92CDDC"/>
            <w:vAlign w:val="center"/>
          </w:tcPr>
          <w:p w14:paraId="4B03CB3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1062</w:t>
            </w:r>
          </w:p>
        </w:tc>
        <w:tc>
          <w:tcPr>
            <w:tcW w:w="245" w:type="pct"/>
            <w:shd w:val="clear" w:color="auto" w:fill="92CDDC"/>
            <w:vAlign w:val="center"/>
          </w:tcPr>
          <w:p w14:paraId="23992C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828</w:t>
            </w:r>
          </w:p>
        </w:tc>
        <w:tc>
          <w:tcPr>
            <w:tcW w:w="245" w:type="pct"/>
            <w:shd w:val="clear" w:color="auto" w:fill="92CDDC"/>
            <w:vAlign w:val="center"/>
          </w:tcPr>
          <w:p w14:paraId="7C3E434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190" w:type="pct"/>
            <w:shd w:val="clear" w:color="auto" w:fill="92CDDC"/>
            <w:vAlign w:val="center"/>
          </w:tcPr>
          <w:p w14:paraId="336BB17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251" w:type="pct"/>
            <w:shd w:val="clear" w:color="auto" w:fill="92CDDC"/>
            <w:vAlign w:val="center"/>
          </w:tcPr>
          <w:p w14:paraId="59E3EDC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27" w:type="pct"/>
            <w:shd w:val="clear" w:color="auto" w:fill="92CDDC"/>
            <w:vAlign w:val="center"/>
          </w:tcPr>
          <w:p w14:paraId="108359E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45" w:type="pct"/>
            <w:shd w:val="clear" w:color="auto" w:fill="92CDDC"/>
            <w:vAlign w:val="center"/>
          </w:tcPr>
          <w:p w14:paraId="53014FB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33" w:type="pct"/>
            <w:shd w:val="clear" w:color="auto" w:fill="92CDDC"/>
            <w:vAlign w:val="center"/>
          </w:tcPr>
          <w:p w14:paraId="1FE0CC7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33" w:type="pct"/>
            <w:shd w:val="clear" w:color="auto" w:fill="92CDDC"/>
            <w:vAlign w:val="center"/>
          </w:tcPr>
          <w:p w14:paraId="4A708AC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40" w:type="pct"/>
            <w:shd w:val="clear" w:color="auto" w:fill="92CDDC"/>
            <w:vAlign w:val="center"/>
          </w:tcPr>
          <w:p w14:paraId="6F2126C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0" w:type="pct"/>
            <w:shd w:val="clear" w:color="auto" w:fill="92CDDC"/>
            <w:vAlign w:val="center"/>
          </w:tcPr>
          <w:p w14:paraId="1BEC039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36" w:type="pct"/>
            <w:shd w:val="clear" w:color="auto" w:fill="92CDDC"/>
            <w:vAlign w:val="center"/>
          </w:tcPr>
          <w:p w14:paraId="55A0B80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6273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2940946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restart"/>
            <w:shd w:val="clear" w:color="auto" w:fill="auto"/>
            <w:vAlign w:val="center"/>
          </w:tcPr>
          <w:p w14:paraId="37CC064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选修课</w:t>
            </w:r>
          </w:p>
        </w:tc>
        <w:tc>
          <w:tcPr>
            <w:tcW w:w="588" w:type="pct"/>
            <w:shd w:val="clear" w:color="auto" w:fill="auto"/>
            <w:vAlign w:val="center"/>
          </w:tcPr>
          <w:p w14:paraId="393F21F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GGJCKC201</w:t>
            </w:r>
          </w:p>
        </w:tc>
        <w:tc>
          <w:tcPr>
            <w:tcW w:w="928" w:type="pct"/>
            <w:shd w:val="clear" w:color="auto" w:fill="auto"/>
            <w:vAlign w:val="center"/>
          </w:tcPr>
          <w:p w14:paraId="1FA3A8F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中国优秀传统文化</w:t>
            </w:r>
          </w:p>
        </w:tc>
        <w:tc>
          <w:tcPr>
            <w:tcW w:w="245" w:type="pct"/>
            <w:shd w:val="clear" w:color="auto" w:fill="auto"/>
            <w:vAlign w:val="center"/>
          </w:tcPr>
          <w:p w14:paraId="57C0675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5" w:type="pct"/>
            <w:shd w:val="clear" w:color="auto" w:fill="auto"/>
            <w:vAlign w:val="center"/>
          </w:tcPr>
          <w:p w14:paraId="4C00E5C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5" w:type="pct"/>
            <w:shd w:val="clear" w:color="auto" w:fill="auto"/>
            <w:vAlign w:val="center"/>
          </w:tcPr>
          <w:p w14:paraId="67B9EF5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90" w:type="pct"/>
            <w:shd w:val="clear" w:color="auto" w:fill="auto"/>
            <w:vAlign w:val="center"/>
          </w:tcPr>
          <w:p w14:paraId="1E7BB9F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1" w:type="pct"/>
            <w:shd w:val="clear" w:color="auto" w:fill="auto"/>
            <w:vAlign w:val="center"/>
          </w:tcPr>
          <w:p w14:paraId="75B41CF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227" w:type="pct"/>
            <w:shd w:val="clear" w:color="auto" w:fill="auto"/>
            <w:vAlign w:val="center"/>
          </w:tcPr>
          <w:p w14:paraId="2DD8923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45" w:type="pct"/>
            <w:shd w:val="clear" w:color="auto" w:fill="auto"/>
            <w:vAlign w:val="center"/>
          </w:tcPr>
          <w:p w14:paraId="7C72B5B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3" w:type="pct"/>
            <w:shd w:val="clear" w:color="auto" w:fill="auto"/>
            <w:vAlign w:val="center"/>
          </w:tcPr>
          <w:p w14:paraId="67BA0B6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34EEB4A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04BD2A7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textDirection w:val="tbRlV"/>
            <w:vAlign w:val="center"/>
          </w:tcPr>
          <w:p w14:paraId="066C03D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vMerge w:val="restart"/>
            <w:shd w:val="clear" w:color="auto" w:fill="auto"/>
            <w:textDirection w:val="tbRlV"/>
            <w:vAlign w:val="center"/>
          </w:tcPr>
          <w:p w14:paraId="61CA38D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二选一</w:t>
            </w:r>
          </w:p>
        </w:tc>
      </w:tr>
      <w:tr w14:paraId="304C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43AB312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42E60C2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2508558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GGJCKC202</w:t>
            </w:r>
          </w:p>
        </w:tc>
        <w:tc>
          <w:tcPr>
            <w:tcW w:w="928" w:type="pct"/>
            <w:shd w:val="clear" w:color="auto" w:fill="auto"/>
            <w:vAlign w:val="center"/>
          </w:tcPr>
          <w:p w14:paraId="208F094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人文素养与科学素养</w:t>
            </w:r>
          </w:p>
        </w:tc>
        <w:tc>
          <w:tcPr>
            <w:tcW w:w="245" w:type="pct"/>
            <w:shd w:val="clear" w:color="auto" w:fill="auto"/>
            <w:vAlign w:val="center"/>
          </w:tcPr>
          <w:p w14:paraId="4314397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5" w:type="pct"/>
            <w:shd w:val="clear" w:color="auto" w:fill="auto"/>
            <w:vAlign w:val="center"/>
          </w:tcPr>
          <w:p w14:paraId="1523586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45" w:type="pct"/>
            <w:shd w:val="clear" w:color="auto" w:fill="auto"/>
            <w:vAlign w:val="center"/>
          </w:tcPr>
          <w:p w14:paraId="7DD5922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90" w:type="pct"/>
            <w:shd w:val="clear" w:color="auto" w:fill="auto"/>
            <w:vAlign w:val="center"/>
          </w:tcPr>
          <w:p w14:paraId="2ED8F86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1" w:type="pct"/>
            <w:shd w:val="clear" w:color="auto" w:fill="auto"/>
            <w:vAlign w:val="center"/>
          </w:tcPr>
          <w:p w14:paraId="16FCC90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227" w:type="pct"/>
            <w:shd w:val="clear" w:color="auto" w:fill="auto"/>
            <w:vAlign w:val="center"/>
          </w:tcPr>
          <w:p w14:paraId="39B1934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45" w:type="pct"/>
            <w:shd w:val="clear" w:color="auto" w:fill="auto"/>
            <w:vAlign w:val="center"/>
          </w:tcPr>
          <w:p w14:paraId="17C9904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3" w:type="pct"/>
            <w:shd w:val="clear" w:color="auto" w:fill="auto"/>
            <w:vAlign w:val="center"/>
          </w:tcPr>
          <w:p w14:paraId="27AF78C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2E26B1C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5BD34D1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textDirection w:val="tbRlV"/>
            <w:vAlign w:val="center"/>
          </w:tcPr>
          <w:p w14:paraId="3B589F9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vMerge w:val="continue"/>
            <w:shd w:val="clear" w:color="auto" w:fill="auto"/>
            <w:textDirection w:val="tbRlV"/>
            <w:vAlign w:val="center"/>
          </w:tcPr>
          <w:p w14:paraId="28F1242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787D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3567148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2C18896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7E97D4E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GGJCKC203</w:t>
            </w:r>
          </w:p>
        </w:tc>
        <w:tc>
          <w:tcPr>
            <w:tcW w:w="928" w:type="pct"/>
            <w:shd w:val="clear" w:color="auto" w:fill="auto"/>
            <w:noWrap/>
            <w:vAlign w:val="center"/>
          </w:tcPr>
          <w:p w14:paraId="7FD0ADA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职业通用素养训练</w:t>
            </w:r>
          </w:p>
        </w:tc>
        <w:tc>
          <w:tcPr>
            <w:tcW w:w="245" w:type="pct"/>
            <w:shd w:val="clear" w:color="auto" w:fill="auto"/>
            <w:vAlign w:val="center"/>
          </w:tcPr>
          <w:p w14:paraId="066FE75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45" w:type="pct"/>
            <w:shd w:val="clear" w:color="auto" w:fill="auto"/>
            <w:vAlign w:val="center"/>
          </w:tcPr>
          <w:p w14:paraId="20EB807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45" w:type="pct"/>
            <w:shd w:val="clear" w:color="auto" w:fill="auto"/>
            <w:vAlign w:val="center"/>
          </w:tcPr>
          <w:p w14:paraId="160D227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90" w:type="pct"/>
            <w:shd w:val="clear" w:color="auto" w:fill="auto"/>
            <w:vAlign w:val="center"/>
          </w:tcPr>
          <w:p w14:paraId="0A57E96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1" w:type="pct"/>
            <w:shd w:val="clear" w:color="auto" w:fill="auto"/>
            <w:vAlign w:val="center"/>
          </w:tcPr>
          <w:p w14:paraId="0FE99DE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227" w:type="pct"/>
            <w:shd w:val="clear" w:color="auto" w:fill="auto"/>
            <w:vAlign w:val="center"/>
          </w:tcPr>
          <w:p w14:paraId="1420E48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5" w:type="pct"/>
            <w:shd w:val="clear" w:color="auto" w:fill="auto"/>
            <w:vAlign w:val="center"/>
          </w:tcPr>
          <w:p w14:paraId="0AF0CC4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54C355D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528E2F4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004B245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textDirection w:val="tbRlV"/>
            <w:vAlign w:val="center"/>
          </w:tcPr>
          <w:p w14:paraId="530DA49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vMerge w:val="restart"/>
            <w:shd w:val="clear" w:color="auto" w:fill="auto"/>
            <w:textDirection w:val="tbRlV"/>
            <w:vAlign w:val="center"/>
          </w:tcPr>
          <w:p w14:paraId="4974A31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二选一</w:t>
            </w:r>
          </w:p>
        </w:tc>
      </w:tr>
      <w:tr w14:paraId="1855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7442114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1D5E514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4E3DDDE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GGJCKC204</w:t>
            </w:r>
          </w:p>
        </w:tc>
        <w:tc>
          <w:tcPr>
            <w:tcW w:w="928" w:type="pct"/>
            <w:shd w:val="clear" w:color="auto" w:fill="auto"/>
            <w:vAlign w:val="center"/>
          </w:tcPr>
          <w:p w14:paraId="3A334EE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物理</w:t>
            </w:r>
          </w:p>
        </w:tc>
        <w:tc>
          <w:tcPr>
            <w:tcW w:w="245" w:type="pct"/>
            <w:shd w:val="clear" w:color="auto" w:fill="auto"/>
            <w:vAlign w:val="center"/>
          </w:tcPr>
          <w:p w14:paraId="7433CB0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45" w:type="pct"/>
            <w:shd w:val="clear" w:color="auto" w:fill="auto"/>
            <w:vAlign w:val="center"/>
          </w:tcPr>
          <w:p w14:paraId="7126897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45" w:type="pct"/>
            <w:shd w:val="clear" w:color="auto" w:fill="auto"/>
            <w:vAlign w:val="center"/>
          </w:tcPr>
          <w:p w14:paraId="176AD26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90" w:type="pct"/>
            <w:shd w:val="clear" w:color="auto" w:fill="auto"/>
            <w:vAlign w:val="center"/>
          </w:tcPr>
          <w:p w14:paraId="573BBD5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1" w:type="pct"/>
            <w:shd w:val="clear" w:color="auto" w:fill="auto"/>
            <w:vAlign w:val="center"/>
          </w:tcPr>
          <w:p w14:paraId="1DAFDE4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227" w:type="pct"/>
            <w:shd w:val="clear" w:color="auto" w:fill="auto"/>
            <w:vAlign w:val="center"/>
          </w:tcPr>
          <w:p w14:paraId="2722806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5" w:type="pct"/>
            <w:shd w:val="clear" w:color="auto" w:fill="auto"/>
            <w:vAlign w:val="center"/>
          </w:tcPr>
          <w:p w14:paraId="3C28B62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3" w:type="pct"/>
            <w:shd w:val="clear" w:color="auto" w:fill="auto"/>
            <w:vAlign w:val="center"/>
          </w:tcPr>
          <w:p w14:paraId="1170230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36E1A34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5441430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textDirection w:val="tbRlV"/>
            <w:vAlign w:val="center"/>
          </w:tcPr>
          <w:p w14:paraId="1146C05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vMerge w:val="continue"/>
            <w:shd w:val="clear" w:color="auto" w:fill="auto"/>
            <w:textDirection w:val="tbRlV"/>
            <w:vAlign w:val="center"/>
          </w:tcPr>
          <w:p w14:paraId="748C7BF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5E01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665A7A0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373312F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1516" w:type="pct"/>
            <w:gridSpan w:val="2"/>
            <w:shd w:val="clear" w:color="auto" w:fill="92CDDC" w:themeFill="accent5" w:themeFillTint="99"/>
            <w:vAlign w:val="center"/>
          </w:tcPr>
          <w:p w14:paraId="0F2BC91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小计</w:t>
            </w:r>
          </w:p>
        </w:tc>
        <w:tc>
          <w:tcPr>
            <w:tcW w:w="245" w:type="pct"/>
            <w:shd w:val="clear" w:color="auto" w:fill="92CDDC"/>
            <w:vAlign w:val="center"/>
          </w:tcPr>
          <w:p w14:paraId="1D3215F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45" w:type="pct"/>
            <w:shd w:val="clear" w:color="auto" w:fill="92CDDC"/>
            <w:vAlign w:val="center"/>
          </w:tcPr>
          <w:p w14:paraId="17C9F0F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45" w:type="pct"/>
            <w:shd w:val="clear" w:color="auto" w:fill="92CDDC"/>
            <w:vAlign w:val="center"/>
          </w:tcPr>
          <w:p w14:paraId="4E9483E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90" w:type="pct"/>
            <w:shd w:val="clear" w:color="auto" w:fill="92CDDC"/>
            <w:vAlign w:val="center"/>
          </w:tcPr>
          <w:p w14:paraId="23202E6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51" w:type="pct"/>
            <w:shd w:val="clear" w:color="auto" w:fill="92CDDC"/>
            <w:vAlign w:val="center"/>
          </w:tcPr>
          <w:p w14:paraId="680F5C5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27" w:type="pct"/>
            <w:shd w:val="clear" w:color="auto" w:fill="92CDDC"/>
            <w:vAlign w:val="center"/>
          </w:tcPr>
          <w:p w14:paraId="31D2073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45" w:type="pct"/>
            <w:shd w:val="clear" w:color="auto" w:fill="92CDDC"/>
            <w:vAlign w:val="center"/>
          </w:tcPr>
          <w:p w14:paraId="2C5FA68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3" w:type="pct"/>
            <w:shd w:val="clear" w:color="auto" w:fill="92CDDC"/>
            <w:vAlign w:val="center"/>
          </w:tcPr>
          <w:p w14:paraId="32BD43D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33" w:type="pct"/>
            <w:shd w:val="clear" w:color="auto" w:fill="92CDDC"/>
            <w:vAlign w:val="center"/>
          </w:tcPr>
          <w:p w14:paraId="42FEFBE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40" w:type="pct"/>
            <w:shd w:val="clear" w:color="auto" w:fill="92CDDC"/>
            <w:vAlign w:val="center"/>
          </w:tcPr>
          <w:p w14:paraId="29DE863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50" w:type="pct"/>
            <w:shd w:val="clear" w:color="auto" w:fill="92CDDC"/>
            <w:vAlign w:val="center"/>
          </w:tcPr>
          <w:p w14:paraId="63ECC0A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36" w:type="pct"/>
            <w:shd w:val="clear" w:color="auto" w:fill="92CDDC"/>
            <w:vAlign w:val="center"/>
          </w:tcPr>
          <w:p w14:paraId="4EF995E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2DB8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292" w:type="pct"/>
            <w:vMerge w:val="continue"/>
            <w:shd w:val="clear" w:color="auto" w:fill="auto"/>
            <w:vAlign w:val="center"/>
          </w:tcPr>
          <w:p w14:paraId="6831F5D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1762" w:type="pct"/>
            <w:gridSpan w:val="3"/>
            <w:shd w:val="clear" w:color="auto" w:fill="92CDDC" w:themeFill="accent5" w:themeFillTint="99"/>
            <w:vAlign w:val="center"/>
          </w:tcPr>
          <w:p w14:paraId="593AFB7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245" w:type="pct"/>
            <w:shd w:val="clear" w:color="auto" w:fill="92CDDC"/>
            <w:vAlign w:val="center"/>
          </w:tcPr>
          <w:p w14:paraId="368E50C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1170</w:t>
            </w:r>
          </w:p>
        </w:tc>
        <w:tc>
          <w:tcPr>
            <w:tcW w:w="245" w:type="pct"/>
            <w:shd w:val="clear" w:color="auto" w:fill="92CDDC"/>
            <w:vAlign w:val="center"/>
          </w:tcPr>
          <w:p w14:paraId="3896B3C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873</w:t>
            </w:r>
          </w:p>
        </w:tc>
        <w:tc>
          <w:tcPr>
            <w:tcW w:w="245" w:type="pct"/>
            <w:shd w:val="clear" w:color="auto" w:fill="92CDDC"/>
            <w:vAlign w:val="center"/>
          </w:tcPr>
          <w:p w14:paraId="4C6976D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297</w:t>
            </w:r>
          </w:p>
        </w:tc>
        <w:tc>
          <w:tcPr>
            <w:tcW w:w="190" w:type="pct"/>
            <w:shd w:val="clear" w:color="auto" w:fill="92CDDC"/>
            <w:vAlign w:val="center"/>
          </w:tcPr>
          <w:p w14:paraId="797A806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251" w:type="pct"/>
            <w:shd w:val="clear" w:color="auto" w:fill="92CDDC"/>
            <w:vAlign w:val="center"/>
          </w:tcPr>
          <w:p w14:paraId="02A4839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27" w:type="pct"/>
            <w:shd w:val="clear" w:color="auto" w:fill="92CDDC"/>
            <w:vAlign w:val="center"/>
          </w:tcPr>
          <w:p w14:paraId="06C3919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45" w:type="pct"/>
            <w:shd w:val="clear" w:color="auto" w:fill="92CDDC"/>
            <w:vAlign w:val="center"/>
          </w:tcPr>
          <w:p w14:paraId="120BE33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33" w:type="pct"/>
            <w:shd w:val="clear" w:color="auto" w:fill="92CDDC"/>
            <w:vAlign w:val="center"/>
          </w:tcPr>
          <w:p w14:paraId="4594872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33" w:type="pct"/>
            <w:shd w:val="clear" w:color="auto" w:fill="92CDDC"/>
            <w:vAlign w:val="center"/>
          </w:tcPr>
          <w:p w14:paraId="162CE8B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40" w:type="pct"/>
            <w:shd w:val="clear" w:color="auto" w:fill="92CDDC"/>
            <w:vAlign w:val="center"/>
          </w:tcPr>
          <w:p w14:paraId="6124DC5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0" w:type="pct"/>
            <w:shd w:val="clear" w:color="auto" w:fill="92CDDC"/>
            <w:vAlign w:val="center"/>
          </w:tcPr>
          <w:p w14:paraId="126DB2B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36" w:type="pct"/>
            <w:shd w:val="clear" w:color="auto" w:fill="92CDDC"/>
            <w:vAlign w:val="center"/>
          </w:tcPr>
          <w:p w14:paraId="0889C39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2D99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restart"/>
            <w:shd w:val="clear" w:color="auto" w:fill="auto"/>
            <w:textDirection w:val="tbRlV"/>
            <w:vAlign w:val="center"/>
          </w:tcPr>
          <w:p w14:paraId="3FB661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pacing w:val="20"/>
                <w:kern w:val="0"/>
                <w:sz w:val="21"/>
                <w:szCs w:val="21"/>
                <w:u w:val="none"/>
                <w:lang w:val="en-US" w:eastAsia="zh-CN" w:bidi="ar"/>
              </w:rPr>
              <w:t>专业（技能）课程</w:t>
            </w:r>
          </w:p>
        </w:tc>
        <w:tc>
          <w:tcPr>
            <w:tcW w:w="245" w:type="pct"/>
            <w:vMerge w:val="restart"/>
            <w:shd w:val="clear" w:color="auto" w:fill="auto"/>
            <w:vAlign w:val="center"/>
          </w:tcPr>
          <w:p w14:paraId="5E1F63E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w:t>
            </w:r>
            <w:r>
              <w:rPr>
                <w:rFonts w:hint="eastAsia" w:ascii="宋体" w:hAnsi="宋体" w:cs="宋体"/>
                <w:i w:val="0"/>
                <w:iCs w:val="0"/>
                <w:color w:val="auto"/>
                <w:kern w:val="0"/>
                <w:sz w:val="21"/>
                <w:szCs w:val="21"/>
                <w:u w:val="none"/>
                <w:lang w:val="en-US" w:eastAsia="zh-CN" w:bidi="ar"/>
              </w:rPr>
              <w:t>基础</w:t>
            </w:r>
            <w:r>
              <w:rPr>
                <w:rFonts w:hint="eastAsia" w:ascii="宋体" w:hAnsi="宋体" w:eastAsia="宋体" w:cs="宋体"/>
                <w:i w:val="0"/>
                <w:iCs w:val="0"/>
                <w:color w:val="auto"/>
                <w:kern w:val="0"/>
                <w:sz w:val="21"/>
                <w:szCs w:val="21"/>
                <w:u w:val="none"/>
                <w:lang w:val="en-US" w:eastAsia="zh-CN" w:bidi="ar"/>
              </w:rPr>
              <w:t>课</w:t>
            </w:r>
          </w:p>
        </w:tc>
        <w:tc>
          <w:tcPr>
            <w:tcW w:w="588" w:type="pct"/>
            <w:shd w:val="clear" w:color="auto" w:fill="auto"/>
            <w:vAlign w:val="center"/>
          </w:tcPr>
          <w:p w14:paraId="713E5B9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7102012001</w:t>
            </w:r>
          </w:p>
        </w:tc>
        <w:tc>
          <w:tcPr>
            <w:tcW w:w="928" w:type="pct"/>
            <w:shd w:val="clear" w:color="auto" w:fill="auto"/>
            <w:vAlign w:val="center"/>
          </w:tcPr>
          <w:p w14:paraId="11C838C7">
            <w:pPr>
              <w:keepNext w:val="0"/>
              <w:keepLines w:val="0"/>
              <w:pageBreakBefore w:val="0"/>
              <w:widowControl/>
              <w:suppressLineNumbers w:val="0"/>
              <w:kinsoku/>
              <w:wordWrap/>
              <w:overflowPunct/>
              <w:topLinePunct w:val="0"/>
              <w:autoSpaceDE/>
              <w:autoSpaceDN/>
              <w:bidi w:val="0"/>
              <w:snapToGrid/>
              <w:spacing w:line="240" w:lineRule="auto"/>
              <w:jc w:val="center"/>
              <w:textAlignment w:val="bottom"/>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信息录入技术</w:t>
            </w:r>
          </w:p>
        </w:tc>
        <w:tc>
          <w:tcPr>
            <w:tcW w:w="245" w:type="pct"/>
            <w:shd w:val="clear" w:color="auto" w:fill="auto"/>
            <w:vAlign w:val="center"/>
          </w:tcPr>
          <w:p w14:paraId="33768B9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45" w:type="pct"/>
            <w:shd w:val="clear" w:color="auto" w:fill="auto"/>
            <w:vAlign w:val="center"/>
          </w:tcPr>
          <w:p w14:paraId="3BE9E02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45" w:type="pct"/>
            <w:shd w:val="clear" w:color="auto" w:fill="auto"/>
            <w:vAlign w:val="center"/>
          </w:tcPr>
          <w:p w14:paraId="1E11279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90" w:type="pct"/>
            <w:shd w:val="clear" w:color="auto" w:fill="auto"/>
            <w:vAlign w:val="center"/>
          </w:tcPr>
          <w:p w14:paraId="09DE7DD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51" w:type="pct"/>
            <w:shd w:val="clear" w:color="auto" w:fill="auto"/>
            <w:vAlign w:val="center"/>
          </w:tcPr>
          <w:p w14:paraId="190A4DE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0FFCE89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45" w:type="pct"/>
            <w:shd w:val="clear" w:color="auto" w:fill="auto"/>
            <w:vAlign w:val="center"/>
          </w:tcPr>
          <w:p w14:paraId="5D3FCDD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3" w:type="pct"/>
            <w:shd w:val="clear" w:color="auto" w:fill="auto"/>
            <w:vAlign w:val="center"/>
          </w:tcPr>
          <w:p w14:paraId="191C6D6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4092FFB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textDirection w:val="tbRlV"/>
            <w:vAlign w:val="center"/>
          </w:tcPr>
          <w:p w14:paraId="71E78BF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textDirection w:val="tbRlV"/>
            <w:vAlign w:val="center"/>
          </w:tcPr>
          <w:p w14:paraId="3D3268B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2EE190C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2D87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4284DFE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6462152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0363184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7102012002</w:t>
            </w:r>
          </w:p>
        </w:tc>
        <w:tc>
          <w:tcPr>
            <w:tcW w:w="928" w:type="pct"/>
            <w:shd w:val="clear" w:color="auto" w:fill="auto"/>
            <w:vAlign w:val="center"/>
          </w:tcPr>
          <w:p w14:paraId="7449FD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sz w:val="21"/>
                <w:szCs w:val="21"/>
                <w:u w:val="none"/>
                <w:lang w:val="en-US" w:eastAsia="zh-CN"/>
              </w:rPr>
              <w:t>办公软件应用</w:t>
            </w:r>
          </w:p>
        </w:tc>
        <w:tc>
          <w:tcPr>
            <w:tcW w:w="245" w:type="pct"/>
            <w:shd w:val="clear" w:color="auto" w:fill="auto"/>
            <w:vAlign w:val="center"/>
          </w:tcPr>
          <w:p w14:paraId="218491F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144</w:t>
            </w:r>
          </w:p>
        </w:tc>
        <w:tc>
          <w:tcPr>
            <w:tcW w:w="245" w:type="pct"/>
            <w:shd w:val="clear" w:color="auto" w:fill="auto"/>
            <w:vAlign w:val="center"/>
          </w:tcPr>
          <w:p w14:paraId="2612C0B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54</w:t>
            </w:r>
          </w:p>
        </w:tc>
        <w:tc>
          <w:tcPr>
            <w:tcW w:w="245" w:type="pct"/>
            <w:shd w:val="clear" w:color="auto" w:fill="auto"/>
            <w:vAlign w:val="center"/>
          </w:tcPr>
          <w:p w14:paraId="58B6598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90</w:t>
            </w:r>
          </w:p>
        </w:tc>
        <w:tc>
          <w:tcPr>
            <w:tcW w:w="190" w:type="pct"/>
            <w:shd w:val="clear" w:color="auto" w:fill="auto"/>
            <w:vAlign w:val="center"/>
          </w:tcPr>
          <w:p w14:paraId="3197C7B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8</w:t>
            </w:r>
          </w:p>
        </w:tc>
        <w:tc>
          <w:tcPr>
            <w:tcW w:w="251" w:type="pct"/>
            <w:shd w:val="clear" w:color="auto" w:fill="auto"/>
            <w:vAlign w:val="center"/>
          </w:tcPr>
          <w:p w14:paraId="0C9A524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noWrap/>
            <w:vAlign w:val="center"/>
          </w:tcPr>
          <w:p w14:paraId="2C16C23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2</w:t>
            </w:r>
          </w:p>
        </w:tc>
        <w:tc>
          <w:tcPr>
            <w:tcW w:w="245" w:type="pct"/>
            <w:shd w:val="clear" w:color="auto" w:fill="auto"/>
            <w:noWrap/>
            <w:vAlign w:val="center"/>
          </w:tcPr>
          <w:p w14:paraId="57FA983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2</w:t>
            </w:r>
          </w:p>
        </w:tc>
        <w:tc>
          <w:tcPr>
            <w:tcW w:w="233" w:type="pct"/>
            <w:shd w:val="clear" w:color="auto" w:fill="auto"/>
            <w:noWrap/>
            <w:vAlign w:val="center"/>
          </w:tcPr>
          <w:p w14:paraId="0C969F6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2</w:t>
            </w:r>
          </w:p>
        </w:tc>
        <w:tc>
          <w:tcPr>
            <w:tcW w:w="233" w:type="pct"/>
            <w:shd w:val="clear" w:color="auto" w:fill="auto"/>
            <w:noWrap/>
            <w:vAlign w:val="center"/>
          </w:tcPr>
          <w:p w14:paraId="66B8BE8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2</w:t>
            </w:r>
          </w:p>
        </w:tc>
        <w:tc>
          <w:tcPr>
            <w:tcW w:w="240" w:type="pct"/>
            <w:shd w:val="clear" w:color="auto" w:fill="auto"/>
            <w:noWrap/>
            <w:vAlign w:val="center"/>
          </w:tcPr>
          <w:p w14:paraId="6791668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p>
        </w:tc>
        <w:tc>
          <w:tcPr>
            <w:tcW w:w="250" w:type="pct"/>
            <w:shd w:val="clear" w:color="auto" w:fill="auto"/>
            <w:noWrap/>
            <w:vAlign w:val="center"/>
          </w:tcPr>
          <w:p w14:paraId="6D59F9F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noWrap/>
            <w:vAlign w:val="center"/>
          </w:tcPr>
          <w:p w14:paraId="67DC6AA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2356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53AC218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53B5108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2F2D7D8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7102012003</w:t>
            </w:r>
          </w:p>
        </w:tc>
        <w:tc>
          <w:tcPr>
            <w:tcW w:w="928" w:type="pct"/>
            <w:shd w:val="clear" w:color="auto" w:fill="auto"/>
            <w:vAlign w:val="center"/>
          </w:tcPr>
          <w:p w14:paraId="295D25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cs="宋体"/>
                <w:i w:val="0"/>
                <w:iCs w:val="0"/>
                <w:color w:val="000000"/>
                <w:sz w:val="21"/>
                <w:szCs w:val="21"/>
                <w:highlight w:val="none"/>
                <w:u w:val="none"/>
                <w:lang w:eastAsia="zh-CN"/>
              </w:rPr>
              <w:t>计算机网络基础</w:t>
            </w:r>
          </w:p>
        </w:tc>
        <w:tc>
          <w:tcPr>
            <w:tcW w:w="245" w:type="pct"/>
            <w:shd w:val="clear" w:color="auto" w:fill="auto"/>
            <w:vAlign w:val="center"/>
          </w:tcPr>
          <w:p w14:paraId="184838C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144</w:t>
            </w:r>
          </w:p>
        </w:tc>
        <w:tc>
          <w:tcPr>
            <w:tcW w:w="245" w:type="pct"/>
            <w:shd w:val="clear" w:color="auto" w:fill="auto"/>
            <w:vAlign w:val="center"/>
          </w:tcPr>
          <w:p w14:paraId="692CAA7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36</w:t>
            </w:r>
          </w:p>
        </w:tc>
        <w:tc>
          <w:tcPr>
            <w:tcW w:w="245" w:type="pct"/>
            <w:shd w:val="clear" w:color="auto" w:fill="auto"/>
            <w:vAlign w:val="center"/>
          </w:tcPr>
          <w:p w14:paraId="19B3F0D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108</w:t>
            </w:r>
          </w:p>
        </w:tc>
        <w:tc>
          <w:tcPr>
            <w:tcW w:w="190" w:type="pct"/>
            <w:shd w:val="clear" w:color="auto" w:fill="auto"/>
            <w:vAlign w:val="center"/>
          </w:tcPr>
          <w:p w14:paraId="7108398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8</w:t>
            </w:r>
          </w:p>
        </w:tc>
        <w:tc>
          <w:tcPr>
            <w:tcW w:w="251" w:type="pct"/>
            <w:shd w:val="clear" w:color="auto" w:fill="auto"/>
            <w:vAlign w:val="center"/>
          </w:tcPr>
          <w:p w14:paraId="34F71BA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noWrap/>
            <w:vAlign w:val="center"/>
          </w:tcPr>
          <w:p w14:paraId="4E81CBA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w:t>
            </w:r>
          </w:p>
        </w:tc>
        <w:tc>
          <w:tcPr>
            <w:tcW w:w="245" w:type="pct"/>
            <w:shd w:val="clear" w:color="auto" w:fill="auto"/>
            <w:noWrap/>
            <w:vAlign w:val="center"/>
          </w:tcPr>
          <w:p w14:paraId="687CD36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w:t>
            </w:r>
          </w:p>
        </w:tc>
        <w:tc>
          <w:tcPr>
            <w:tcW w:w="233" w:type="pct"/>
            <w:shd w:val="clear" w:color="auto" w:fill="auto"/>
            <w:noWrap/>
            <w:vAlign w:val="center"/>
          </w:tcPr>
          <w:p w14:paraId="5FA6F00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p>
        </w:tc>
        <w:tc>
          <w:tcPr>
            <w:tcW w:w="233" w:type="pct"/>
            <w:shd w:val="clear" w:color="auto" w:fill="auto"/>
            <w:noWrap/>
            <w:vAlign w:val="center"/>
          </w:tcPr>
          <w:p w14:paraId="043EF01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p>
        </w:tc>
        <w:tc>
          <w:tcPr>
            <w:tcW w:w="240" w:type="pct"/>
            <w:shd w:val="clear" w:color="auto" w:fill="auto"/>
            <w:noWrap/>
            <w:vAlign w:val="center"/>
          </w:tcPr>
          <w:p w14:paraId="6B7C5DC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noWrap/>
            <w:vAlign w:val="center"/>
          </w:tcPr>
          <w:p w14:paraId="1507B38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noWrap/>
            <w:vAlign w:val="center"/>
          </w:tcPr>
          <w:p w14:paraId="7DE7CF4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1A5C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2C05552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48A73AF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672F1E5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7102012004</w:t>
            </w:r>
          </w:p>
        </w:tc>
        <w:tc>
          <w:tcPr>
            <w:tcW w:w="928" w:type="pct"/>
            <w:shd w:val="clear" w:color="auto" w:fill="auto"/>
            <w:vAlign w:val="center"/>
          </w:tcPr>
          <w:p w14:paraId="4BDF3F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cs="宋体"/>
                <w:i w:val="0"/>
                <w:iCs w:val="0"/>
                <w:color w:val="000000"/>
                <w:sz w:val="21"/>
                <w:szCs w:val="21"/>
                <w:u w:val="none"/>
                <w:lang w:eastAsia="zh-CN"/>
              </w:rPr>
              <w:t>网络操作系统</w:t>
            </w:r>
          </w:p>
        </w:tc>
        <w:tc>
          <w:tcPr>
            <w:tcW w:w="245" w:type="pct"/>
            <w:shd w:val="clear" w:color="auto" w:fill="auto"/>
            <w:vAlign w:val="center"/>
          </w:tcPr>
          <w:p w14:paraId="446F4FB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245" w:type="pct"/>
            <w:shd w:val="clear" w:color="auto" w:fill="auto"/>
            <w:vAlign w:val="center"/>
          </w:tcPr>
          <w:p w14:paraId="13C07BD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69</w:t>
            </w:r>
          </w:p>
        </w:tc>
        <w:tc>
          <w:tcPr>
            <w:tcW w:w="245" w:type="pct"/>
            <w:shd w:val="clear" w:color="auto" w:fill="auto"/>
            <w:vAlign w:val="center"/>
          </w:tcPr>
          <w:p w14:paraId="48AA912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000000"/>
                <w:kern w:val="0"/>
                <w:sz w:val="21"/>
                <w:szCs w:val="21"/>
                <w:u w:val="none"/>
                <w:lang w:val="en-US" w:eastAsia="zh-CN" w:bidi="ar"/>
              </w:rPr>
              <w:t>75</w:t>
            </w:r>
          </w:p>
        </w:tc>
        <w:tc>
          <w:tcPr>
            <w:tcW w:w="190" w:type="pct"/>
            <w:shd w:val="clear" w:color="auto" w:fill="auto"/>
            <w:vAlign w:val="center"/>
          </w:tcPr>
          <w:p w14:paraId="1FF2A3A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51" w:type="pct"/>
            <w:shd w:val="clear" w:color="auto" w:fill="auto"/>
            <w:vAlign w:val="center"/>
          </w:tcPr>
          <w:p w14:paraId="3E0CB2D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T+C</w:t>
            </w:r>
          </w:p>
        </w:tc>
        <w:tc>
          <w:tcPr>
            <w:tcW w:w="227" w:type="pct"/>
            <w:shd w:val="clear" w:color="auto" w:fill="auto"/>
            <w:noWrap/>
            <w:vAlign w:val="center"/>
          </w:tcPr>
          <w:p w14:paraId="787F108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noWrap/>
            <w:vAlign w:val="center"/>
          </w:tcPr>
          <w:p w14:paraId="056AE86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noWrap/>
            <w:vAlign w:val="center"/>
          </w:tcPr>
          <w:p w14:paraId="4752E0E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3" w:type="pct"/>
            <w:shd w:val="clear" w:color="auto" w:fill="auto"/>
            <w:noWrap/>
            <w:vAlign w:val="center"/>
          </w:tcPr>
          <w:p w14:paraId="3A2562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40" w:type="pct"/>
            <w:shd w:val="clear" w:color="auto" w:fill="auto"/>
            <w:noWrap/>
            <w:vAlign w:val="center"/>
          </w:tcPr>
          <w:p w14:paraId="063493F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noWrap/>
            <w:vAlign w:val="center"/>
          </w:tcPr>
          <w:p w14:paraId="7AC579F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noWrap/>
            <w:vAlign w:val="center"/>
          </w:tcPr>
          <w:p w14:paraId="417AC02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138E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685A0E8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154255F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1516" w:type="pct"/>
            <w:gridSpan w:val="2"/>
            <w:shd w:val="clear" w:color="auto" w:fill="92CDDC" w:themeFill="accent5" w:themeFillTint="99"/>
            <w:vAlign w:val="center"/>
          </w:tcPr>
          <w:p w14:paraId="1272B1C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小计</w:t>
            </w:r>
          </w:p>
        </w:tc>
        <w:tc>
          <w:tcPr>
            <w:tcW w:w="245" w:type="pct"/>
            <w:shd w:val="clear" w:color="auto" w:fill="92CDDC"/>
            <w:vAlign w:val="center"/>
          </w:tcPr>
          <w:p w14:paraId="5E9BF6A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540</w:t>
            </w:r>
          </w:p>
        </w:tc>
        <w:tc>
          <w:tcPr>
            <w:tcW w:w="245" w:type="pct"/>
            <w:shd w:val="clear" w:color="auto" w:fill="92CDDC"/>
            <w:vAlign w:val="center"/>
          </w:tcPr>
          <w:p w14:paraId="045C4EB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177</w:t>
            </w:r>
          </w:p>
        </w:tc>
        <w:tc>
          <w:tcPr>
            <w:tcW w:w="245" w:type="pct"/>
            <w:shd w:val="clear" w:color="auto" w:fill="92CDDC"/>
            <w:vAlign w:val="center"/>
          </w:tcPr>
          <w:p w14:paraId="7F3A016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363</w:t>
            </w:r>
          </w:p>
        </w:tc>
        <w:tc>
          <w:tcPr>
            <w:tcW w:w="190" w:type="pct"/>
            <w:shd w:val="clear" w:color="auto" w:fill="92CDDC"/>
            <w:vAlign w:val="center"/>
          </w:tcPr>
          <w:p w14:paraId="68C0B12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30</w:t>
            </w:r>
          </w:p>
        </w:tc>
        <w:tc>
          <w:tcPr>
            <w:tcW w:w="251" w:type="pct"/>
            <w:shd w:val="clear" w:color="auto" w:fill="92CDDC"/>
            <w:vAlign w:val="center"/>
          </w:tcPr>
          <w:p w14:paraId="14D05D7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27" w:type="pct"/>
            <w:shd w:val="clear" w:color="auto" w:fill="92CDDC"/>
            <w:vAlign w:val="center"/>
          </w:tcPr>
          <w:p w14:paraId="265CEE3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45" w:type="pct"/>
            <w:shd w:val="clear" w:color="auto" w:fill="92CDDC"/>
            <w:vAlign w:val="center"/>
          </w:tcPr>
          <w:p w14:paraId="336D9A6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33" w:type="pct"/>
            <w:shd w:val="clear" w:color="auto" w:fill="92CDDC"/>
            <w:vAlign w:val="center"/>
          </w:tcPr>
          <w:p w14:paraId="7085B34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6</w:t>
            </w:r>
          </w:p>
        </w:tc>
        <w:tc>
          <w:tcPr>
            <w:tcW w:w="233" w:type="pct"/>
            <w:shd w:val="clear" w:color="auto" w:fill="92CDDC"/>
            <w:vAlign w:val="center"/>
          </w:tcPr>
          <w:p w14:paraId="70FD0C2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6</w:t>
            </w:r>
          </w:p>
        </w:tc>
        <w:tc>
          <w:tcPr>
            <w:tcW w:w="240" w:type="pct"/>
            <w:shd w:val="clear" w:color="auto" w:fill="92CDDC"/>
            <w:vAlign w:val="center"/>
          </w:tcPr>
          <w:p w14:paraId="3C85B36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p>
        </w:tc>
        <w:tc>
          <w:tcPr>
            <w:tcW w:w="250" w:type="pct"/>
            <w:shd w:val="clear" w:color="auto" w:fill="92CDDC"/>
            <w:vAlign w:val="center"/>
          </w:tcPr>
          <w:p w14:paraId="449005D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92CDDC"/>
            <w:vAlign w:val="center"/>
          </w:tcPr>
          <w:p w14:paraId="3C19EC5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75D7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44F780F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restart"/>
            <w:shd w:val="clear" w:color="auto" w:fill="auto"/>
            <w:vAlign w:val="center"/>
          </w:tcPr>
          <w:p w14:paraId="7F6D550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w:t>
            </w:r>
            <w:r>
              <w:rPr>
                <w:rFonts w:hint="eastAsia" w:ascii="宋体" w:hAnsi="宋体" w:cs="宋体"/>
                <w:i w:val="0"/>
                <w:iCs w:val="0"/>
                <w:color w:val="auto"/>
                <w:kern w:val="0"/>
                <w:sz w:val="21"/>
                <w:szCs w:val="21"/>
                <w:u w:val="none"/>
                <w:lang w:val="en-US" w:eastAsia="zh-CN" w:bidi="ar"/>
              </w:rPr>
              <w:t>核心</w:t>
            </w:r>
            <w:r>
              <w:rPr>
                <w:rFonts w:hint="eastAsia" w:ascii="宋体" w:hAnsi="宋体" w:eastAsia="宋体" w:cs="宋体"/>
                <w:i w:val="0"/>
                <w:iCs w:val="0"/>
                <w:color w:val="auto"/>
                <w:kern w:val="0"/>
                <w:sz w:val="21"/>
                <w:szCs w:val="21"/>
                <w:u w:val="none"/>
                <w:lang w:val="en-US" w:eastAsia="zh-CN" w:bidi="ar"/>
              </w:rPr>
              <w:t>课</w:t>
            </w:r>
          </w:p>
        </w:tc>
        <w:tc>
          <w:tcPr>
            <w:tcW w:w="588" w:type="pct"/>
            <w:shd w:val="clear" w:color="auto" w:fill="auto"/>
            <w:vAlign w:val="center"/>
          </w:tcPr>
          <w:p w14:paraId="1D995DF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7102014001</w:t>
            </w:r>
          </w:p>
        </w:tc>
        <w:tc>
          <w:tcPr>
            <w:tcW w:w="928" w:type="pct"/>
            <w:shd w:val="clear" w:color="auto" w:fill="auto"/>
            <w:vAlign w:val="center"/>
          </w:tcPr>
          <w:p w14:paraId="201625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cs="宋体"/>
                <w:sz w:val="21"/>
                <w:szCs w:val="21"/>
                <w:lang w:eastAsia="zh-CN"/>
              </w:rPr>
              <w:t>图形图像处理</w:t>
            </w:r>
          </w:p>
        </w:tc>
        <w:tc>
          <w:tcPr>
            <w:tcW w:w="245" w:type="pct"/>
            <w:shd w:val="clear" w:color="auto" w:fill="auto"/>
            <w:vAlign w:val="center"/>
          </w:tcPr>
          <w:p w14:paraId="08BDC08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108</w:t>
            </w:r>
          </w:p>
        </w:tc>
        <w:tc>
          <w:tcPr>
            <w:tcW w:w="245" w:type="pct"/>
            <w:shd w:val="clear" w:color="auto" w:fill="auto"/>
            <w:vAlign w:val="center"/>
          </w:tcPr>
          <w:p w14:paraId="0659509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36</w:t>
            </w:r>
          </w:p>
        </w:tc>
        <w:tc>
          <w:tcPr>
            <w:tcW w:w="245" w:type="pct"/>
            <w:shd w:val="clear" w:color="auto" w:fill="auto"/>
            <w:vAlign w:val="center"/>
          </w:tcPr>
          <w:p w14:paraId="29307AE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72</w:t>
            </w:r>
          </w:p>
        </w:tc>
        <w:tc>
          <w:tcPr>
            <w:tcW w:w="190" w:type="pct"/>
            <w:shd w:val="clear" w:color="auto" w:fill="auto"/>
            <w:vAlign w:val="center"/>
          </w:tcPr>
          <w:p w14:paraId="4089695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6</w:t>
            </w:r>
          </w:p>
        </w:tc>
        <w:tc>
          <w:tcPr>
            <w:tcW w:w="251" w:type="pct"/>
            <w:shd w:val="clear" w:color="auto" w:fill="auto"/>
            <w:vAlign w:val="center"/>
          </w:tcPr>
          <w:p w14:paraId="0A1FD84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noWrap/>
            <w:vAlign w:val="center"/>
          </w:tcPr>
          <w:p w14:paraId="76A7AE0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noWrap/>
            <w:vAlign w:val="center"/>
          </w:tcPr>
          <w:p w14:paraId="28E2CDF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noWrap/>
            <w:vAlign w:val="center"/>
          </w:tcPr>
          <w:p w14:paraId="4F3C9F3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2</w:t>
            </w:r>
          </w:p>
        </w:tc>
        <w:tc>
          <w:tcPr>
            <w:tcW w:w="233" w:type="pct"/>
            <w:shd w:val="clear" w:color="auto" w:fill="auto"/>
            <w:noWrap/>
            <w:vAlign w:val="center"/>
          </w:tcPr>
          <w:p w14:paraId="2E90B3D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2</w:t>
            </w:r>
          </w:p>
        </w:tc>
        <w:tc>
          <w:tcPr>
            <w:tcW w:w="240" w:type="pct"/>
            <w:shd w:val="clear" w:color="auto" w:fill="auto"/>
            <w:noWrap/>
            <w:vAlign w:val="center"/>
          </w:tcPr>
          <w:p w14:paraId="5CBB809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2</w:t>
            </w:r>
          </w:p>
        </w:tc>
        <w:tc>
          <w:tcPr>
            <w:tcW w:w="250" w:type="pct"/>
            <w:shd w:val="clear" w:color="auto" w:fill="auto"/>
            <w:textDirection w:val="tbRlV"/>
            <w:vAlign w:val="center"/>
          </w:tcPr>
          <w:p w14:paraId="6CC858D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15E40C8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138A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5E95355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41B55DF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17AD2CC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7102014002</w:t>
            </w:r>
          </w:p>
        </w:tc>
        <w:tc>
          <w:tcPr>
            <w:tcW w:w="928" w:type="pct"/>
            <w:shd w:val="clear" w:color="auto" w:fill="auto"/>
            <w:vAlign w:val="center"/>
          </w:tcPr>
          <w:p w14:paraId="53AD66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cs="宋体"/>
                <w:sz w:val="21"/>
                <w:szCs w:val="21"/>
                <w:lang w:eastAsia="zh-CN"/>
              </w:rPr>
              <w:t>数字媒体应用技术</w:t>
            </w:r>
          </w:p>
        </w:tc>
        <w:tc>
          <w:tcPr>
            <w:tcW w:w="245" w:type="pct"/>
            <w:shd w:val="clear" w:color="auto" w:fill="auto"/>
            <w:vAlign w:val="center"/>
          </w:tcPr>
          <w:p w14:paraId="7FB4FD3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108</w:t>
            </w:r>
          </w:p>
        </w:tc>
        <w:tc>
          <w:tcPr>
            <w:tcW w:w="245" w:type="pct"/>
            <w:shd w:val="clear" w:color="auto" w:fill="auto"/>
            <w:vAlign w:val="center"/>
          </w:tcPr>
          <w:p w14:paraId="538C46A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30</w:t>
            </w:r>
          </w:p>
        </w:tc>
        <w:tc>
          <w:tcPr>
            <w:tcW w:w="245" w:type="pct"/>
            <w:shd w:val="clear" w:color="auto" w:fill="auto"/>
            <w:vAlign w:val="center"/>
          </w:tcPr>
          <w:p w14:paraId="0C995B2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78</w:t>
            </w:r>
          </w:p>
        </w:tc>
        <w:tc>
          <w:tcPr>
            <w:tcW w:w="190" w:type="pct"/>
            <w:shd w:val="clear" w:color="auto" w:fill="auto"/>
            <w:vAlign w:val="center"/>
          </w:tcPr>
          <w:p w14:paraId="5839AA4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6</w:t>
            </w:r>
          </w:p>
        </w:tc>
        <w:tc>
          <w:tcPr>
            <w:tcW w:w="251" w:type="pct"/>
            <w:shd w:val="clear" w:color="auto" w:fill="auto"/>
            <w:vAlign w:val="center"/>
          </w:tcPr>
          <w:p w14:paraId="49ABC70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29B5E3D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vAlign w:val="center"/>
          </w:tcPr>
          <w:p w14:paraId="472D6DA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66A3141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2</w:t>
            </w:r>
          </w:p>
        </w:tc>
        <w:tc>
          <w:tcPr>
            <w:tcW w:w="233" w:type="pct"/>
            <w:shd w:val="clear" w:color="auto" w:fill="auto"/>
            <w:vAlign w:val="center"/>
          </w:tcPr>
          <w:p w14:paraId="70B2A39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2</w:t>
            </w:r>
          </w:p>
        </w:tc>
        <w:tc>
          <w:tcPr>
            <w:tcW w:w="240" w:type="pct"/>
            <w:shd w:val="clear" w:color="auto" w:fill="auto"/>
            <w:vAlign w:val="center"/>
          </w:tcPr>
          <w:p w14:paraId="3D83495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2</w:t>
            </w:r>
          </w:p>
        </w:tc>
        <w:tc>
          <w:tcPr>
            <w:tcW w:w="250" w:type="pct"/>
            <w:shd w:val="clear" w:color="auto" w:fill="auto"/>
            <w:textDirection w:val="tbRlV"/>
            <w:vAlign w:val="center"/>
          </w:tcPr>
          <w:p w14:paraId="72E4BBE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68AA067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647D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52279F8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3986CC2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2104587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7102014003</w:t>
            </w:r>
          </w:p>
        </w:tc>
        <w:tc>
          <w:tcPr>
            <w:tcW w:w="928" w:type="pct"/>
            <w:shd w:val="clear" w:color="auto" w:fill="auto"/>
            <w:vAlign w:val="center"/>
          </w:tcPr>
          <w:p w14:paraId="59D5E3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cs="宋体"/>
                <w:sz w:val="21"/>
                <w:szCs w:val="21"/>
                <w:lang w:eastAsia="zh-CN"/>
              </w:rPr>
              <w:t>网页设计与制作</w:t>
            </w:r>
          </w:p>
        </w:tc>
        <w:tc>
          <w:tcPr>
            <w:tcW w:w="245" w:type="pct"/>
            <w:shd w:val="clear" w:color="auto" w:fill="auto"/>
            <w:vAlign w:val="center"/>
          </w:tcPr>
          <w:p w14:paraId="1552D0C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108</w:t>
            </w:r>
          </w:p>
        </w:tc>
        <w:tc>
          <w:tcPr>
            <w:tcW w:w="245" w:type="pct"/>
            <w:shd w:val="clear" w:color="auto" w:fill="auto"/>
            <w:vAlign w:val="center"/>
          </w:tcPr>
          <w:p w14:paraId="2C5C145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36</w:t>
            </w:r>
          </w:p>
        </w:tc>
        <w:tc>
          <w:tcPr>
            <w:tcW w:w="245" w:type="pct"/>
            <w:shd w:val="clear" w:color="auto" w:fill="auto"/>
            <w:vAlign w:val="center"/>
          </w:tcPr>
          <w:p w14:paraId="07635FC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72</w:t>
            </w:r>
          </w:p>
        </w:tc>
        <w:tc>
          <w:tcPr>
            <w:tcW w:w="190" w:type="pct"/>
            <w:shd w:val="clear" w:color="auto" w:fill="auto"/>
            <w:vAlign w:val="center"/>
          </w:tcPr>
          <w:p w14:paraId="1C6A6B8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6</w:t>
            </w:r>
          </w:p>
        </w:tc>
        <w:tc>
          <w:tcPr>
            <w:tcW w:w="251" w:type="pct"/>
            <w:shd w:val="clear" w:color="auto" w:fill="auto"/>
            <w:vAlign w:val="center"/>
          </w:tcPr>
          <w:p w14:paraId="240B96D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noWrap/>
            <w:vAlign w:val="center"/>
          </w:tcPr>
          <w:p w14:paraId="0B5A353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noWrap/>
            <w:vAlign w:val="center"/>
          </w:tcPr>
          <w:p w14:paraId="48F343F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noWrap/>
            <w:vAlign w:val="center"/>
          </w:tcPr>
          <w:p w14:paraId="3FA0468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2</w:t>
            </w:r>
          </w:p>
        </w:tc>
        <w:tc>
          <w:tcPr>
            <w:tcW w:w="233" w:type="pct"/>
            <w:shd w:val="clear" w:color="auto" w:fill="auto"/>
            <w:noWrap/>
            <w:vAlign w:val="center"/>
          </w:tcPr>
          <w:p w14:paraId="3D40F3B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2</w:t>
            </w:r>
          </w:p>
        </w:tc>
        <w:tc>
          <w:tcPr>
            <w:tcW w:w="240" w:type="pct"/>
            <w:shd w:val="clear" w:color="auto" w:fill="auto"/>
            <w:noWrap/>
            <w:vAlign w:val="center"/>
          </w:tcPr>
          <w:p w14:paraId="790820B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2</w:t>
            </w:r>
          </w:p>
        </w:tc>
        <w:tc>
          <w:tcPr>
            <w:tcW w:w="250" w:type="pct"/>
            <w:shd w:val="clear" w:color="auto" w:fill="auto"/>
            <w:textDirection w:val="tbRlV"/>
            <w:vAlign w:val="center"/>
          </w:tcPr>
          <w:p w14:paraId="54BF370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7F16BE2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0512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3AB6B22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6815311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60FEEEC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7102014004</w:t>
            </w:r>
          </w:p>
        </w:tc>
        <w:tc>
          <w:tcPr>
            <w:tcW w:w="928" w:type="pct"/>
            <w:shd w:val="clear" w:color="auto" w:fill="auto"/>
            <w:vAlign w:val="center"/>
          </w:tcPr>
          <w:p w14:paraId="4AA371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cs="宋体"/>
                <w:sz w:val="21"/>
                <w:szCs w:val="21"/>
                <w:lang w:eastAsia="zh-CN"/>
              </w:rPr>
              <w:t>数据库应用与数据分析</w:t>
            </w:r>
          </w:p>
        </w:tc>
        <w:tc>
          <w:tcPr>
            <w:tcW w:w="245" w:type="pct"/>
            <w:shd w:val="clear" w:color="auto" w:fill="auto"/>
            <w:vAlign w:val="center"/>
          </w:tcPr>
          <w:p w14:paraId="34BA015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108</w:t>
            </w:r>
          </w:p>
        </w:tc>
        <w:tc>
          <w:tcPr>
            <w:tcW w:w="245" w:type="pct"/>
            <w:shd w:val="clear" w:color="auto" w:fill="auto"/>
            <w:vAlign w:val="center"/>
          </w:tcPr>
          <w:p w14:paraId="2073305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40</w:t>
            </w:r>
          </w:p>
        </w:tc>
        <w:tc>
          <w:tcPr>
            <w:tcW w:w="245" w:type="pct"/>
            <w:shd w:val="clear" w:color="auto" w:fill="auto"/>
            <w:vAlign w:val="center"/>
          </w:tcPr>
          <w:p w14:paraId="3958E1E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68</w:t>
            </w:r>
          </w:p>
        </w:tc>
        <w:tc>
          <w:tcPr>
            <w:tcW w:w="190" w:type="pct"/>
            <w:shd w:val="clear" w:color="auto" w:fill="auto"/>
            <w:vAlign w:val="center"/>
          </w:tcPr>
          <w:p w14:paraId="4A23658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6</w:t>
            </w:r>
          </w:p>
        </w:tc>
        <w:tc>
          <w:tcPr>
            <w:tcW w:w="251" w:type="pct"/>
            <w:shd w:val="clear" w:color="auto" w:fill="auto"/>
            <w:vAlign w:val="center"/>
          </w:tcPr>
          <w:p w14:paraId="554E7CB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796F803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noWrap/>
            <w:vAlign w:val="center"/>
          </w:tcPr>
          <w:p w14:paraId="6CB3D65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563FA8C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2</w:t>
            </w:r>
          </w:p>
        </w:tc>
        <w:tc>
          <w:tcPr>
            <w:tcW w:w="233" w:type="pct"/>
            <w:shd w:val="clear" w:color="auto" w:fill="auto"/>
            <w:vAlign w:val="center"/>
          </w:tcPr>
          <w:p w14:paraId="42E286A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2</w:t>
            </w:r>
          </w:p>
        </w:tc>
        <w:tc>
          <w:tcPr>
            <w:tcW w:w="240" w:type="pct"/>
            <w:shd w:val="clear" w:color="auto" w:fill="auto"/>
            <w:vAlign w:val="center"/>
          </w:tcPr>
          <w:p w14:paraId="05F8017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2</w:t>
            </w:r>
          </w:p>
        </w:tc>
        <w:tc>
          <w:tcPr>
            <w:tcW w:w="250" w:type="pct"/>
            <w:shd w:val="clear" w:color="auto" w:fill="auto"/>
            <w:textDirection w:val="tbRlV"/>
            <w:vAlign w:val="center"/>
          </w:tcPr>
          <w:p w14:paraId="6BC8495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638E134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0B14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5367D2F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14D42CE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54E3BAB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710201400</w:t>
            </w:r>
            <w:r>
              <w:rPr>
                <w:rFonts w:hint="eastAsia" w:ascii="宋体" w:hAnsi="宋体" w:cs="宋体"/>
                <w:i w:val="0"/>
                <w:iCs w:val="0"/>
                <w:color w:val="auto"/>
                <w:kern w:val="0"/>
                <w:sz w:val="21"/>
                <w:szCs w:val="21"/>
                <w:u w:val="none"/>
                <w:lang w:val="en-US" w:eastAsia="zh-CN" w:bidi="ar"/>
              </w:rPr>
              <w:t>5</w:t>
            </w:r>
          </w:p>
        </w:tc>
        <w:tc>
          <w:tcPr>
            <w:tcW w:w="928" w:type="pct"/>
            <w:shd w:val="clear" w:color="auto" w:fill="auto"/>
            <w:vAlign w:val="center"/>
          </w:tcPr>
          <w:p w14:paraId="371414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lang w:eastAsia="zh-CN"/>
              </w:rPr>
            </w:pPr>
            <w:r>
              <w:rPr>
                <w:rFonts w:hint="eastAsia" w:ascii="宋体" w:hAnsi="宋体" w:cs="宋体"/>
                <w:sz w:val="21"/>
                <w:szCs w:val="21"/>
                <w:lang w:eastAsia="zh-CN"/>
              </w:rPr>
              <w:t>程序设计基础</w:t>
            </w:r>
          </w:p>
        </w:tc>
        <w:tc>
          <w:tcPr>
            <w:tcW w:w="245" w:type="pct"/>
            <w:shd w:val="clear" w:color="auto" w:fill="auto"/>
            <w:vAlign w:val="center"/>
          </w:tcPr>
          <w:p w14:paraId="3637E4E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lang w:val="en-US" w:eastAsia="zh-CN"/>
              </w:rPr>
            </w:pPr>
            <w:r>
              <w:rPr>
                <w:rFonts w:hint="eastAsia" w:ascii="宋体" w:hAnsi="宋体" w:cs="宋体"/>
                <w:i w:val="0"/>
                <w:iCs w:val="0"/>
                <w:color w:val="000000"/>
                <w:kern w:val="0"/>
                <w:sz w:val="21"/>
                <w:szCs w:val="21"/>
                <w:u w:val="none"/>
                <w:lang w:val="en-US" w:eastAsia="zh-CN" w:bidi="ar"/>
              </w:rPr>
              <w:t>180</w:t>
            </w:r>
          </w:p>
        </w:tc>
        <w:tc>
          <w:tcPr>
            <w:tcW w:w="245" w:type="pct"/>
            <w:shd w:val="clear" w:color="auto" w:fill="auto"/>
            <w:vAlign w:val="center"/>
          </w:tcPr>
          <w:p w14:paraId="2DD2B07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54</w:t>
            </w:r>
          </w:p>
        </w:tc>
        <w:tc>
          <w:tcPr>
            <w:tcW w:w="245" w:type="pct"/>
            <w:shd w:val="clear" w:color="auto" w:fill="auto"/>
            <w:vAlign w:val="center"/>
          </w:tcPr>
          <w:p w14:paraId="3B02065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126</w:t>
            </w:r>
          </w:p>
        </w:tc>
        <w:tc>
          <w:tcPr>
            <w:tcW w:w="190" w:type="pct"/>
            <w:shd w:val="clear" w:color="auto" w:fill="auto"/>
            <w:vAlign w:val="center"/>
          </w:tcPr>
          <w:p w14:paraId="3DF06C8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w:t>
            </w:r>
          </w:p>
        </w:tc>
        <w:tc>
          <w:tcPr>
            <w:tcW w:w="251" w:type="pct"/>
            <w:shd w:val="clear" w:color="auto" w:fill="auto"/>
            <w:vAlign w:val="center"/>
          </w:tcPr>
          <w:p w14:paraId="425B08F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T+C</w:t>
            </w:r>
          </w:p>
        </w:tc>
        <w:tc>
          <w:tcPr>
            <w:tcW w:w="227" w:type="pct"/>
            <w:shd w:val="clear" w:color="auto" w:fill="auto"/>
            <w:vAlign w:val="center"/>
          </w:tcPr>
          <w:p w14:paraId="24D17CB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noWrap/>
            <w:vAlign w:val="center"/>
          </w:tcPr>
          <w:p w14:paraId="0032255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19F01AF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233" w:type="pct"/>
            <w:shd w:val="clear" w:color="auto" w:fill="auto"/>
            <w:vAlign w:val="center"/>
          </w:tcPr>
          <w:p w14:paraId="7134924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240" w:type="pct"/>
            <w:shd w:val="clear" w:color="auto" w:fill="auto"/>
            <w:vAlign w:val="center"/>
          </w:tcPr>
          <w:p w14:paraId="20D1B5C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250" w:type="pct"/>
            <w:shd w:val="clear" w:color="auto" w:fill="auto"/>
            <w:textDirection w:val="tbRlV"/>
            <w:vAlign w:val="center"/>
          </w:tcPr>
          <w:p w14:paraId="0202956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2F944DC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2FF7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35C1A8C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45F65F9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4A91673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710201400</w:t>
            </w:r>
            <w:r>
              <w:rPr>
                <w:rFonts w:hint="eastAsia" w:ascii="宋体" w:hAnsi="宋体" w:cs="宋体"/>
                <w:i w:val="0"/>
                <w:iCs w:val="0"/>
                <w:color w:val="auto"/>
                <w:kern w:val="0"/>
                <w:sz w:val="21"/>
                <w:szCs w:val="21"/>
                <w:u w:val="none"/>
                <w:lang w:val="en-US" w:eastAsia="zh-CN" w:bidi="ar"/>
              </w:rPr>
              <w:t>6</w:t>
            </w:r>
          </w:p>
        </w:tc>
        <w:tc>
          <w:tcPr>
            <w:tcW w:w="928" w:type="pct"/>
            <w:shd w:val="clear" w:color="auto" w:fill="auto"/>
            <w:vAlign w:val="center"/>
          </w:tcPr>
          <w:p w14:paraId="58F3F7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sz w:val="21"/>
                <w:szCs w:val="21"/>
                <w:lang w:eastAsia="zh-CN"/>
              </w:rPr>
            </w:pPr>
            <w:r>
              <w:rPr>
                <w:rFonts w:hint="eastAsia" w:ascii="宋体" w:hAnsi="宋体" w:cs="宋体"/>
                <w:sz w:val="21"/>
                <w:szCs w:val="21"/>
                <w:lang w:eastAsia="zh-CN"/>
              </w:rPr>
              <w:t>信息技术设备组装与维护</w:t>
            </w:r>
          </w:p>
        </w:tc>
        <w:tc>
          <w:tcPr>
            <w:tcW w:w="245" w:type="pct"/>
            <w:shd w:val="clear" w:color="auto" w:fill="auto"/>
            <w:vAlign w:val="center"/>
          </w:tcPr>
          <w:p w14:paraId="3D39E28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126</w:t>
            </w:r>
          </w:p>
        </w:tc>
        <w:tc>
          <w:tcPr>
            <w:tcW w:w="245" w:type="pct"/>
            <w:shd w:val="clear" w:color="auto" w:fill="auto"/>
            <w:vAlign w:val="center"/>
          </w:tcPr>
          <w:p w14:paraId="2EA56D2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w:t>
            </w:r>
          </w:p>
        </w:tc>
        <w:tc>
          <w:tcPr>
            <w:tcW w:w="245" w:type="pct"/>
            <w:shd w:val="clear" w:color="auto" w:fill="auto"/>
            <w:vAlign w:val="center"/>
          </w:tcPr>
          <w:p w14:paraId="7FFC545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108</w:t>
            </w:r>
          </w:p>
        </w:tc>
        <w:tc>
          <w:tcPr>
            <w:tcW w:w="190" w:type="pct"/>
            <w:shd w:val="clear" w:color="auto" w:fill="auto"/>
            <w:vAlign w:val="center"/>
          </w:tcPr>
          <w:p w14:paraId="0CC012E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251" w:type="pct"/>
            <w:shd w:val="clear" w:color="auto" w:fill="auto"/>
            <w:vAlign w:val="center"/>
          </w:tcPr>
          <w:p w14:paraId="0102070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T+C</w:t>
            </w:r>
          </w:p>
        </w:tc>
        <w:tc>
          <w:tcPr>
            <w:tcW w:w="227" w:type="pct"/>
            <w:shd w:val="clear" w:color="auto" w:fill="auto"/>
            <w:vAlign w:val="center"/>
          </w:tcPr>
          <w:p w14:paraId="7406A81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noWrap/>
            <w:vAlign w:val="center"/>
          </w:tcPr>
          <w:p w14:paraId="64F768D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78C3FE5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233" w:type="pct"/>
            <w:shd w:val="clear" w:color="auto" w:fill="auto"/>
            <w:vAlign w:val="center"/>
          </w:tcPr>
          <w:p w14:paraId="44E5665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240" w:type="pct"/>
            <w:shd w:val="clear" w:color="auto" w:fill="auto"/>
            <w:vAlign w:val="center"/>
          </w:tcPr>
          <w:p w14:paraId="74A9DC2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250" w:type="pct"/>
            <w:shd w:val="clear" w:color="auto" w:fill="auto"/>
            <w:textDirection w:val="tbRlV"/>
            <w:vAlign w:val="center"/>
          </w:tcPr>
          <w:p w14:paraId="14AF661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textDirection w:val="tbRlV"/>
            <w:vAlign w:val="center"/>
          </w:tcPr>
          <w:p w14:paraId="76360FC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2EB6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463DB40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0C626DC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1516" w:type="pct"/>
            <w:gridSpan w:val="2"/>
            <w:shd w:val="clear" w:color="auto" w:fill="92CDDC" w:themeFill="accent5" w:themeFillTint="99"/>
            <w:vAlign w:val="center"/>
          </w:tcPr>
          <w:p w14:paraId="364B765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小计</w:t>
            </w:r>
          </w:p>
        </w:tc>
        <w:tc>
          <w:tcPr>
            <w:tcW w:w="245" w:type="pct"/>
            <w:shd w:val="clear" w:color="auto" w:fill="92CDDC"/>
            <w:vAlign w:val="center"/>
          </w:tcPr>
          <w:p w14:paraId="150FC03A">
            <w:pPr>
              <w:pageBreakBefore w:val="0"/>
              <w:kinsoku/>
              <w:wordWrap/>
              <w:overflowPunct/>
              <w:topLinePunct w:val="0"/>
              <w:autoSpaceDE/>
              <w:autoSpaceDN/>
              <w:bidi w:val="0"/>
              <w:snapToGrid/>
              <w:spacing w:line="240" w:lineRule="auto"/>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738</w:t>
            </w:r>
          </w:p>
        </w:tc>
        <w:tc>
          <w:tcPr>
            <w:tcW w:w="245" w:type="pct"/>
            <w:shd w:val="clear" w:color="auto" w:fill="92CDDC"/>
            <w:vAlign w:val="center"/>
          </w:tcPr>
          <w:p w14:paraId="2D213E87">
            <w:pPr>
              <w:pageBreakBefore w:val="0"/>
              <w:kinsoku/>
              <w:wordWrap/>
              <w:overflowPunct/>
              <w:topLinePunct w:val="0"/>
              <w:autoSpaceDE/>
              <w:autoSpaceDN/>
              <w:bidi w:val="0"/>
              <w:snapToGrid/>
              <w:spacing w:line="240" w:lineRule="auto"/>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214</w:t>
            </w:r>
          </w:p>
        </w:tc>
        <w:tc>
          <w:tcPr>
            <w:tcW w:w="245" w:type="pct"/>
            <w:shd w:val="clear" w:color="auto" w:fill="92CDDC"/>
            <w:vAlign w:val="center"/>
          </w:tcPr>
          <w:p w14:paraId="7300EE28">
            <w:pPr>
              <w:pageBreakBefore w:val="0"/>
              <w:kinsoku/>
              <w:wordWrap/>
              <w:overflowPunct/>
              <w:topLinePunct w:val="0"/>
              <w:autoSpaceDE/>
              <w:autoSpaceDN/>
              <w:bidi w:val="0"/>
              <w:snapToGrid/>
              <w:spacing w:line="240" w:lineRule="auto"/>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524</w:t>
            </w:r>
          </w:p>
        </w:tc>
        <w:tc>
          <w:tcPr>
            <w:tcW w:w="190" w:type="pct"/>
            <w:shd w:val="clear" w:color="auto" w:fill="92CDDC"/>
            <w:vAlign w:val="center"/>
          </w:tcPr>
          <w:p w14:paraId="03717B99">
            <w:pPr>
              <w:pageBreakBefore w:val="0"/>
              <w:kinsoku/>
              <w:wordWrap/>
              <w:overflowPunct/>
              <w:topLinePunct w:val="0"/>
              <w:autoSpaceDE/>
              <w:autoSpaceDN/>
              <w:bidi w:val="0"/>
              <w:snapToGrid/>
              <w:spacing w:line="240" w:lineRule="auto"/>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41</w:t>
            </w:r>
          </w:p>
        </w:tc>
        <w:tc>
          <w:tcPr>
            <w:tcW w:w="251" w:type="pct"/>
            <w:shd w:val="clear" w:color="auto" w:fill="92CDDC"/>
            <w:vAlign w:val="center"/>
          </w:tcPr>
          <w:p w14:paraId="7EBC0FA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27" w:type="pct"/>
            <w:shd w:val="clear" w:color="auto" w:fill="92CDDC"/>
            <w:vAlign w:val="center"/>
          </w:tcPr>
          <w:p w14:paraId="72511A4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45" w:type="pct"/>
            <w:shd w:val="clear" w:color="auto" w:fill="92CDDC"/>
            <w:vAlign w:val="center"/>
          </w:tcPr>
          <w:p w14:paraId="21E5526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33" w:type="pct"/>
            <w:shd w:val="clear" w:color="auto" w:fill="92CDDC"/>
            <w:vAlign w:val="center"/>
          </w:tcPr>
          <w:p w14:paraId="089322F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13</w:t>
            </w:r>
          </w:p>
        </w:tc>
        <w:tc>
          <w:tcPr>
            <w:tcW w:w="233" w:type="pct"/>
            <w:shd w:val="clear" w:color="auto" w:fill="92CDDC"/>
            <w:vAlign w:val="center"/>
          </w:tcPr>
          <w:p w14:paraId="325ABC9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14</w:t>
            </w:r>
          </w:p>
        </w:tc>
        <w:tc>
          <w:tcPr>
            <w:tcW w:w="240" w:type="pct"/>
            <w:shd w:val="clear" w:color="auto" w:fill="92CDDC"/>
            <w:vAlign w:val="center"/>
          </w:tcPr>
          <w:p w14:paraId="23EC004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14</w:t>
            </w:r>
          </w:p>
        </w:tc>
        <w:tc>
          <w:tcPr>
            <w:tcW w:w="250" w:type="pct"/>
            <w:shd w:val="clear" w:color="auto" w:fill="92CDDC"/>
            <w:vAlign w:val="center"/>
          </w:tcPr>
          <w:p w14:paraId="07D42C2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p>
        </w:tc>
        <w:tc>
          <w:tcPr>
            <w:tcW w:w="336" w:type="pct"/>
            <w:shd w:val="clear" w:color="auto" w:fill="92CDDC"/>
            <w:vAlign w:val="center"/>
          </w:tcPr>
          <w:p w14:paraId="65AC10F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1E95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01D9384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restart"/>
            <w:shd w:val="clear" w:color="auto" w:fill="auto"/>
            <w:vAlign w:val="center"/>
          </w:tcPr>
          <w:p w14:paraId="72B7ED5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专业选修课</w:t>
            </w:r>
          </w:p>
        </w:tc>
        <w:tc>
          <w:tcPr>
            <w:tcW w:w="588" w:type="pct"/>
            <w:shd w:val="clear" w:color="auto" w:fill="auto"/>
            <w:vAlign w:val="center"/>
          </w:tcPr>
          <w:p w14:paraId="7B59B9C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7102013001</w:t>
            </w:r>
          </w:p>
        </w:tc>
        <w:tc>
          <w:tcPr>
            <w:tcW w:w="928" w:type="pct"/>
            <w:shd w:val="clear" w:color="auto" w:fill="auto"/>
            <w:vAlign w:val="center"/>
          </w:tcPr>
          <w:p w14:paraId="39F503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CAD设计基础</w:t>
            </w:r>
          </w:p>
        </w:tc>
        <w:tc>
          <w:tcPr>
            <w:tcW w:w="245" w:type="pct"/>
            <w:shd w:val="clear" w:color="auto" w:fill="auto"/>
            <w:vAlign w:val="center"/>
          </w:tcPr>
          <w:p w14:paraId="5253F00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108</w:t>
            </w:r>
          </w:p>
        </w:tc>
        <w:tc>
          <w:tcPr>
            <w:tcW w:w="245" w:type="pct"/>
            <w:shd w:val="clear" w:color="auto" w:fill="auto"/>
            <w:vAlign w:val="center"/>
          </w:tcPr>
          <w:p w14:paraId="2CAD918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45</w:t>
            </w:r>
          </w:p>
        </w:tc>
        <w:tc>
          <w:tcPr>
            <w:tcW w:w="245" w:type="pct"/>
            <w:shd w:val="clear" w:color="auto" w:fill="auto"/>
            <w:vAlign w:val="center"/>
          </w:tcPr>
          <w:p w14:paraId="2D9D65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63</w:t>
            </w:r>
          </w:p>
        </w:tc>
        <w:tc>
          <w:tcPr>
            <w:tcW w:w="190" w:type="pct"/>
            <w:shd w:val="clear" w:color="auto" w:fill="auto"/>
            <w:vAlign w:val="center"/>
          </w:tcPr>
          <w:p w14:paraId="5208F55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6</w:t>
            </w:r>
          </w:p>
        </w:tc>
        <w:tc>
          <w:tcPr>
            <w:tcW w:w="251" w:type="pct"/>
            <w:shd w:val="clear" w:color="auto" w:fill="auto"/>
            <w:vAlign w:val="center"/>
          </w:tcPr>
          <w:p w14:paraId="65ED239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T+C</w:t>
            </w:r>
          </w:p>
        </w:tc>
        <w:tc>
          <w:tcPr>
            <w:tcW w:w="227" w:type="pct"/>
            <w:shd w:val="clear" w:color="auto" w:fill="auto"/>
            <w:vAlign w:val="center"/>
          </w:tcPr>
          <w:p w14:paraId="2F1C1F0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vAlign w:val="center"/>
          </w:tcPr>
          <w:p w14:paraId="449F4DF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353A0F8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2CB6C0E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7EED238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6</w:t>
            </w:r>
          </w:p>
        </w:tc>
        <w:tc>
          <w:tcPr>
            <w:tcW w:w="250" w:type="pct"/>
            <w:shd w:val="clear" w:color="auto" w:fill="auto"/>
            <w:vAlign w:val="center"/>
          </w:tcPr>
          <w:p w14:paraId="0243E66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vAlign w:val="center"/>
          </w:tcPr>
          <w:p w14:paraId="1C9E774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cs="宋体"/>
                <w:i w:val="0"/>
                <w:iCs w:val="0"/>
                <w:color w:val="auto"/>
                <w:sz w:val="21"/>
                <w:szCs w:val="21"/>
                <w:u w:val="none"/>
                <w:lang w:eastAsia="zh-CN"/>
              </w:rPr>
              <w:t>限选</w:t>
            </w:r>
          </w:p>
        </w:tc>
      </w:tr>
      <w:tr w14:paraId="49B0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776FEBF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478902E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595F572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7102013002</w:t>
            </w:r>
          </w:p>
        </w:tc>
        <w:tc>
          <w:tcPr>
            <w:tcW w:w="928" w:type="pct"/>
            <w:shd w:val="clear" w:color="auto" w:fill="auto"/>
            <w:vAlign w:val="center"/>
          </w:tcPr>
          <w:p w14:paraId="12D515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后期特效制作</w:t>
            </w:r>
          </w:p>
        </w:tc>
        <w:tc>
          <w:tcPr>
            <w:tcW w:w="245" w:type="pct"/>
            <w:shd w:val="clear" w:color="auto" w:fill="auto"/>
            <w:vAlign w:val="center"/>
          </w:tcPr>
          <w:p w14:paraId="0175EB2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45" w:type="pct"/>
            <w:shd w:val="clear" w:color="auto" w:fill="auto"/>
            <w:vAlign w:val="center"/>
          </w:tcPr>
          <w:p w14:paraId="4B78D4E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45" w:type="pct"/>
            <w:shd w:val="clear" w:color="auto" w:fill="auto"/>
            <w:vAlign w:val="center"/>
          </w:tcPr>
          <w:p w14:paraId="1946EB3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90" w:type="pct"/>
            <w:shd w:val="clear" w:color="auto" w:fill="auto"/>
            <w:vAlign w:val="center"/>
          </w:tcPr>
          <w:p w14:paraId="510EE38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1" w:type="pct"/>
            <w:shd w:val="clear" w:color="auto" w:fill="auto"/>
            <w:vAlign w:val="center"/>
          </w:tcPr>
          <w:p w14:paraId="1336A59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227" w:type="pct"/>
            <w:shd w:val="clear" w:color="auto" w:fill="auto"/>
            <w:vAlign w:val="center"/>
          </w:tcPr>
          <w:p w14:paraId="41AFA21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vAlign w:val="center"/>
          </w:tcPr>
          <w:p w14:paraId="30EE8DD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3E7EB18F">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29B01BC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70F82CB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0" w:type="pct"/>
            <w:shd w:val="clear" w:color="auto" w:fill="auto"/>
            <w:vAlign w:val="center"/>
          </w:tcPr>
          <w:p w14:paraId="5AD7CC8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vMerge w:val="restart"/>
            <w:shd w:val="clear" w:color="auto" w:fill="auto"/>
            <w:vAlign w:val="center"/>
          </w:tcPr>
          <w:p w14:paraId="0C12836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三选二</w:t>
            </w:r>
          </w:p>
        </w:tc>
      </w:tr>
      <w:tr w14:paraId="183E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2E45334C">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2C9C8BA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4FBCF88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7102013003</w:t>
            </w:r>
          </w:p>
        </w:tc>
        <w:tc>
          <w:tcPr>
            <w:tcW w:w="928" w:type="pct"/>
            <w:shd w:val="clear" w:color="auto" w:fill="auto"/>
            <w:vAlign w:val="center"/>
          </w:tcPr>
          <w:p w14:paraId="061180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三维动画基础</w:t>
            </w:r>
          </w:p>
        </w:tc>
        <w:tc>
          <w:tcPr>
            <w:tcW w:w="245" w:type="pct"/>
            <w:shd w:val="clear" w:color="auto" w:fill="auto"/>
            <w:vAlign w:val="center"/>
          </w:tcPr>
          <w:p w14:paraId="72B0F30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45" w:type="pct"/>
            <w:shd w:val="clear" w:color="auto" w:fill="auto"/>
            <w:vAlign w:val="center"/>
          </w:tcPr>
          <w:p w14:paraId="14906DF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45" w:type="pct"/>
            <w:shd w:val="clear" w:color="auto" w:fill="auto"/>
            <w:vAlign w:val="center"/>
          </w:tcPr>
          <w:p w14:paraId="0AAFB67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90" w:type="pct"/>
            <w:shd w:val="clear" w:color="auto" w:fill="auto"/>
            <w:vAlign w:val="center"/>
          </w:tcPr>
          <w:p w14:paraId="6D5FC5E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1" w:type="pct"/>
            <w:shd w:val="clear" w:color="auto" w:fill="auto"/>
            <w:vAlign w:val="center"/>
          </w:tcPr>
          <w:p w14:paraId="50C5D71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227" w:type="pct"/>
            <w:shd w:val="clear" w:color="auto" w:fill="auto"/>
            <w:vAlign w:val="center"/>
          </w:tcPr>
          <w:p w14:paraId="553C19F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vAlign w:val="center"/>
          </w:tcPr>
          <w:p w14:paraId="266F72A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2816F66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00858B0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2379024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0" w:type="pct"/>
            <w:shd w:val="clear" w:color="auto" w:fill="auto"/>
            <w:vAlign w:val="center"/>
          </w:tcPr>
          <w:p w14:paraId="550688C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vMerge w:val="continue"/>
            <w:shd w:val="clear" w:color="auto" w:fill="auto"/>
            <w:vAlign w:val="center"/>
          </w:tcPr>
          <w:p w14:paraId="019CE5E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5401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6527D8B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30A92E7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588" w:type="pct"/>
            <w:shd w:val="clear" w:color="auto" w:fill="auto"/>
            <w:vAlign w:val="center"/>
          </w:tcPr>
          <w:p w14:paraId="75B68A6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710201300</w:t>
            </w:r>
            <w:r>
              <w:rPr>
                <w:rFonts w:hint="eastAsia" w:ascii="宋体" w:hAnsi="宋体" w:cs="宋体"/>
                <w:i w:val="0"/>
                <w:iCs w:val="0"/>
                <w:color w:val="auto"/>
                <w:kern w:val="0"/>
                <w:sz w:val="21"/>
                <w:szCs w:val="21"/>
                <w:u w:val="none"/>
                <w:lang w:val="en-US" w:eastAsia="zh-CN" w:bidi="ar"/>
              </w:rPr>
              <w:t>4</w:t>
            </w:r>
          </w:p>
        </w:tc>
        <w:tc>
          <w:tcPr>
            <w:tcW w:w="928" w:type="pct"/>
            <w:shd w:val="clear" w:color="auto" w:fill="auto"/>
            <w:vAlign w:val="center"/>
          </w:tcPr>
          <w:p w14:paraId="0474AF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广告设计与制作</w:t>
            </w:r>
          </w:p>
        </w:tc>
        <w:tc>
          <w:tcPr>
            <w:tcW w:w="245" w:type="pct"/>
            <w:shd w:val="clear" w:color="auto" w:fill="auto"/>
            <w:vAlign w:val="center"/>
          </w:tcPr>
          <w:p w14:paraId="362EBD5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72</w:t>
            </w:r>
          </w:p>
        </w:tc>
        <w:tc>
          <w:tcPr>
            <w:tcW w:w="245" w:type="pct"/>
            <w:shd w:val="clear" w:color="auto" w:fill="auto"/>
            <w:vAlign w:val="center"/>
          </w:tcPr>
          <w:p w14:paraId="5FA27F2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27</w:t>
            </w:r>
          </w:p>
        </w:tc>
        <w:tc>
          <w:tcPr>
            <w:tcW w:w="245" w:type="pct"/>
            <w:shd w:val="clear" w:color="auto" w:fill="auto"/>
            <w:vAlign w:val="center"/>
          </w:tcPr>
          <w:p w14:paraId="1CC5E89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45</w:t>
            </w:r>
          </w:p>
        </w:tc>
        <w:tc>
          <w:tcPr>
            <w:tcW w:w="190" w:type="pct"/>
            <w:shd w:val="clear" w:color="auto" w:fill="auto"/>
            <w:vAlign w:val="center"/>
          </w:tcPr>
          <w:p w14:paraId="7E4619C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251" w:type="pct"/>
            <w:shd w:val="clear" w:color="auto" w:fill="auto"/>
            <w:vAlign w:val="center"/>
          </w:tcPr>
          <w:p w14:paraId="46D22A2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C</w:t>
            </w:r>
          </w:p>
        </w:tc>
        <w:tc>
          <w:tcPr>
            <w:tcW w:w="227" w:type="pct"/>
            <w:shd w:val="clear" w:color="auto" w:fill="auto"/>
            <w:vAlign w:val="center"/>
          </w:tcPr>
          <w:p w14:paraId="4560BA9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vAlign w:val="center"/>
          </w:tcPr>
          <w:p w14:paraId="24E2758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6742B579">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37F1BA0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7F87EC2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250" w:type="pct"/>
            <w:shd w:val="clear" w:color="auto" w:fill="auto"/>
            <w:vAlign w:val="center"/>
          </w:tcPr>
          <w:p w14:paraId="40DE4F8A">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vMerge w:val="continue"/>
            <w:shd w:val="clear" w:color="auto" w:fill="auto"/>
            <w:vAlign w:val="center"/>
          </w:tcPr>
          <w:p w14:paraId="37CC156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37A2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69E4A8F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vMerge w:val="continue"/>
            <w:shd w:val="clear" w:color="auto" w:fill="auto"/>
            <w:vAlign w:val="center"/>
          </w:tcPr>
          <w:p w14:paraId="2275DCF5">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1516" w:type="pct"/>
            <w:gridSpan w:val="2"/>
            <w:shd w:val="clear" w:color="auto" w:fill="92CDDC" w:themeFill="accent5" w:themeFillTint="99"/>
            <w:vAlign w:val="center"/>
          </w:tcPr>
          <w:p w14:paraId="22A08DE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小计</w:t>
            </w:r>
          </w:p>
        </w:tc>
        <w:tc>
          <w:tcPr>
            <w:tcW w:w="245" w:type="pct"/>
            <w:shd w:val="clear" w:color="auto" w:fill="92CDDC"/>
            <w:vAlign w:val="center"/>
          </w:tcPr>
          <w:p w14:paraId="6890CF4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245" w:type="pct"/>
            <w:shd w:val="clear" w:color="auto" w:fill="92CDDC"/>
            <w:vAlign w:val="center"/>
          </w:tcPr>
          <w:p w14:paraId="4F4AC8A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245" w:type="pct"/>
            <w:shd w:val="clear" w:color="auto" w:fill="92CDDC"/>
            <w:vAlign w:val="center"/>
          </w:tcPr>
          <w:p w14:paraId="58C4F57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90" w:type="pct"/>
            <w:shd w:val="clear" w:color="auto" w:fill="92CDDC"/>
            <w:vAlign w:val="center"/>
          </w:tcPr>
          <w:p w14:paraId="40332B1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14</w:t>
            </w:r>
          </w:p>
        </w:tc>
        <w:tc>
          <w:tcPr>
            <w:tcW w:w="251" w:type="pct"/>
            <w:shd w:val="clear" w:color="auto" w:fill="92CDDC"/>
            <w:vAlign w:val="center"/>
          </w:tcPr>
          <w:p w14:paraId="37E792E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27" w:type="pct"/>
            <w:shd w:val="clear" w:color="auto" w:fill="92CDDC"/>
            <w:vAlign w:val="center"/>
          </w:tcPr>
          <w:p w14:paraId="7CC385C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92CDDC"/>
            <w:vAlign w:val="center"/>
          </w:tcPr>
          <w:p w14:paraId="2BC043E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92CDDC"/>
            <w:vAlign w:val="center"/>
          </w:tcPr>
          <w:p w14:paraId="0A6E1784">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92CDDC"/>
            <w:vAlign w:val="center"/>
          </w:tcPr>
          <w:p w14:paraId="1007A6D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92CDDC"/>
            <w:vAlign w:val="center"/>
          </w:tcPr>
          <w:p w14:paraId="35EFCFD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14</w:t>
            </w:r>
          </w:p>
        </w:tc>
        <w:tc>
          <w:tcPr>
            <w:tcW w:w="250" w:type="pct"/>
            <w:shd w:val="clear" w:color="auto" w:fill="92CDDC"/>
            <w:vAlign w:val="center"/>
          </w:tcPr>
          <w:p w14:paraId="71507FE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92CDDC"/>
            <w:vAlign w:val="center"/>
          </w:tcPr>
          <w:p w14:paraId="2CF08E4B">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28D7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92" w:type="pct"/>
            <w:vMerge w:val="continue"/>
            <w:shd w:val="clear" w:color="auto" w:fill="auto"/>
            <w:textDirection w:val="tbRlV"/>
            <w:vAlign w:val="center"/>
          </w:tcPr>
          <w:p w14:paraId="4C87861E">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1762" w:type="pct"/>
            <w:gridSpan w:val="3"/>
            <w:shd w:val="clear" w:color="auto" w:fill="92CDDC"/>
            <w:vAlign w:val="center"/>
          </w:tcPr>
          <w:p w14:paraId="6A87D7F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245" w:type="pct"/>
            <w:shd w:val="clear" w:color="auto" w:fill="92CDDC"/>
            <w:vAlign w:val="center"/>
          </w:tcPr>
          <w:p w14:paraId="35859FF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1530</w:t>
            </w:r>
          </w:p>
        </w:tc>
        <w:tc>
          <w:tcPr>
            <w:tcW w:w="245" w:type="pct"/>
            <w:shd w:val="clear" w:color="auto" w:fill="92CDDC"/>
            <w:vAlign w:val="center"/>
          </w:tcPr>
          <w:p w14:paraId="48951A0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490</w:t>
            </w:r>
          </w:p>
        </w:tc>
        <w:tc>
          <w:tcPr>
            <w:tcW w:w="245" w:type="pct"/>
            <w:shd w:val="clear" w:color="auto" w:fill="92CDDC"/>
            <w:vAlign w:val="center"/>
          </w:tcPr>
          <w:p w14:paraId="1B3758D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1040</w:t>
            </w:r>
          </w:p>
        </w:tc>
        <w:tc>
          <w:tcPr>
            <w:tcW w:w="190" w:type="pct"/>
            <w:shd w:val="clear" w:color="auto" w:fill="92CDDC"/>
            <w:vAlign w:val="center"/>
          </w:tcPr>
          <w:p w14:paraId="1715285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85</w:t>
            </w:r>
          </w:p>
        </w:tc>
        <w:tc>
          <w:tcPr>
            <w:tcW w:w="251" w:type="pct"/>
            <w:shd w:val="clear" w:color="auto" w:fill="92CDDC"/>
            <w:vAlign w:val="center"/>
          </w:tcPr>
          <w:p w14:paraId="2A518AD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27" w:type="pct"/>
            <w:shd w:val="clear" w:color="auto" w:fill="92CDDC"/>
            <w:vAlign w:val="center"/>
          </w:tcPr>
          <w:p w14:paraId="45DDCB4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45" w:type="pct"/>
            <w:shd w:val="clear" w:color="auto" w:fill="92CDDC"/>
            <w:vAlign w:val="center"/>
          </w:tcPr>
          <w:p w14:paraId="17DF906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33" w:type="pct"/>
            <w:shd w:val="clear" w:color="auto" w:fill="92CDDC"/>
            <w:vAlign w:val="center"/>
          </w:tcPr>
          <w:p w14:paraId="7ABBD03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33" w:type="pct"/>
            <w:shd w:val="clear" w:color="auto" w:fill="92CDDC"/>
            <w:vAlign w:val="center"/>
          </w:tcPr>
          <w:p w14:paraId="7FA5043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40" w:type="pct"/>
            <w:shd w:val="clear" w:color="auto" w:fill="92CDDC"/>
            <w:vAlign w:val="center"/>
          </w:tcPr>
          <w:p w14:paraId="71268AE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50" w:type="pct"/>
            <w:shd w:val="clear" w:color="auto" w:fill="92CDDC"/>
            <w:vAlign w:val="center"/>
          </w:tcPr>
          <w:p w14:paraId="44F4DC7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36" w:type="pct"/>
            <w:shd w:val="clear" w:color="auto" w:fill="92CDDC"/>
            <w:vAlign w:val="center"/>
          </w:tcPr>
          <w:p w14:paraId="1413BB0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739E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55" w:type="pct"/>
            <w:gridSpan w:val="4"/>
            <w:shd w:val="clear" w:color="auto" w:fill="auto"/>
            <w:vAlign w:val="center"/>
          </w:tcPr>
          <w:p w14:paraId="2940873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认识实习</w:t>
            </w:r>
          </w:p>
        </w:tc>
        <w:tc>
          <w:tcPr>
            <w:tcW w:w="245" w:type="pct"/>
            <w:shd w:val="clear" w:color="auto" w:fill="auto"/>
            <w:vAlign w:val="center"/>
          </w:tcPr>
          <w:p w14:paraId="2B3F91A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45" w:type="pct"/>
            <w:shd w:val="clear" w:color="auto" w:fill="auto"/>
            <w:vAlign w:val="center"/>
          </w:tcPr>
          <w:p w14:paraId="0D99CC3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45" w:type="pct"/>
            <w:shd w:val="clear" w:color="auto" w:fill="auto"/>
            <w:vAlign w:val="center"/>
          </w:tcPr>
          <w:p w14:paraId="2E805F7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90" w:type="pct"/>
            <w:shd w:val="clear" w:color="auto" w:fill="auto"/>
            <w:vAlign w:val="center"/>
          </w:tcPr>
          <w:p w14:paraId="0DB3218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1" w:type="pct"/>
            <w:shd w:val="clear" w:color="auto" w:fill="auto"/>
            <w:vAlign w:val="center"/>
          </w:tcPr>
          <w:p w14:paraId="5A47DAD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227" w:type="pct"/>
            <w:shd w:val="clear" w:color="auto" w:fill="auto"/>
            <w:vAlign w:val="center"/>
          </w:tcPr>
          <w:p w14:paraId="626C36F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p>
        </w:tc>
        <w:tc>
          <w:tcPr>
            <w:tcW w:w="245" w:type="pct"/>
            <w:shd w:val="clear" w:color="auto" w:fill="auto"/>
            <w:vAlign w:val="center"/>
          </w:tcPr>
          <w:p w14:paraId="7D41D5C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1周</w:t>
            </w:r>
          </w:p>
        </w:tc>
        <w:tc>
          <w:tcPr>
            <w:tcW w:w="233" w:type="pct"/>
            <w:shd w:val="clear" w:color="auto" w:fill="auto"/>
            <w:vAlign w:val="center"/>
          </w:tcPr>
          <w:p w14:paraId="03A1EEE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75902AE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1B92447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vAlign w:val="center"/>
          </w:tcPr>
          <w:p w14:paraId="4E6C0AD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vAlign w:val="center"/>
          </w:tcPr>
          <w:p w14:paraId="2AC1108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442F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55" w:type="pct"/>
            <w:gridSpan w:val="4"/>
            <w:shd w:val="clear" w:color="auto" w:fill="auto"/>
            <w:vAlign w:val="center"/>
          </w:tcPr>
          <w:p w14:paraId="5EC9EB9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综合实训</w:t>
            </w:r>
          </w:p>
        </w:tc>
        <w:tc>
          <w:tcPr>
            <w:tcW w:w="245" w:type="pct"/>
            <w:shd w:val="clear" w:color="auto" w:fill="auto"/>
            <w:vAlign w:val="center"/>
          </w:tcPr>
          <w:p w14:paraId="2C18E7D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45" w:type="pct"/>
            <w:shd w:val="clear" w:color="auto" w:fill="auto"/>
            <w:vAlign w:val="center"/>
          </w:tcPr>
          <w:p w14:paraId="0AFED19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45" w:type="pct"/>
            <w:shd w:val="clear" w:color="auto" w:fill="auto"/>
            <w:vAlign w:val="center"/>
          </w:tcPr>
          <w:p w14:paraId="396A043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90" w:type="pct"/>
            <w:shd w:val="clear" w:color="auto" w:fill="auto"/>
            <w:vAlign w:val="center"/>
          </w:tcPr>
          <w:p w14:paraId="4FAE581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1" w:type="pct"/>
            <w:shd w:val="clear" w:color="auto" w:fill="auto"/>
            <w:vAlign w:val="center"/>
          </w:tcPr>
          <w:p w14:paraId="49C2903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227" w:type="pct"/>
            <w:shd w:val="clear" w:color="auto" w:fill="auto"/>
            <w:vAlign w:val="center"/>
          </w:tcPr>
          <w:p w14:paraId="38AB551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vAlign w:val="center"/>
          </w:tcPr>
          <w:p w14:paraId="52DECA4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6C7C6B8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7F2B171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1周</w:t>
            </w:r>
          </w:p>
        </w:tc>
        <w:tc>
          <w:tcPr>
            <w:tcW w:w="240" w:type="pct"/>
            <w:shd w:val="clear" w:color="auto" w:fill="auto"/>
            <w:vAlign w:val="center"/>
          </w:tcPr>
          <w:p w14:paraId="22613B8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周</w:t>
            </w:r>
          </w:p>
        </w:tc>
        <w:tc>
          <w:tcPr>
            <w:tcW w:w="250" w:type="pct"/>
            <w:shd w:val="clear" w:color="auto" w:fill="auto"/>
            <w:vAlign w:val="center"/>
          </w:tcPr>
          <w:p w14:paraId="61800A6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336" w:type="pct"/>
            <w:shd w:val="clear" w:color="auto" w:fill="auto"/>
            <w:vAlign w:val="center"/>
          </w:tcPr>
          <w:p w14:paraId="5FFE05A0">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5D30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55" w:type="pct"/>
            <w:gridSpan w:val="4"/>
            <w:shd w:val="clear" w:color="auto" w:fill="auto"/>
            <w:vAlign w:val="center"/>
          </w:tcPr>
          <w:p w14:paraId="4D9F88C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岗位实习</w:t>
            </w:r>
          </w:p>
        </w:tc>
        <w:tc>
          <w:tcPr>
            <w:tcW w:w="245" w:type="pct"/>
            <w:shd w:val="clear" w:color="auto" w:fill="auto"/>
            <w:vAlign w:val="center"/>
          </w:tcPr>
          <w:p w14:paraId="440C68B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570</w:t>
            </w:r>
          </w:p>
        </w:tc>
        <w:tc>
          <w:tcPr>
            <w:tcW w:w="245" w:type="pct"/>
            <w:shd w:val="clear" w:color="auto" w:fill="auto"/>
            <w:vAlign w:val="center"/>
          </w:tcPr>
          <w:p w14:paraId="67BB088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245" w:type="pct"/>
            <w:shd w:val="clear" w:color="auto" w:fill="auto"/>
            <w:vAlign w:val="center"/>
          </w:tcPr>
          <w:p w14:paraId="2BB3D5B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570</w:t>
            </w:r>
          </w:p>
        </w:tc>
        <w:tc>
          <w:tcPr>
            <w:tcW w:w="190" w:type="pct"/>
            <w:shd w:val="clear" w:color="auto" w:fill="auto"/>
            <w:vAlign w:val="center"/>
          </w:tcPr>
          <w:p w14:paraId="0F409ED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51" w:type="pct"/>
            <w:shd w:val="clear" w:color="auto" w:fill="auto"/>
            <w:vAlign w:val="center"/>
          </w:tcPr>
          <w:p w14:paraId="2BE633C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C</w:t>
            </w:r>
          </w:p>
        </w:tc>
        <w:tc>
          <w:tcPr>
            <w:tcW w:w="227" w:type="pct"/>
            <w:shd w:val="clear" w:color="auto" w:fill="auto"/>
            <w:vAlign w:val="center"/>
          </w:tcPr>
          <w:p w14:paraId="5ACBD3A3">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5" w:type="pct"/>
            <w:shd w:val="clear" w:color="auto" w:fill="auto"/>
            <w:vAlign w:val="center"/>
          </w:tcPr>
          <w:p w14:paraId="7B6E4E5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2F5D894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33" w:type="pct"/>
            <w:shd w:val="clear" w:color="auto" w:fill="auto"/>
            <w:vAlign w:val="center"/>
          </w:tcPr>
          <w:p w14:paraId="070C27F2">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40" w:type="pct"/>
            <w:shd w:val="clear" w:color="auto" w:fill="auto"/>
            <w:vAlign w:val="center"/>
          </w:tcPr>
          <w:p w14:paraId="714A0426">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50" w:type="pct"/>
            <w:shd w:val="clear" w:color="auto" w:fill="auto"/>
            <w:vAlign w:val="center"/>
          </w:tcPr>
          <w:p w14:paraId="331A5AD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36" w:type="pct"/>
            <w:shd w:val="clear" w:color="auto" w:fill="auto"/>
            <w:vAlign w:val="center"/>
          </w:tcPr>
          <w:p w14:paraId="6B73755D">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445D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55" w:type="pct"/>
            <w:gridSpan w:val="4"/>
            <w:shd w:val="clear" w:color="auto" w:fill="92CDDC"/>
            <w:vAlign w:val="center"/>
          </w:tcPr>
          <w:p w14:paraId="3A0C2A4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总</w:t>
            </w:r>
            <w:r>
              <w:rPr>
                <w:rFonts w:hint="eastAsia" w:ascii="宋体" w:hAnsi="宋体" w:eastAsia="宋体" w:cs="宋体"/>
                <w:i w:val="0"/>
                <w:iCs w:val="0"/>
                <w:color w:val="auto"/>
                <w:kern w:val="0"/>
                <w:sz w:val="21"/>
                <w:szCs w:val="21"/>
                <w:u w:val="none"/>
                <w:lang w:val="en-US" w:eastAsia="zh-CN" w:bidi="ar"/>
              </w:rPr>
              <w:t>计</w:t>
            </w:r>
          </w:p>
        </w:tc>
        <w:tc>
          <w:tcPr>
            <w:tcW w:w="245" w:type="pct"/>
            <w:shd w:val="clear" w:color="auto" w:fill="92CDDC"/>
            <w:vAlign w:val="center"/>
          </w:tcPr>
          <w:p w14:paraId="4ED65B4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3360</w:t>
            </w:r>
          </w:p>
        </w:tc>
        <w:tc>
          <w:tcPr>
            <w:tcW w:w="245" w:type="pct"/>
            <w:shd w:val="clear" w:color="auto" w:fill="92CDDC"/>
            <w:vAlign w:val="center"/>
          </w:tcPr>
          <w:p w14:paraId="35E8453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1363</w:t>
            </w:r>
          </w:p>
        </w:tc>
        <w:tc>
          <w:tcPr>
            <w:tcW w:w="245" w:type="pct"/>
            <w:shd w:val="clear" w:color="auto" w:fill="92CDDC"/>
            <w:vAlign w:val="center"/>
          </w:tcPr>
          <w:p w14:paraId="764338D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1997</w:t>
            </w:r>
          </w:p>
        </w:tc>
        <w:tc>
          <w:tcPr>
            <w:tcW w:w="190" w:type="pct"/>
            <w:shd w:val="clear" w:color="auto" w:fill="92CDDC"/>
            <w:vAlign w:val="center"/>
          </w:tcPr>
          <w:p w14:paraId="126EC28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000000"/>
                <w:kern w:val="0"/>
                <w:sz w:val="21"/>
                <w:szCs w:val="21"/>
                <w:u w:val="none"/>
                <w:lang w:val="en-US" w:eastAsia="zh-CN" w:bidi="ar"/>
              </w:rPr>
              <w:t>173</w:t>
            </w:r>
          </w:p>
        </w:tc>
        <w:tc>
          <w:tcPr>
            <w:tcW w:w="251" w:type="pct"/>
            <w:shd w:val="clear" w:color="auto" w:fill="92CDDC"/>
            <w:vAlign w:val="center"/>
          </w:tcPr>
          <w:p w14:paraId="6DBDC947">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c>
          <w:tcPr>
            <w:tcW w:w="227" w:type="pct"/>
            <w:shd w:val="clear" w:color="auto" w:fill="92CDDC"/>
            <w:vAlign w:val="center"/>
          </w:tcPr>
          <w:p w14:paraId="6E4F758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45" w:type="pct"/>
            <w:shd w:val="clear" w:color="auto" w:fill="92CDDC"/>
            <w:vAlign w:val="center"/>
          </w:tcPr>
          <w:p w14:paraId="45B1B47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33" w:type="pct"/>
            <w:shd w:val="clear" w:color="auto" w:fill="92CDDC"/>
            <w:vAlign w:val="center"/>
          </w:tcPr>
          <w:p w14:paraId="3988C96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33" w:type="pct"/>
            <w:shd w:val="clear" w:color="auto" w:fill="92CDDC"/>
            <w:vAlign w:val="center"/>
          </w:tcPr>
          <w:p w14:paraId="52E9403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40" w:type="pct"/>
            <w:shd w:val="clear" w:color="auto" w:fill="92CDDC"/>
            <w:vAlign w:val="center"/>
          </w:tcPr>
          <w:p w14:paraId="116E8FE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50" w:type="pct"/>
            <w:shd w:val="clear" w:color="auto" w:fill="92CDDC"/>
            <w:vAlign w:val="center"/>
          </w:tcPr>
          <w:p w14:paraId="00908E7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36" w:type="pct"/>
            <w:shd w:val="clear" w:color="auto" w:fill="92CDDC"/>
            <w:vAlign w:val="center"/>
          </w:tcPr>
          <w:p w14:paraId="1B66A191">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auto"/>
                <w:sz w:val="21"/>
                <w:szCs w:val="21"/>
                <w:u w:val="none"/>
              </w:rPr>
            </w:pPr>
          </w:p>
        </w:tc>
      </w:tr>
      <w:tr w14:paraId="367C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000" w:type="pct"/>
            <w:gridSpan w:val="16"/>
            <w:shd w:val="clear" w:color="auto" w:fill="auto"/>
            <w:vAlign w:val="center"/>
          </w:tcPr>
          <w:p w14:paraId="2A308C40">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注：</w:t>
            </w:r>
          </w:p>
          <w:p w14:paraId="31924DAB">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1.考核方式：T为考试  C为考察</w:t>
            </w:r>
            <w:r>
              <w:rPr>
                <w:rFonts w:hint="eastAsia" w:ascii="宋体" w:hAnsi="宋体" w:cs="宋体"/>
                <w:i w:val="0"/>
                <w:iCs w:val="0"/>
                <w:color w:val="auto"/>
                <w:kern w:val="0"/>
                <w:sz w:val="21"/>
                <w:szCs w:val="21"/>
                <w:u w:val="none"/>
                <w:lang w:val="en-US" w:eastAsia="zh-CN" w:bidi="ar"/>
              </w:rPr>
              <w:t>。</w:t>
            </w:r>
          </w:p>
          <w:p w14:paraId="7D0573D4">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2.本表不含军训、入学教育</w:t>
            </w:r>
            <w:r>
              <w:rPr>
                <w:rFonts w:hint="eastAsia" w:ascii="宋体" w:hAnsi="宋体" w:cs="宋体"/>
                <w:i w:val="0"/>
                <w:iCs w:val="0"/>
                <w:color w:val="auto"/>
                <w:kern w:val="0"/>
                <w:sz w:val="21"/>
                <w:szCs w:val="21"/>
                <w:u w:val="none"/>
                <w:lang w:val="en-US" w:eastAsia="zh-CN" w:bidi="ar"/>
              </w:rPr>
              <w:t>、社会实践</w:t>
            </w:r>
            <w:r>
              <w:rPr>
                <w:rFonts w:hint="eastAsia" w:ascii="宋体" w:hAnsi="宋体" w:eastAsia="宋体" w:cs="宋体"/>
                <w:i w:val="0"/>
                <w:iCs w:val="0"/>
                <w:color w:val="auto"/>
                <w:kern w:val="0"/>
                <w:sz w:val="21"/>
                <w:szCs w:val="21"/>
                <w:u w:val="none"/>
                <w:lang w:val="en-US" w:eastAsia="zh-CN" w:bidi="ar"/>
              </w:rPr>
              <w:t>及毕业教育和考试复习周。军训和入学教育安排在一年级第一学期第一周；</w:t>
            </w:r>
            <w:r>
              <w:rPr>
                <w:rFonts w:hint="eastAsia" w:ascii="宋体" w:hAnsi="宋体" w:cs="宋体"/>
                <w:i w:val="0"/>
                <w:iCs w:val="0"/>
                <w:color w:val="auto"/>
                <w:kern w:val="0"/>
                <w:sz w:val="21"/>
                <w:szCs w:val="21"/>
                <w:u w:val="none"/>
                <w:lang w:val="en-US" w:eastAsia="zh-CN" w:bidi="ar"/>
              </w:rPr>
              <w:t>社会实践安排在第三学期一周，</w:t>
            </w:r>
            <w:r>
              <w:rPr>
                <w:rFonts w:hint="eastAsia" w:ascii="宋体" w:hAnsi="宋体" w:eastAsia="宋体" w:cs="宋体"/>
                <w:i w:val="0"/>
                <w:iCs w:val="0"/>
                <w:color w:val="auto"/>
                <w:kern w:val="0"/>
                <w:sz w:val="21"/>
                <w:szCs w:val="21"/>
                <w:u w:val="none"/>
                <w:lang w:val="en-US" w:eastAsia="zh-CN" w:bidi="ar"/>
              </w:rPr>
              <w:t>毕业教育安排在三年级第六学期最后一周。</w:t>
            </w:r>
          </w:p>
          <w:p w14:paraId="2B678C72">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3.本专业学分按18学时为1学分计算</w:t>
            </w:r>
            <w:r>
              <w:rPr>
                <w:rFonts w:hint="eastAsia" w:ascii="宋体" w:hAnsi="宋体" w:cs="宋体"/>
                <w:i w:val="0"/>
                <w:iCs w:val="0"/>
                <w:color w:val="auto"/>
                <w:kern w:val="0"/>
                <w:sz w:val="21"/>
                <w:szCs w:val="21"/>
                <w:u w:val="none"/>
                <w:lang w:val="en-US" w:eastAsia="zh-CN" w:bidi="ar"/>
              </w:rPr>
              <w:t>，3年总学时为173。</w:t>
            </w:r>
          </w:p>
        </w:tc>
      </w:tr>
    </w:tbl>
    <w:p w14:paraId="09D8586F">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sz w:val="21"/>
          <w:szCs w:val="21"/>
        </w:rPr>
      </w:pPr>
    </w:p>
    <w:p w14:paraId="57D9A911">
      <w:pPr>
        <w:pStyle w:val="1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1"/>
          <w:szCs w:val="21"/>
        </w:rPr>
      </w:pPr>
    </w:p>
    <w:p w14:paraId="22A77E6D">
      <w:pPr>
        <w:pStyle w:val="12"/>
        <w:pageBreakBefore w:val="0"/>
        <w:kinsoku/>
        <w:wordWrap/>
        <w:overflowPunct/>
        <w:topLinePunct w:val="0"/>
        <w:autoSpaceDE/>
        <w:autoSpaceDN/>
        <w:bidi w:val="0"/>
        <w:snapToGrid/>
        <w:spacing w:line="240" w:lineRule="auto"/>
        <w:rPr>
          <w:rFonts w:hint="eastAsia"/>
        </w:rPr>
        <w:sectPr>
          <w:pgSz w:w="16838" w:h="11906" w:orient="landscape"/>
          <w:pgMar w:top="1800" w:right="1440" w:bottom="1800" w:left="1440" w:header="851" w:footer="992" w:gutter="0"/>
          <w:cols w:space="0" w:num="1"/>
          <w:rtlGutter w:val="0"/>
          <w:docGrid w:type="lines" w:linePitch="312" w:charSpace="0"/>
        </w:sectPr>
      </w:pPr>
    </w:p>
    <w:p w14:paraId="5F4B8B19">
      <w:pPr>
        <w:pStyle w:val="38"/>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lang w:val="en-US" w:eastAsia="zh-CN"/>
        </w:rPr>
      </w:pPr>
      <w:bookmarkStart w:id="151" w:name="_Toc24564"/>
      <w:bookmarkStart w:id="152" w:name="_Toc27970"/>
      <w:bookmarkStart w:id="153" w:name="_Toc13596"/>
      <w:bookmarkStart w:id="154" w:name="_Toc5796"/>
      <w:r>
        <w:rPr>
          <w:rFonts w:hint="eastAsia" w:ascii="宋体" w:hAnsi="宋体" w:eastAsia="宋体" w:cs="宋体"/>
          <w:b/>
          <w:bCs/>
          <w:lang w:val="en-US" w:eastAsia="zh-CN"/>
        </w:rPr>
        <w:t>（二）变更审批表</w:t>
      </w:r>
      <w:bookmarkEnd w:id="151"/>
      <w:bookmarkEnd w:id="152"/>
      <w:bookmarkEnd w:id="153"/>
      <w:bookmarkEnd w:id="154"/>
    </w:p>
    <w:p w14:paraId="14C8D17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表24  变更审批表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131"/>
        <w:gridCol w:w="1130"/>
        <w:gridCol w:w="1137"/>
        <w:gridCol w:w="1137"/>
        <w:gridCol w:w="1132"/>
        <w:gridCol w:w="1788"/>
      </w:tblGrid>
      <w:tr w14:paraId="535E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4" w:type="dxa"/>
            <w:noWrap w:val="0"/>
            <w:vAlign w:val="center"/>
          </w:tcPr>
          <w:p w14:paraId="6807A6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rPr>
              <w:t>专业名称</w:t>
            </w:r>
          </w:p>
        </w:tc>
        <w:tc>
          <w:tcPr>
            <w:tcW w:w="7455" w:type="dxa"/>
            <w:gridSpan w:val="6"/>
            <w:noWrap w:val="0"/>
            <w:vAlign w:val="center"/>
          </w:tcPr>
          <w:p w14:paraId="786FFF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rPr>
            </w:pPr>
          </w:p>
        </w:tc>
      </w:tr>
      <w:tr w14:paraId="573D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4" w:type="dxa"/>
            <w:noWrap w:val="0"/>
            <w:vAlign w:val="center"/>
          </w:tcPr>
          <w:p w14:paraId="55DA724C">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变更类型</w:t>
            </w:r>
          </w:p>
        </w:tc>
        <w:tc>
          <w:tcPr>
            <w:tcW w:w="7455" w:type="dxa"/>
            <w:gridSpan w:val="6"/>
            <w:noWrap w:val="0"/>
            <w:vAlign w:val="center"/>
          </w:tcPr>
          <w:p w14:paraId="6FF7A8EE">
            <w:pPr>
              <w:keepNext w:val="0"/>
              <w:keepLines w:val="0"/>
              <w:pageBreakBefore w:val="0"/>
              <w:widowControl/>
              <w:numPr>
                <w:ilvl w:val="0"/>
                <w:numId w:val="2"/>
              </w:numPr>
              <w:kinsoku/>
              <w:wordWrap/>
              <w:overflowPunct/>
              <w:topLinePunct w:val="0"/>
              <w:autoSpaceDE/>
              <w:autoSpaceDN/>
              <w:bidi w:val="0"/>
              <w:adjustRightInd/>
              <w:snapToGrid/>
              <w:spacing w:before="0" w:beforeLines="0" w:beforeAutospacing="0" w:after="0" w:afterLines="0" w:afterAutospacing="0" w:line="240" w:lineRule="auto"/>
              <w:ind w:left="0" w:firstLine="0" w:firstLine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课程（包括新增、撤销及课程名称、学时学分、开课学期、考核方式等的变更）</w:t>
            </w:r>
          </w:p>
          <w:p w14:paraId="3FAC52C0">
            <w:pPr>
              <w:keepNext w:val="0"/>
              <w:keepLines w:val="0"/>
              <w:pageBreakBefore w:val="0"/>
              <w:widowControl/>
              <w:numPr>
                <w:ilvl w:val="0"/>
                <w:numId w:val="2"/>
              </w:numPr>
              <w:kinsoku/>
              <w:wordWrap/>
              <w:overflowPunct/>
              <w:topLinePunct w:val="0"/>
              <w:autoSpaceDE/>
              <w:autoSpaceDN/>
              <w:bidi w:val="0"/>
              <w:adjustRightInd/>
              <w:snapToGrid/>
              <w:spacing w:before="0" w:beforeLines="0" w:beforeAutospacing="0" w:after="0" w:afterLines="0" w:afterAutospacing="0" w:line="240" w:lineRule="auto"/>
              <w:ind w:left="0" w:firstLine="0" w:firstLine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实践环节（包括实习实训、课程设计、社会实践等的变更）</w:t>
            </w:r>
          </w:p>
          <w:p w14:paraId="05FE504B">
            <w:pPr>
              <w:keepNext w:val="0"/>
              <w:keepLines w:val="0"/>
              <w:pageBreakBefore w:val="0"/>
              <w:widowControl/>
              <w:numPr>
                <w:ilvl w:val="0"/>
                <w:numId w:val="2"/>
              </w:numPr>
              <w:kinsoku/>
              <w:wordWrap/>
              <w:overflowPunct/>
              <w:topLinePunct w:val="0"/>
              <w:autoSpaceDE/>
              <w:autoSpaceDN/>
              <w:bidi w:val="0"/>
              <w:adjustRightInd/>
              <w:snapToGrid/>
              <w:spacing w:before="0" w:beforeLines="0" w:beforeAutospacing="0" w:after="0" w:afterLines="0" w:afterAutospacing="0" w:line="240" w:lineRule="auto"/>
              <w:ind w:left="0" w:firstLine="0" w:firstLine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教学进程表</w:t>
            </w:r>
          </w:p>
          <w:p w14:paraId="250999C8">
            <w:pPr>
              <w:keepNext w:val="0"/>
              <w:keepLines w:val="0"/>
              <w:pageBreakBefore w:val="0"/>
              <w:widowControl/>
              <w:numPr>
                <w:ilvl w:val="0"/>
                <w:numId w:val="2"/>
              </w:numPr>
              <w:kinsoku/>
              <w:wordWrap/>
              <w:overflowPunct/>
              <w:topLinePunct w:val="0"/>
              <w:autoSpaceDE/>
              <w:autoSpaceDN/>
              <w:bidi w:val="0"/>
              <w:adjustRightInd/>
              <w:snapToGrid/>
              <w:spacing w:before="0" w:beforeLines="0" w:beforeAutospacing="0" w:after="0" w:afterLines="0" w:afterAutospacing="0" w:line="240" w:lineRule="auto"/>
              <w:ind w:left="0" w:firstLine="0" w:firstLineChars="0"/>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其他</w:t>
            </w:r>
            <w:r>
              <w:rPr>
                <w:rFonts w:hint="eastAsia" w:ascii="宋体" w:hAnsi="宋体" w:eastAsia="宋体" w:cs="宋体"/>
                <w:kern w:val="0"/>
                <w:sz w:val="21"/>
                <w:szCs w:val="21"/>
                <w:u w:val="single"/>
                <w:lang w:val="en-US" w:eastAsia="zh-CN" w:bidi="ar-SA"/>
              </w:rPr>
              <w:t xml:space="preserve">           </w:t>
            </w:r>
            <w:r>
              <w:rPr>
                <w:rFonts w:hint="eastAsia" w:ascii="宋体" w:hAnsi="宋体" w:eastAsia="宋体" w:cs="宋体"/>
                <w:kern w:val="0"/>
                <w:sz w:val="21"/>
                <w:szCs w:val="21"/>
                <w:lang w:val="en-US" w:eastAsia="zh-CN" w:bidi="ar-SA"/>
              </w:rPr>
              <w:t xml:space="preserve"> （可自行添加）</w:t>
            </w:r>
          </w:p>
        </w:tc>
      </w:tr>
      <w:tr w14:paraId="7F8C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64" w:type="dxa"/>
            <w:noWrap w:val="0"/>
            <w:vAlign w:val="center"/>
          </w:tcPr>
          <w:p w14:paraId="2407B0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rPr>
              <w:t>变更原因</w:t>
            </w:r>
          </w:p>
        </w:tc>
        <w:tc>
          <w:tcPr>
            <w:tcW w:w="7455" w:type="dxa"/>
            <w:gridSpan w:val="6"/>
            <w:noWrap w:val="0"/>
            <w:vAlign w:val="center"/>
          </w:tcPr>
          <w:p w14:paraId="4C7994A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rPr>
            </w:pPr>
          </w:p>
        </w:tc>
      </w:tr>
      <w:tr w14:paraId="1B07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4" w:type="dxa"/>
            <w:vMerge w:val="restart"/>
            <w:noWrap w:val="0"/>
            <w:vAlign w:val="center"/>
          </w:tcPr>
          <w:p w14:paraId="12AAC9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rPr>
              <w:t>课程变更后情况</w:t>
            </w:r>
          </w:p>
        </w:tc>
        <w:tc>
          <w:tcPr>
            <w:tcW w:w="1131" w:type="dxa"/>
            <w:noWrap w:val="0"/>
            <w:vAlign w:val="center"/>
          </w:tcPr>
          <w:p w14:paraId="126353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课程名称</w:t>
            </w:r>
          </w:p>
        </w:tc>
        <w:tc>
          <w:tcPr>
            <w:tcW w:w="6324" w:type="dxa"/>
            <w:gridSpan w:val="5"/>
            <w:noWrap w:val="0"/>
            <w:vAlign w:val="center"/>
          </w:tcPr>
          <w:p w14:paraId="475007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rPr>
            </w:pPr>
          </w:p>
        </w:tc>
      </w:tr>
      <w:tr w14:paraId="5384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4" w:type="dxa"/>
            <w:vMerge w:val="continue"/>
            <w:noWrap w:val="0"/>
            <w:vAlign w:val="center"/>
          </w:tcPr>
          <w:p w14:paraId="31511A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1"/>
                <w:szCs w:val="21"/>
              </w:rPr>
            </w:pPr>
          </w:p>
        </w:tc>
        <w:tc>
          <w:tcPr>
            <w:tcW w:w="1131" w:type="dxa"/>
            <w:noWrap w:val="0"/>
            <w:vAlign w:val="center"/>
          </w:tcPr>
          <w:p w14:paraId="3D7F18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课程类别</w:t>
            </w:r>
          </w:p>
        </w:tc>
        <w:tc>
          <w:tcPr>
            <w:tcW w:w="6324" w:type="dxa"/>
            <w:gridSpan w:val="5"/>
            <w:noWrap w:val="0"/>
            <w:vAlign w:val="center"/>
          </w:tcPr>
          <w:p w14:paraId="6167F6E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必修课（公共基础课</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 xml:space="preserve">     专业基础课□      专业课□）</w:t>
            </w:r>
          </w:p>
          <w:p w14:paraId="240823B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选修课（公共限选课□     专业限选课□      专业任选课□）</w:t>
            </w:r>
          </w:p>
        </w:tc>
      </w:tr>
      <w:tr w14:paraId="6194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4" w:type="dxa"/>
            <w:vMerge w:val="continue"/>
            <w:noWrap w:val="0"/>
            <w:vAlign w:val="center"/>
          </w:tcPr>
          <w:p w14:paraId="50E8E8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1"/>
                <w:szCs w:val="21"/>
              </w:rPr>
            </w:pPr>
          </w:p>
        </w:tc>
        <w:tc>
          <w:tcPr>
            <w:tcW w:w="1131" w:type="dxa"/>
            <w:noWrap w:val="0"/>
            <w:vAlign w:val="center"/>
          </w:tcPr>
          <w:p w14:paraId="14157F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课程学时</w:t>
            </w:r>
          </w:p>
        </w:tc>
        <w:tc>
          <w:tcPr>
            <w:tcW w:w="1130" w:type="dxa"/>
            <w:noWrap w:val="0"/>
            <w:vAlign w:val="center"/>
          </w:tcPr>
          <w:p w14:paraId="6D73BB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rPr>
            </w:pPr>
          </w:p>
        </w:tc>
        <w:tc>
          <w:tcPr>
            <w:tcW w:w="1137" w:type="dxa"/>
            <w:noWrap w:val="0"/>
            <w:vAlign w:val="center"/>
          </w:tcPr>
          <w:p w14:paraId="2A4751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课程学分</w:t>
            </w:r>
          </w:p>
        </w:tc>
        <w:tc>
          <w:tcPr>
            <w:tcW w:w="1137" w:type="dxa"/>
            <w:noWrap w:val="0"/>
            <w:vAlign w:val="center"/>
          </w:tcPr>
          <w:p w14:paraId="2688F9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rPr>
            </w:pPr>
          </w:p>
        </w:tc>
        <w:tc>
          <w:tcPr>
            <w:tcW w:w="1132" w:type="dxa"/>
            <w:noWrap w:val="0"/>
            <w:vAlign w:val="center"/>
          </w:tcPr>
          <w:p w14:paraId="7D1F9F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eastAsia="zh-CN"/>
              </w:rPr>
              <w:t>实践</w:t>
            </w:r>
            <w:r>
              <w:rPr>
                <w:rFonts w:hint="eastAsia" w:ascii="宋体" w:hAnsi="宋体" w:eastAsia="宋体" w:cs="宋体"/>
                <w:kern w:val="2"/>
                <w:sz w:val="21"/>
                <w:szCs w:val="21"/>
              </w:rPr>
              <w:t>学时</w:t>
            </w:r>
          </w:p>
        </w:tc>
        <w:tc>
          <w:tcPr>
            <w:tcW w:w="1788" w:type="dxa"/>
            <w:noWrap w:val="0"/>
            <w:vAlign w:val="center"/>
          </w:tcPr>
          <w:p w14:paraId="10AE85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val="en-US" w:eastAsia="zh-CN"/>
              </w:rPr>
            </w:pPr>
          </w:p>
        </w:tc>
      </w:tr>
      <w:tr w14:paraId="22C9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4" w:type="dxa"/>
            <w:vMerge w:val="continue"/>
            <w:noWrap w:val="0"/>
            <w:vAlign w:val="center"/>
          </w:tcPr>
          <w:p w14:paraId="543093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1"/>
                <w:szCs w:val="21"/>
              </w:rPr>
            </w:pPr>
          </w:p>
        </w:tc>
        <w:tc>
          <w:tcPr>
            <w:tcW w:w="1131" w:type="dxa"/>
            <w:noWrap w:val="0"/>
            <w:vAlign w:val="center"/>
          </w:tcPr>
          <w:p w14:paraId="21356D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开课学期</w:t>
            </w:r>
          </w:p>
        </w:tc>
        <w:tc>
          <w:tcPr>
            <w:tcW w:w="3404" w:type="dxa"/>
            <w:gridSpan w:val="3"/>
            <w:noWrap w:val="0"/>
            <w:vAlign w:val="center"/>
          </w:tcPr>
          <w:p w14:paraId="7FE201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rPr>
            </w:pPr>
          </w:p>
        </w:tc>
        <w:tc>
          <w:tcPr>
            <w:tcW w:w="1132" w:type="dxa"/>
            <w:noWrap w:val="0"/>
            <w:vAlign w:val="center"/>
          </w:tcPr>
          <w:p w14:paraId="4B4CAE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考核方式</w:t>
            </w:r>
          </w:p>
        </w:tc>
        <w:tc>
          <w:tcPr>
            <w:tcW w:w="1788" w:type="dxa"/>
            <w:noWrap w:val="0"/>
            <w:vAlign w:val="center"/>
          </w:tcPr>
          <w:p w14:paraId="26AE85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rPr>
              <w:t>考试</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 xml:space="preserve">  考查</w:t>
            </w:r>
            <w:r>
              <w:rPr>
                <w:rFonts w:hint="eastAsia" w:ascii="宋体" w:hAnsi="宋体" w:eastAsia="宋体" w:cs="宋体"/>
                <w:kern w:val="2"/>
                <w:sz w:val="21"/>
                <w:szCs w:val="21"/>
                <w:lang w:eastAsia="zh-CN"/>
              </w:rPr>
              <w:t>□</w:t>
            </w:r>
          </w:p>
        </w:tc>
      </w:tr>
      <w:tr w14:paraId="6055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4" w:type="dxa"/>
            <w:noWrap w:val="0"/>
            <w:vAlign w:val="center"/>
          </w:tcPr>
          <w:p w14:paraId="7D1A91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企业</w:t>
            </w:r>
          </w:p>
          <w:p w14:paraId="131D4A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意见</w:t>
            </w:r>
          </w:p>
        </w:tc>
        <w:tc>
          <w:tcPr>
            <w:tcW w:w="7455" w:type="dxa"/>
            <w:gridSpan w:val="6"/>
            <w:noWrap w:val="0"/>
            <w:vAlign w:val="center"/>
          </w:tcPr>
          <w:p w14:paraId="2D78025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eastAsia="zh-CN"/>
              </w:rPr>
              <w:t>校企合作企业</w:t>
            </w:r>
            <w:r>
              <w:rPr>
                <w:rFonts w:hint="eastAsia" w:ascii="宋体" w:hAnsi="宋体" w:eastAsia="宋体" w:cs="宋体"/>
                <w:kern w:val="2"/>
                <w:sz w:val="21"/>
                <w:szCs w:val="21"/>
              </w:rPr>
              <w:t>意见：</w:t>
            </w:r>
          </w:p>
          <w:p w14:paraId="3F15A31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rPr>
            </w:pPr>
          </w:p>
          <w:p w14:paraId="136ED21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rPr>
            </w:pPr>
          </w:p>
          <w:p w14:paraId="45B9C0E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rPr>
            </w:pPr>
          </w:p>
          <w:p w14:paraId="3786550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rPr>
            </w:pPr>
          </w:p>
          <w:p w14:paraId="369FBE05">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宋体" w:hAnsi="宋体" w:eastAsia="宋体" w:cs="宋体"/>
                <w:kern w:val="2"/>
                <w:sz w:val="21"/>
                <w:szCs w:val="21"/>
              </w:rPr>
            </w:pPr>
            <w:r>
              <w:rPr>
                <w:rFonts w:hint="eastAsia" w:ascii="宋体" w:hAnsi="宋体" w:eastAsia="宋体" w:cs="宋体"/>
                <w:kern w:val="2"/>
                <w:sz w:val="21"/>
                <w:szCs w:val="21"/>
              </w:rPr>
              <w:t>签字（盖章）：             年   月   日</w:t>
            </w:r>
          </w:p>
        </w:tc>
      </w:tr>
      <w:tr w14:paraId="3D1D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4" w:type="dxa"/>
            <w:noWrap w:val="0"/>
            <w:vAlign w:val="center"/>
          </w:tcPr>
          <w:p w14:paraId="22BA36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rPr>
              <w:t>专业</w:t>
            </w:r>
          </w:p>
          <w:p w14:paraId="39DEC9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rPr>
              <w:t>意见</w:t>
            </w:r>
          </w:p>
        </w:tc>
        <w:tc>
          <w:tcPr>
            <w:tcW w:w="7455" w:type="dxa"/>
            <w:gridSpan w:val="6"/>
            <w:noWrap w:val="0"/>
            <w:vAlign w:val="top"/>
          </w:tcPr>
          <w:p w14:paraId="39DB1CF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专业主任/专业建设指导委员会意见：</w:t>
            </w:r>
          </w:p>
          <w:p w14:paraId="5DCB302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rPr>
            </w:pPr>
          </w:p>
          <w:p w14:paraId="13640C7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rPr>
            </w:pPr>
          </w:p>
          <w:p w14:paraId="5D70059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rPr>
            </w:pPr>
          </w:p>
          <w:p w14:paraId="0227459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rPr>
            </w:pPr>
          </w:p>
          <w:p w14:paraId="6373B5C5">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宋体" w:hAnsi="宋体" w:eastAsia="宋体" w:cs="宋体"/>
                <w:kern w:val="2"/>
                <w:sz w:val="21"/>
                <w:szCs w:val="21"/>
              </w:rPr>
            </w:pPr>
            <w:r>
              <w:rPr>
                <w:rFonts w:hint="eastAsia" w:ascii="宋体" w:hAnsi="宋体" w:eastAsia="宋体" w:cs="宋体"/>
                <w:kern w:val="2"/>
                <w:sz w:val="21"/>
                <w:szCs w:val="21"/>
              </w:rPr>
              <w:t>签字（盖章）：             年   月   日</w:t>
            </w:r>
          </w:p>
        </w:tc>
      </w:tr>
      <w:tr w14:paraId="750F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1064" w:type="dxa"/>
            <w:noWrap w:val="0"/>
            <w:vAlign w:val="center"/>
          </w:tcPr>
          <w:p w14:paraId="5C33BF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rPr>
              <w:t>教务处</w:t>
            </w:r>
          </w:p>
          <w:p w14:paraId="5266D1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rPr>
              <w:t>意见</w:t>
            </w:r>
          </w:p>
        </w:tc>
        <w:tc>
          <w:tcPr>
            <w:tcW w:w="7455" w:type="dxa"/>
            <w:gridSpan w:val="6"/>
            <w:noWrap w:val="0"/>
            <w:vAlign w:val="top"/>
          </w:tcPr>
          <w:p w14:paraId="623B842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教务处意见：</w:t>
            </w:r>
          </w:p>
          <w:p w14:paraId="4966696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rPr>
            </w:pPr>
          </w:p>
          <w:p w14:paraId="30F27B7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rPr>
            </w:pPr>
          </w:p>
          <w:p w14:paraId="4134069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rPr>
            </w:pPr>
          </w:p>
          <w:p w14:paraId="49C5381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rPr>
            </w:pPr>
          </w:p>
          <w:p w14:paraId="3C87DE6B">
            <w:pPr>
              <w:keepNext w:val="0"/>
              <w:keepLines w:val="0"/>
              <w:pageBreakBefore w:val="0"/>
              <w:widowControl w:val="0"/>
              <w:kinsoku/>
              <w:wordWrap/>
              <w:overflowPunct/>
              <w:topLinePunct w:val="0"/>
              <w:autoSpaceDE/>
              <w:autoSpaceDN/>
              <w:bidi w:val="0"/>
              <w:adjustRightInd/>
              <w:snapToGrid/>
              <w:spacing w:line="240" w:lineRule="auto"/>
              <w:ind w:firstLine="3150" w:firstLineChars="15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签字（盖章）：             年   月   日</w:t>
            </w:r>
          </w:p>
        </w:tc>
      </w:tr>
      <w:tr w14:paraId="08DA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4" w:type="dxa"/>
            <w:noWrap w:val="0"/>
            <w:vAlign w:val="center"/>
          </w:tcPr>
          <w:p w14:paraId="2CB54A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rPr>
              <w:t>学校</w:t>
            </w:r>
          </w:p>
          <w:p w14:paraId="49DE8D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rPr>
              <w:t>意见</w:t>
            </w:r>
          </w:p>
        </w:tc>
        <w:tc>
          <w:tcPr>
            <w:tcW w:w="7455" w:type="dxa"/>
            <w:gridSpan w:val="6"/>
            <w:noWrap w:val="0"/>
            <w:vAlign w:val="top"/>
          </w:tcPr>
          <w:p w14:paraId="1C74697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学校意见：</w:t>
            </w:r>
          </w:p>
          <w:p w14:paraId="3D0611C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rPr>
            </w:pPr>
          </w:p>
          <w:p w14:paraId="4EE9F5E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rPr>
            </w:pPr>
          </w:p>
          <w:p w14:paraId="4E29829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rPr>
            </w:pPr>
          </w:p>
          <w:p w14:paraId="56BF7100">
            <w:pPr>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1"/>
                <w:szCs w:val="21"/>
              </w:rPr>
            </w:pPr>
          </w:p>
          <w:p w14:paraId="59ACDC1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kern w:val="2"/>
                <w:sz w:val="21"/>
                <w:szCs w:val="21"/>
              </w:rPr>
            </w:pPr>
          </w:p>
          <w:p w14:paraId="6094CC6F">
            <w:pPr>
              <w:keepNext w:val="0"/>
              <w:keepLines w:val="0"/>
              <w:pageBreakBefore w:val="0"/>
              <w:widowControl w:val="0"/>
              <w:kinsoku/>
              <w:wordWrap/>
              <w:overflowPunct/>
              <w:topLinePunct w:val="0"/>
              <w:autoSpaceDE/>
              <w:autoSpaceDN/>
              <w:bidi w:val="0"/>
              <w:adjustRightInd/>
              <w:snapToGrid/>
              <w:spacing w:line="240" w:lineRule="auto"/>
              <w:ind w:firstLine="3150" w:firstLineChars="15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签字（盖章）              年   月   日</w:t>
            </w:r>
          </w:p>
        </w:tc>
      </w:tr>
    </w:tbl>
    <w:p w14:paraId="1F63F0AE">
      <w:pPr>
        <w:pStyle w:val="12"/>
        <w:pageBreakBefore w:val="0"/>
        <w:kinsoku/>
        <w:wordWrap/>
        <w:overflowPunct/>
        <w:topLinePunct w:val="0"/>
        <w:autoSpaceDE/>
        <w:autoSpaceDN/>
        <w:bidi w:val="0"/>
        <w:snapToGrid/>
        <w:spacing w:line="240" w:lineRule="auto"/>
        <w:rPr>
          <w:rFonts w:hint="eastAsia" w:eastAsia="宋体"/>
          <w:lang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342C3E-88C8-4332-B08B-0588727B974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2" w:fontKey="{B9DF2B82-CA81-411E-A1E8-DCE673A7BA8F}"/>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38BB8">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557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5570" cy="139700"/>
                      </a:xfrm>
                      <a:prstGeom prst="rect">
                        <a:avLst/>
                      </a:prstGeom>
                      <a:noFill/>
                      <a:ln w="6350">
                        <a:noFill/>
                      </a:ln>
                    </wps:spPr>
                    <wps:txbx>
                      <w:txbxContent>
                        <w:p w14:paraId="254CB51A">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pt;mso-position-horizontal:center;mso-position-horizontal-relative:margin;mso-wrap-style:none;z-index:251662336;mso-width-relative:page;mso-height-relative:page;" filled="f" stroked="f" coordsize="21600,21600" o:gfxdata="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hDAVG0QAAAAMBAAAPAAAAAAAAAAEAIAAAACIAAABkcnMvZG93bnJldi54bWxQSwECFAAU&#10;AAAACACHTuJAjxqZEzECAABTBAAADgAAAAAAAAABACAAAAAgAQAAZHJzL2Uyb0RvYy54bWxQSwUG&#10;AAAAAAYABgBZAQAAwwUAAAAA&#10;">
              <v:fill on="f" focussize="0,0"/>
              <v:stroke on="f" weight="0.5pt"/>
              <v:imagedata o:title=""/>
              <o:lock v:ext="edit" aspectratio="f"/>
              <v:textbox inset="0mm,0mm,0mm,0mm" style="mso-fit-shape-to-text:t;">
                <w:txbxContent>
                  <w:p w14:paraId="254CB51A">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DE779">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5570" cy="139700"/>
              <wp:effectExtent l="0" t="0" r="11430" b="6350"/>
              <wp:wrapNone/>
              <wp:docPr id="2" name="文本框 2"/>
              <wp:cNvGraphicFramePr/>
              <a:graphic xmlns:a="http://schemas.openxmlformats.org/drawingml/2006/main">
                <a:graphicData uri="http://schemas.microsoft.com/office/word/2010/wordprocessingShape">
                  <wps:wsp>
                    <wps:cNvSpPr txBox="1"/>
                    <wps:spPr>
                      <a:xfrm>
                        <a:off x="0" y="0"/>
                        <a:ext cx="115570" cy="139700"/>
                      </a:xfrm>
                      <a:prstGeom prst="rect">
                        <a:avLst/>
                      </a:prstGeom>
                      <a:noFill/>
                      <a:ln w="6350">
                        <a:noFill/>
                      </a:ln>
                    </wps:spPr>
                    <wps:txbx>
                      <w:txbxContent>
                        <w:p w14:paraId="36082A4B">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pt;mso-position-horizontal:center;mso-position-horizontal-relative:margin;mso-wrap-style:none;z-index:251661312;mso-width-relative:page;mso-height-relative:page;" filled="f" stroked="f" coordsize="21600,21600" o:gfxdata="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EMBUbRAAAAAwEAAA8AAAAAAAAAAQAgAAAAIgAAAGRycy9kb3ducmV2LnhtbFBLAQIUABQA&#10;AAAIAIdO4kAFtTOwMAIAAFMEAAAOAAAAAAAAAAEAIAAAACABAABkcnMvZTJvRG9jLnhtbFBLBQYA&#10;AAAABgAGAFkBAADCBQAAAAA=&#10;">
              <v:fill on="f" focussize="0,0"/>
              <v:stroke on="f" weight="0.5pt"/>
              <v:imagedata o:title=""/>
              <o:lock v:ext="edit" aspectratio="f"/>
              <v:textbox inset="0mm,0mm,0mm,0mm" style="mso-fit-shape-to-text:t;">
                <w:txbxContent>
                  <w:p w14:paraId="36082A4B">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1715F"/>
    <w:multiLevelType w:val="multilevel"/>
    <w:tmpl w:val="09B1715F"/>
    <w:lvl w:ilvl="0" w:tentative="0">
      <w:start w:val="1"/>
      <w:numFmt w:val="chineseCountingThousand"/>
      <w:pStyle w:val="37"/>
      <w:lvlText w:val="(%1)"/>
      <w:lvlJc w:val="left"/>
      <w:pPr>
        <w:ind w:left="987" w:hanging="420"/>
      </w:pPr>
      <w:rPr>
        <w:rFonts w:hint="default"/>
        <w:sz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22066BDE"/>
    <w:multiLevelType w:val="multilevel"/>
    <w:tmpl w:val="22066BDE"/>
    <w:lvl w:ilvl="0" w:tentative="0">
      <w:start w:val="0"/>
      <w:numFmt w:val="bullet"/>
      <w:lvlText w:val="□"/>
      <w:lvlJc w:val="left"/>
      <w:pPr>
        <w:tabs>
          <w:tab w:val="left" w:pos="360"/>
        </w:tabs>
        <w:ind w:left="360" w:hanging="360"/>
      </w:pPr>
      <w:rPr>
        <w:rFonts w:hint="eastAsia"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ZjcwMDE3ZGNkYjU1NGJlYjhhMTE2N2Y5ZDAzYzkifQ=="/>
  </w:docVars>
  <w:rsids>
    <w:rsidRoot w:val="0019007D"/>
    <w:rsid w:val="000407EB"/>
    <w:rsid w:val="0005288E"/>
    <w:rsid w:val="000E09A6"/>
    <w:rsid w:val="0019007D"/>
    <w:rsid w:val="00194D3D"/>
    <w:rsid w:val="001A2CF2"/>
    <w:rsid w:val="001F759D"/>
    <w:rsid w:val="002155AD"/>
    <w:rsid w:val="00240831"/>
    <w:rsid w:val="0024401A"/>
    <w:rsid w:val="00260A57"/>
    <w:rsid w:val="0028076A"/>
    <w:rsid w:val="00285701"/>
    <w:rsid w:val="00296D37"/>
    <w:rsid w:val="002A5CE7"/>
    <w:rsid w:val="002F407F"/>
    <w:rsid w:val="003152ED"/>
    <w:rsid w:val="0034565B"/>
    <w:rsid w:val="00357AAD"/>
    <w:rsid w:val="00393120"/>
    <w:rsid w:val="003B7514"/>
    <w:rsid w:val="003B7745"/>
    <w:rsid w:val="003C3B07"/>
    <w:rsid w:val="003C45D9"/>
    <w:rsid w:val="003D0FD9"/>
    <w:rsid w:val="004200D8"/>
    <w:rsid w:val="004851A1"/>
    <w:rsid w:val="004A05E8"/>
    <w:rsid w:val="004F05C4"/>
    <w:rsid w:val="005411A9"/>
    <w:rsid w:val="005545CF"/>
    <w:rsid w:val="005E2554"/>
    <w:rsid w:val="005E5F08"/>
    <w:rsid w:val="005E7231"/>
    <w:rsid w:val="005F1E1A"/>
    <w:rsid w:val="006A0D2E"/>
    <w:rsid w:val="006C2A81"/>
    <w:rsid w:val="006C57AE"/>
    <w:rsid w:val="006D4CED"/>
    <w:rsid w:val="007545CE"/>
    <w:rsid w:val="0076066E"/>
    <w:rsid w:val="007B7DCA"/>
    <w:rsid w:val="008A138C"/>
    <w:rsid w:val="008A7487"/>
    <w:rsid w:val="008F796B"/>
    <w:rsid w:val="00937657"/>
    <w:rsid w:val="00981D59"/>
    <w:rsid w:val="00AE24D8"/>
    <w:rsid w:val="00AF2A3E"/>
    <w:rsid w:val="00B077E4"/>
    <w:rsid w:val="00B11F8F"/>
    <w:rsid w:val="00B43DAD"/>
    <w:rsid w:val="00B45699"/>
    <w:rsid w:val="00B4736F"/>
    <w:rsid w:val="00B47BD3"/>
    <w:rsid w:val="00B640B6"/>
    <w:rsid w:val="00B86680"/>
    <w:rsid w:val="00BD035E"/>
    <w:rsid w:val="00BD59ED"/>
    <w:rsid w:val="00BD7246"/>
    <w:rsid w:val="00BE2944"/>
    <w:rsid w:val="00BE7BF9"/>
    <w:rsid w:val="00C36055"/>
    <w:rsid w:val="00C85712"/>
    <w:rsid w:val="00C93216"/>
    <w:rsid w:val="00CA691B"/>
    <w:rsid w:val="00CB0104"/>
    <w:rsid w:val="00CD4385"/>
    <w:rsid w:val="00CE70A3"/>
    <w:rsid w:val="00CF5C62"/>
    <w:rsid w:val="00D12026"/>
    <w:rsid w:val="00D1585B"/>
    <w:rsid w:val="00DA7A1A"/>
    <w:rsid w:val="00DC1BF8"/>
    <w:rsid w:val="00DF0FE7"/>
    <w:rsid w:val="00E26FDE"/>
    <w:rsid w:val="00E374E2"/>
    <w:rsid w:val="00E72000"/>
    <w:rsid w:val="00E85C5C"/>
    <w:rsid w:val="00EA1F75"/>
    <w:rsid w:val="00ED10F1"/>
    <w:rsid w:val="00F0311C"/>
    <w:rsid w:val="00F40893"/>
    <w:rsid w:val="00F447AD"/>
    <w:rsid w:val="00F7668F"/>
    <w:rsid w:val="00F90486"/>
    <w:rsid w:val="00FC4984"/>
    <w:rsid w:val="00FE636F"/>
    <w:rsid w:val="00FE64FA"/>
    <w:rsid w:val="00FF633B"/>
    <w:rsid w:val="01160F0D"/>
    <w:rsid w:val="012F2443"/>
    <w:rsid w:val="021120DD"/>
    <w:rsid w:val="025811AF"/>
    <w:rsid w:val="02E51C21"/>
    <w:rsid w:val="030374F2"/>
    <w:rsid w:val="03524E0F"/>
    <w:rsid w:val="038502CB"/>
    <w:rsid w:val="05025AF1"/>
    <w:rsid w:val="057B5C57"/>
    <w:rsid w:val="057D2122"/>
    <w:rsid w:val="05BD5F77"/>
    <w:rsid w:val="06D649ED"/>
    <w:rsid w:val="07660241"/>
    <w:rsid w:val="07BA0274"/>
    <w:rsid w:val="07CC3FD0"/>
    <w:rsid w:val="08284BA7"/>
    <w:rsid w:val="082C148A"/>
    <w:rsid w:val="08EB28B8"/>
    <w:rsid w:val="096133B5"/>
    <w:rsid w:val="098350DA"/>
    <w:rsid w:val="09B27A4A"/>
    <w:rsid w:val="09F935EE"/>
    <w:rsid w:val="0A5B1BB3"/>
    <w:rsid w:val="0A7A46D0"/>
    <w:rsid w:val="0B1A7CC0"/>
    <w:rsid w:val="0B3E3F0C"/>
    <w:rsid w:val="0B415214"/>
    <w:rsid w:val="0BA24123"/>
    <w:rsid w:val="0D160B7F"/>
    <w:rsid w:val="0D38267F"/>
    <w:rsid w:val="0D531267"/>
    <w:rsid w:val="0E062EE8"/>
    <w:rsid w:val="0E9872D6"/>
    <w:rsid w:val="0F751969"/>
    <w:rsid w:val="0FA869EE"/>
    <w:rsid w:val="0FDE23D0"/>
    <w:rsid w:val="10743F44"/>
    <w:rsid w:val="11474305"/>
    <w:rsid w:val="11756B36"/>
    <w:rsid w:val="12B26A30"/>
    <w:rsid w:val="12BE3627"/>
    <w:rsid w:val="13A16E06"/>
    <w:rsid w:val="143A0A8B"/>
    <w:rsid w:val="1461070D"/>
    <w:rsid w:val="15235081"/>
    <w:rsid w:val="15D05756"/>
    <w:rsid w:val="162419F3"/>
    <w:rsid w:val="168638F0"/>
    <w:rsid w:val="17836BED"/>
    <w:rsid w:val="17AB4ABB"/>
    <w:rsid w:val="18371EB1"/>
    <w:rsid w:val="18871757"/>
    <w:rsid w:val="18B94A2D"/>
    <w:rsid w:val="1A295829"/>
    <w:rsid w:val="1A555681"/>
    <w:rsid w:val="1AD16D8E"/>
    <w:rsid w:val="1AE95B14"/>
    <w:rsid w:val="1B79458F"/>
    <w:rsid w:val="1BB57EC4"/>
    <w:rsid w:val="1C193669"/>
    <w:rsid w:val="1C316C17"/>
    <w:rsid w:val="1C805A79"/>
    <w:rsid w:val="1CA50FDF"/>
    <w:rsid w:val="1CD57D21"/>
    <w:rsid w:val="1D28626C"/>
    <w:rsid w:val="1D7336A9"/>
    <w:rsid w:val="1D887F78"/>
    <w:rsid w:val="1E13581D"/>
    <w:rsid w:val="1E285DF8"/>
    <w:rsid w:val="1E675D84"/>
    <w:rsid w:val="1E8A260F"/>
    <w:rsid w:val="1F147584"/>
    <w:rsid w:val="20A756FA"/>
    <w:rsid w:val="20AA6F98"/>
    <w:rsid w:val="20C378AA"/>
    <w:rsid w:val="213E4537"/>
    <w:rsid w:val="2237586F"/>
    <w:rsid w:val="230E236D"/>
    <w:rsid w:val="23E6478B"/>
    <w:rsid w:val="243472A5"/>
    <w:rsid w:val="248953F9"/>
    <w:rsid w:val="24D318B4"/>
    <w:rsid w:val="253445C9"/>
    <w:rsid w:val="253A6D45"/>
    <w:rsid w:val="260B672B"/>
    <w:rsid w:val="2661459D"/>
    <w:rsid w:val="26C37B81"/>
    <w:rsid w:val="26CD1C32"/>
    <w:rsid w:val="26F40F6D"/>
    <w:rsid w:val="271E5FEA"/>
    <w:rsid w:val="2742648C"/>
    <w:rsid w:val="27C748D4"/>
    <w:rsid w:val="282C23A1"/>
    <w:rsid w:val="28D50792"/>
    <w:rsid w:val="29523190"/>
    <w:rsid w:val="2A7A3E7F"/>
    <w:rsid w:val="2A7A5C2D"/>
    <w:rsid w:val="2AF84B7E"/>
    <w:rsid w:val="2C2D0330"/>
    <w:rsid w:val="2D7E3C87"/>
    <w:rsid w:val="2DA90D03"/>
    <w:rsid w:val="2E642546"/>
    <w:rsid w:val="2EF11958"/>
    <w:rsid w:val="2EFE112C"/>
    <w:rsid w:val="2F851107"/>
    <w:rsid w:val="2FA15A0A"/>
    <w:rsid w:val="2FA675E1"/>
    <w:rsid w:val="31112094"/>
    <w:rsid w:val="311C096D"/>
    <w:rsid w:val="31BE4652"/>
    <w:rsid w:val="3230784E"/>
    <w:rsid w:val="32C57562"/>
    <w:rsid w:val="33A46E93"/>
    <w:rsid w:val="340946CD"/>
    <w:rsid w:val="34645984"/>
    <w:rsid w:val="35036D30"/>
    <w:rsid w:val="354E03E2"/>
    <w:rsid w:val="358D2CB9"/>
    <w:rsid w:val="36B1537D"/>
    <w:rsid w:val="37E33064"/>
    <w:rsid w:val="382D42DF"/>
    <w:rsid w:val="386C32DC"/>
    <w:rsid w:val="395D6E46"/>
    <w:rsid w:val="39B50A30"/>
    <w:rsid w:val="39CB5B81"/>
    <w:rsid w:val="3C487939"/>
    <w:rsid w:val="3D0E357A"/>
    <w:rsid w:val="3D264775"/>
    <w:rsid w:val="3D4A7A0F"/>
    <w:rsid w:val="3D6E18C0"/>
    <w:rsid w:val="3DBF3C2B"/>
    <w:rsid w:val="3EF94F1B"/>
    <w:rsid w:val="3F39133B"/>
    <w:rsid w:val="40A92B23"/>
    <w:rsid w:val="40EC3A1D"/>
    <w:rsid w:val="41A73354"/>
    <w:rsid w:val="420E6F2F"/>
    <w:rsid w:val="426441D6"/>
    <w:rsid w:val="426F39D2"/>
    <w:rsid w:val="42850F5B"/>
    <w:rsid w:val="43291B47"/>
    <w:rsid w:val="437465D6"/>
    <w:rsid w:val="441427F7"/>
    <w:rsid w:val="44450C02"/>
    <w:rsid w:val="4460567D"/>
    <w:rsid w:val="44A003F0"/>
    <w:rsid w:val="44F71EFD"/>
    <w:rsid w:val="46D85D5E"/>
    <w:rsid w:val="48E22288"/>
    <w:rsid w:val="48EE6F7C"/>
    <w:rsid w:val="49115557"/>
    <w:rsid w:val="49E0680E"/>
    <w:rsid w:val="4A172CA1"/>
    <w:rsid w:val="4AEE358C"/>
    <w:rsid w:val="4B5B6EAB"/>
    <w:rsid w:val="4BCD049E"/>
    <w:rsid w:val="4BDB6879"/>
    <w:rsid w:val="4C9E35A6"/>
    <w:rsid w:val="4D16313C"/>
    <w:rsid w:val="4D462CB4"/>
    <w:rsid w:val="4E094A4F"/>
    <w:rsid w:val="4E260DF7"/>
    <w:rsid w:val="4E8011B5"/>
    <w:rsid w:val="4EB6229E"/>
    <w:rsid w:val="4F7840A6"/>
    <w:rsid w:val="4F7B20A3"/>
    <w:rsid w:val="50016325"/>
    <w:rsid w:val="502D711A"/>
    <w:rsid w:val="51020446"/>
    <w:rsid w:val="51FD6FE5"/>
    <w:rsid w:val="52304CA0"/>
    <w:rsid w:val="526208EF"/>
    <w:rsid w:val="527903F5"/>
    <w:rsid w:val="52A6666F"/>
    <w:rsid w:val="52C27FEE"/>
    <w:rsid w:val="533073F3"/>
    <w:rsid w:val="536A41E2"/>
    <w:rsid w:val="53A82077"/>
    <w:rsid w:val="53FD6E04"/>
    <w:rsid w:val="5510296C"/>
    <w:rsid w:val="5600573E"/>
    <w:rsid w:val="563A55CB"/>
    <w:rsid w:val="56682C5A"/>
    <w:rsid w:val="56DD66B8"/>
    <w:rsid w:val="56FD528B"/>
    <w:rsid w:val="56FD7D1F"/>
    <w:rsid w:val="570F32BF"/>
    <w:rsid w:val="58007D53"/>
    <w:rsid w:val="581774FE"/>
    <w:rsid w:val="5886500C"/>
    <w:rsid w:val="591F7A5A"/>
    <w:rsid w:val="59484FC5"/>
    <w:rsid w:val="594F1EAF"/>
    <w:rsid w:val="5A3C1D22"/>
    <w:rsid w:val="5A4F7C8D"/>
    <w:rsid w:val="5A5941B2"/>
    <w:rsid w:val="5B953367"/>
    <w:rsid w:val="5C182A2D"/>
    <w:rsid w:val="5D077459"/>
    <w:rsid w:val="5D5C2DED"/>
    <w:rsid w:val="5D651AAC"/>
    <w:rsid w:val="5D7F1174"/>
    <w:rsid w:val="5D8676C2"/>
    <w:rsid w:val="5EA54320"/>
    <w:rsid w:val="5ED34696"/>
    <w:rsid w:val="5F4147C5"/>
    <w:rsid w:val="5F9920D6"/>
    <w:rsid w:val="5FAB3BB8"/>
    <w:rsid w:val="5FEC05A4"/>
    <w:rsid w:val="608A2D07"/>
    <w:rsid w:val="608E41B0"/>
    <w:rsid w:val="612D6DF3"/>
    <w:rsid w:val="627B1F67"/>
    <w:rsid w:val="628161E8"/>
    <w:rsid w:val="628232F6"/>
    <w:rsid w:val="63400ABB"/>
    <w:rsid w:val="63DB3E4F"/>
    <w:rsid w:val="656C403D"/>
    <w:rsid w:val="661204ED"/>
    <w:rsid w:val="66505941"/>
    <w:rsid w:val="66DD4F9F"/>
    <w:rsid w:val="676D180F"/>
    <w:rsid w:val="679F2254"/>
    <w:rsid w:val="67A54F4C"/>
    <w:rsid w:val="67F85A01"/>
    <w:rsid w:val="68725BBA"/>
    <w:rsid w:val="689D68CD"/>
    <w:rsid w:val="69233D8E"/>
    <w:rsid w:val="697B284D"/>
    <w:rsid w:val="69A2191C"/>
    <w:rsid w:val="6A3C1FDC"/>
    <w:rsid w:val="6AD4794D"/>
    <w:rsid w:val="6BE7410A"/>
    <w:rsid w:val="6C4C0AD1"/>
    <w:rsid w:val="6CAF75BB"/>
    <w:rsid w:val="6DE26B34"/>
    <w:rsid w:val="6E1945D4"/>
    <w:rsid w:val="6E3466A6"/>
    <w:rsid w:val="6E6C7053"/>
    <w:rsid w:val="6F642D30"/>
    <w:rsid w:val="71290DE0"/>
    <w:rsid w:val="716D560B"/>
    <w:rsid w:val="717B788E"/>
    <w:rsid w:val="71B20DD6"/>
    <w:rsid w:val="7202573A"/>
    <w:rsid w:val="720F0A10"/>
    <w:rsid w:val="724A5EAE"/>
    <w:rsid w:val="72A9667D"/>
    <w:rsid w:val="730068B4"/>
    <w:rsid w:val="743034AB"/>
    <w:rsid w:val="74E5331A"/>
    <w:rsid w:val="754F2C28"/>
    <w:rsid w:val="75A272CC"/>
    <w:rsid w:val="76DE7091"/>
    <w:rsid w:val="773330BD"/>
    <w:rsid w:val="776B5CAF"/>
    <w:rsid w:val="794030BF"/>
    <w:rsid w:val="79BF6786"/>
    <w:rsid w:val="79D044EF"/>
    <w:rsid w:val="79D63AE0"/>
    <w:rsid w:val="7A012FA7"/>
    <w:rsid w:val="7A48677B"/>
    <w:rsid w:val="7A4D3D91"/>
    <w:rsid w:val="7B6770D5"/>
    <w:rsid w:val="7B7610C6"/>
    <w:rsid w:val="7B7A1957"/>
    <w:rsid w:val="7C961A20"/>
    <w:rsid w:val="7CF95B0B"/>
    <w:rsid w:val="7E061BFA"/>
    <w:rsid w:val="7E071FB1"/>
    <w:rsid w:val="7EE54599"/>
    <w:rsid w:val="7F0D7F93"/>
    <w:rsid w:val="7F135926"/>
    <w:rsid w:val="7F211154"/>
    <w:rsid w:val="7F6A32B8"/>
    <w:rsid w:val="7FC15A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0" w:semiHidden="0" w:name="Hyperlink" w:locked="1"/>
    <w:lsdException w:qFormat="1" w:unhideWhenUsed="0" w:uiPriority="0"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autoRedefine/>
    <w:qFormat/>
    <w:uiPriority w:val="99"/>
    <w:pPr>
      <w:keepNext/>
      <w:keepLines/>
      <w:spacing w:line="576" w:lineRule="auto"/>
      <w:outlineLvl w:val="0"/>
    </w:pPr>
    <w:rPr>
      <w:rFonts w:eastAsia="华文仿宋"/>
      <w:b/>
      <w:kern w:val="44"/>
      <w:sz w:val="32"/>
    </w:rPr>
  </w:style>
  <w:style w:type="paragraph" w:styleId="3">
    <w:name w:val="heading 2"/>
    <w:basedOn w:val="1"/>
    <w:next w:val="1"/>
    <w:link w:val="25"/>
    <w:autoRedefine/>
    <w:qFormat/>
    <w:uiPriority w:val="99"/>
    <w:pPr>
      <w:keepNext/>
      <w:keepLines/>
      <w:spacing w:line="413" w:lineRule="auto"/>
      <w:outlineLvl w:val="1"/>
    </w:pPr>
    <w:rPr>
      <w:rFonts w:ascii="Arial" w:hAnsi="Arial" w:eastAsia="楷体_GB2312"/>
      <w:b/>
      <w:sz w:val="28"/>
    </w:rPr>
  </w:style>
  <w:style w:type="paragraph" w:styleId="4">
    <w:name w:val="heading 3"/>
    <w:basedOn w:val="1"/>
    <w:next w:val="1"/>
    <w:link w:val="26"/>
    <w:autoRedefine/>
    <w:qFormat/>
    <w:uiPriority w:val="99"/>
    <w:pPr>
      <w:keepNext/>
      <w:keepLines/>
      <w:spacing w:line="413" w:lineRule="auto"/>
      <w:outlineLvl w:val="2"/>
    </w:pPr>
    <w:rPr>
      <w:rFonts w:eastAsia="楷体_GB2312"/>
      <w:b/>
      <w:sz w:val="24"/>
    </w:rPr>
  </w:style>
  <w:style w:type="paragraph" w:styleId="5">
    <w:name w:val="heading 4"/>
    <w:basedOn w:val="1"/>
    <w:next w:val="1"/>
    <w:link w:val="27"/>
    <w:autoRedefine/>
    <w:qFormat/>
    <w:uiPriority w:val="99"/>
    <w:pPr>
      <w:keepNext/>
      <w:keepLines/>
      <w:spacing w:line="372" w:lineRule="auto"/>
      <w:outlineLvl w:val="3"/>
    </w:pPr>
    <w:rPr>
      <w:rFonts w:ascii="Arial" w:hAnsi="Arial" w:eastAsia="黑体"/>
      <w:b/>
      <w:sz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6">
    <w:name w:val="Document Map"/>
    <w:basedOn w:val="1"/>
    <w:link w:val="34"/>
    <w:autoRedefine/>
    <w:semiHidden/>
    <w:qFormat/>
    <w:uiPriority w:val="99"/>
    <w:pPr>
      <w:shd w:val="clear" w:color="auto" w:fill="000080"/>
    </w:pPr>
  </w:style>
  <w:style w:type="paragraph" w:styleId="7">
    <w:name w:val="annotation text"/>
    <w:basedOn w:val="1"/>
    <w:autoRedefine/>
    <w:semiHidden/>
    <w:unhideWhenUsed/>
    <w:qFormat/>
    <w:locked/>
    <w:uiPriority w:val="99"/>
    <w:pPr>
      <w:jc w:val="left"/>
    </w:pPr>
  </w:style>
  <w:style w:type="paragraph" w:styleId="8">
    <w:name w:val="Body Text"/>
    <w:basedOn w:val="1"/>
    <w:next w:val="1"/>
    <w:autoRedefine/>
    <w:qFormat/>
    <w:locked/>
    <w:uiPriority w:val="1"/>
    <w:pPr>
      <w:ind w:left="400" w:firstLine="528"/>
    </w:pPr>
    <w:rPr>
      <w:rFonts w:ascii="宋体" w:hAnsi="宋体" w:eastAsia="宋体" w:cs="宋体"/>
      <w:sz w:val="28"/>
      <w:szCs w:val="28"/>
      <w:lang w:val="zh-CN" w:bidi="zh-CN"/>
    </w:rPr>
  </w:style>
  <w:style w:type="paragraph" w:styleId="9">
    <w:name w:val="toc 3"/>
    <w:basedOn w:val="1"/>
    <w:next w:val="1"/>
    <w:autoRedefine/>
    <w:semiHidden/>
    <w:qFormat/>
    <w:uiPriority w:val="99"/>
    <w:pPr>
      <w:ind w:left="840" w:leftChars="400"/>
    </w:pPr>
  </w:style>
  <w:style w:type="paragraph" w:styleId="10">
    <w:name w:val="Date"/>
    <w:basedOn w:val="1"/>
    <w:next w:val="1"/>
    <w:link w:val="28"/>
    <w:autoRedefine/>
    <w:semiHidden/>
    <w:qFormat/>
    <w:uiPriority w:val="99"/>
    <w:pPr>
      <w:ind w:left="100" w:leftChars="2500"/>
    </w:pPr>
  </w:style>
  <w:style w:type="paragraph" w:styleId="11">
    <w:name w:val="Balloon Text"/>
    <w:basedOn w:val="1"/>
    <w:link w:val="29"/>
    <w:autoRedefine/>
    <w:semiHidden/>
    <w:qFormat/>
    <w:uiPriority w:val="99"/>
    <w:rPr>
      <w:sz w:val="18"/>
      <w:szCs w:val="18"/>
    </w:rPr>
  </w:style>
  <w:style w:type="paragraph" w:styleId="12">
    <w:name w:val="footer"/>
    <w:basedOn w:val="1"/>
    <w:link w:val="30"/>
    <w:autoRedefine/>
    <w:semiHidden/>
    <w:qFormat/>
    <w:uiPriority w:val="99"/>
    <w:pPr>
      <w:tabs>
        <w:tab w:val="center" w:pos="4153"/>
        <w:tab w:val="right" w:pos="8306"/>
      </w:tabs>
      <w:snapToGrid w:val="0"/>
      <w:jc w:val="left"/>
    </w:pPr>
    <w:rPr>
      <w:sz w:val="18"/>
    </w:rPr>
  </w:style>
  <w:style w:type="paragraph" w:styleId="13">
    <w:name w:val="header"/>
    <w:basedOn w:val="1"/>
    <w:link w:val="31"/>
    <w:autoRedefine/>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99"/>
  </w:style>
  <w:style w:type="paragraph" w:styleId="15">
    <w:name w:val="List"/>
    <w:basedOn w:val="1"/>
    <w:autoRedefine/>
    <w:qFormat/>
    <w:locked/>
    <w:uiPriority w:val="0"/>
    <w:pPr>
      <w:ind w:left="200" w:hanging="200" w:hangingChars="200"/>
    </w:pPr>
  </w:style>
  <w:style w:type="paragraph" w:styleId="16">
    <w:name w:val="toc 2"/>
    <w:basedOn w:val="1"/>
    <w:next w:val="1"/>
    <w:autoRedefine/>
    <w:qFormat/>
    <w:uiPriority w:val="99"/>
    <w:pPr>
      <w:ind w:left="420" w:leftChars="200"/>
    </w:pPr>
  </w:style>
  <w:style w:type="paragraph" w:styleId="17">
    <w:name w:val="Body Text First Indent"/>
    <w:basedOn w:val="8"/>
    <w:autoRedefine/>
    <w:unhideWhenUsed/>
    <w:qFormat/>
    <w:locked/>
    <w:uiPriority w:val="99"/>
    <w:pPr>
      <w:ind w:firstLine="663" w:firstLineChars="150"/>
    </w:pPr>
  </w:style>
  <w:style w:type="table" w:styleId="19">
    <w:name w:val="Table Grid"/>
    <w:basedOn w:val="18"/>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autoRedefine/>
    <w:qFormat/>
    <w:locked/>
    <w:uiPriority w:val="0"/>
    <w:rPr>
      <w:color w:val="800080"/>
      <w:u w:val="single"/>
    </w:rPr>
  </w:style>
  <w:style w:type="character" w:styleId="22">
    <w:name w:val="Hyperlink"/>
    <w:autoRedefine/>
    <w:qFormat/>
    <w:locked/>
    <w:uiPriority w:val="0"/>
    <w:rPr>
      <w:color w:val="0000FF"/>
      <w:u w:val="single"/>
    </w:rPr>
  </w:style>
  <w:style w:type="paragraph" w:customStyle="1" w:styleId="23">
    <w:name w:val="附件标题1"/>
    <w:autoRedefine/>
    <w:qFormat/>
    <w:uiPriority w:val="0"/>
    <w:pPr>
      <w:spacing w:line="720" w:lineRule="auto"/>
      <w:ind w:firstLine="482"/>
      <w:jc w:val="center"/>
    </w:pPr>
    <w:rPr>
      <w:rFonts w:ascii="Calibri" w:hAnsi="Calibri" w:eastAsia="宋体" w:cs="Times New Roman"/>
      <w:b/>
      <w:color w:val="000000"/>
      <w:kern w:val="2"/>
      <w:sz w:val="32"/>
      <w:szCs w:val="32"/>
      <w:lang w:val="en-US" w:eastAsia="zh-CN" w:bidi="ar-SA"/>
    </w:rPr>
  </w:style>
  <w:style w:type="character" w:customStyle="1" w:styleId="24">
    <w:name w:val="标题 1 Char"/>
    <w:basedOn w:val="20"/>
    <w:link w:val="2"/>
    <w:autoRedefine/>
    <w:qFormat/>
    <w:locked/>
    <w:uiPriority w:val="99"/>
    <w:rPr>
      <w:rFonts w:ascii="Calibri" w:hAnsi="Calibri" w:cs="Times New Roman"/>
      <w:b/>
      <w:bCs/>
      <w:kern w:val="44"/>
      <w:sz w:val="44"/>
      <w:szCs w:val="44"/>
    </w:rPr>
  </w:style>
  <w:style w:type="character" w:customStyle="1" w:styleId="25">
    <w:name w:val="标题 2 Char"/>
    <w:basedOn w:val="20"/>
    <w:link w:val="3"/>
    <w:autoRedefine/>
    <w:semiHidden/>
    <w:qFormat/>
    <w:locked/>
    <w:uiPriority w:val="99"/>
    <w:rPr>
      <w:rFonts w:ascii="Cambria" w:hAnsi="Cambria" w:eastAsia="宋体" w:cs="Times New Roman"/>
      <w:b/>
      <w:bCs/>
      <w:sz w:val="32"/>
      <w:szCs w:val="32"/>
    </w:rPr>
  </w:style>
  <w:style w:type="character" w:customStyle="1" w:styleId="26">
    <w:name w:val="标题 3 Char"/>
    <w:basedOn w:val="20"/>
    <w:link w:val="4"/>
    <w:autoRedefine/>
    <w:semiHidden/>
    <w:qFormat/>
    <w:locked/>
    <w:uiPriority w:val="99"/>
    <w:rPr>
      <w:rFonts w:ascii="Calibri" w:hAnsi="Calibri" w:cs="Times New Roman"/>
      <w:b/>
      <w:bCs/>
      <w:sz w:val="32"/>
      <w:szCs w:val="32"/>
    </w:rPr>
  </w:style>
  <w:style w:type="character" w:customStyle="1" w:styleId="27">
    <w:name w:val="标题 4 Char"/>
    <w:basedOn w:val="20"/>
    <w:link w:val="5"/>
    <w:autoRedefine/>
    <w:semiHidden/>
    <w:qFormat/>
    <w:locked/>
    <w:uiPriority w:val="99"/>
    <w:rPr>
      <w:rFonts w:ascii="Cambria" w:hAnsi="Cambria" w:eastAsia="宋体" w:cs="Times New Roman"/>
      <w:b/>
      <w:bCs/>
      <w:sz w:val="28"/>
      <w:szCs w:val="28"/>
    </w:rPr>
  </w:style>
  <w:style w:type="character" w:customStyle="1" w:styleId="28">
    <w:name w:val="日期 Char"/>
    <w:basedOn w:val="20"/>
    <w:link w:val="10"/>
    <w:autoRedefine/>
    <w:semiHidden/>
    <w:qFormat/>
    <w:locked/>
    <w:uiPriority w:val="99"/>
    <w:rPr>
      <w:rFonts w:cs="Times New Roman"/>
    </w:rPr>
  </w:style>
  <w:style w:type="character" w:customStyle="1" w:styleId="29">
    <w:name w:val="批注框文本 Char"/>
    <w:basedOn w:val="20"/>
    <w:link w:val="11"/>
    <w:autoRedefine/>
    <w:semiHidden/>
    <w:qFormat/>
    <w:locked/>
    <w:uiPriority w:val="99"/>
    <w:rPr>
      <w:rFonts w:cs="Times New Roman"/>
      <w:sz w:val="18"/>
      <w:szCs w:val="18"/>
    </w:rPr>
  </w:style>
  <w:style w:type="character" w:customStyle="1" w:styleId="30">
    <w:name w:val="页脚 Char"/>
    <w:basedOn w:val="20"/>
    <w:link w:val="12"/>
    <w:autoRedefine/>
    <w:semiHidden/>
    <w:qFormat/>
    <w:locked/>
    <w:uiPriority w:val="99"/>
    <w:rPr>
      <w:rFonts w:ascii="Calibri" w:hAnsi="Calibri" w:cs="Times New Roman"/>
      <w:sz w:val="18"/>
      <w:szCs w:val="18"/>
    </w:rPr>
  </w:style>
  <w:style w:type="character" w:customStyle="1" w:styleId="31">
    <w:name w:val="页眉 Char"/>
    <w:basedOn w:val="20"/>
    <w:link w:val="13"/>
    <w:autoRedefine/>
    <w:semiHidden/>
    <w:qFormat/>
    <w:locked/>
    <w:uiPriority w:val="99"/>
    <w:rPr>
      <w:rFonts w:ascii="Calibri" w:hAnsi="Calibri" w:cs="Times New Roman"/>
      <w:sz w:val="18"/>
      <w:szCs w:val="18"/>
    </w:rPr>
  </w:style>
  <w:style w:type="paragraph" w:styleId="32">
    <w:name w:val="List Paragraph"/>
    <w:basedOn w:val="1"/>
    <w:autoRedefine/>
    <w:qFormat/>
    <w:uiPriority w:val="99"/>
    <w:pPr>
      <w:ind w:firstLine="420" w:firstLineChars="200"/>
    </w:pPr>
  </w:style>
  <w:style w:type="paragraph" w:customStyle="1" w:styleId="33">
    <w:name w:val="样式1"/>
    <w:basedOn w:val="2"/>
    <w:next w:val="1"/>
    <w:autoRedefine/>
    <w:qFormat/>
    <w:uiPriority w:val="99"/>
    <w:rPr>
      <w:rFonts w:eastAsia="宋体"/>
    </w:rPr>
  </w:style>
  <w:style w:type="character" w:customStyle="1" w:styleId="34">
    <w:name w:val="文档结构图 Char"/>
    <w:basedOn w:val="20"/>
    <w:link w:val="6"/>
    <w:autoRedefine/>
    <w:semiHidden/>
    <w:qFormat/>
    <w:locked/>
    <w:uiPriority w:val="99"/>
    <w:rPr>
      <w:rFonts w:cs="Times New Roman"/>
      <w:sz w:val="2"/>
    </w:rPr>
  </w:style>
  <w:style w:type="paragraph" w:customStyle="1" w:styleId="35">
    <w:name w:val="表格"/>
    <w:basedOn w:val="15"/>
    <w:next w:val="1"/>
    <w:autoRedefine/>
    <w:qFormat/>
    <w:uiPriority w:val="0"/>
    <w:pPr>
      <w:adjustRightInd w:val="0"/>
      <w:snapToGrid w:val="0"/>
      <w:spacing w:before="100" w:after="100" w:line="240" w:lineRule="auto"/>
      <w:ind w:left="0" w:firstLine="0" w:firstLineChars="0"/>
      <w:jc w:val="center"/>
    </w:pPr>
    <w:rPr>
      <w:rFonts w:ascii="Times New Roman" w:hAnsi="Times New Roman" w:eastAsia="宋体"/>
      <w:sz w:val="21"/>
    </w:rPr>
  </w:style>
  <w:style w:type="paragraph" w:customStyle="1" w:styleId="36">
    <w:name w:val="List"/>
    <w:basedOn w:val="1"/>
    <w:autoRedefine/>
    <w:qFormat/>
    <w:uiPriority w:val="0"/>
    <w:pPr>
      <w:ind w:left="200" w:hanging="200" w:hangingChars="200"/>
    </w:pPr>
  </w:style>
  <w:style w:type="paragraph" w:customStyle="1" w:styleId="37">
    <w:name w:val="标题22"/>
    <w:basedOn w:val="32"/>
    <w:autoRedefine/>
    <w:qFormat/>
    <w:uiPriority w:val="0"/>
    <w:pPr>
      <w:numPr>
        <w:ilvl w:val="0"/>
        <w:numId w:val="1"/>
      </w:numPr>
      <w:ind w:firstLine="0" w:firstLineChars="0"/>
    </w:pPr>
    <w:rPr>
      <w:rFonts w:ascii="Calibri" w:hAnsi="Calibri"/>
      <w:b/>
      <w:sz w:val="28"/>
      <w:szCs w:val="28"/>
    </w:rPr>
  </w:style>
  <w:style w:type="paragraph" w:customStyle="1" w:styleId="38">
    <w:name w:val="本文正文"/>
    <w:basedOn w:val="1"/>
    <w:autoRedefine/>
    <w:qFormat/>
    <w:uiPriority w:val="0"/>
    <w:pPr>
      <w:widowControl/>
      <w:spacing w:line="480" w:lineRule="exact"/>
      <w:ind w:firstLine="200" w:firstLineChars="200"/>
      <w:jc w:val="left"/>
    </w:pPr>
    <w:rPr>
      <w:rFonts w:ascii="宋体" w:hAnsi="宋体"/>
      <w:kern w:val="0"/>
      <w:sz w:val="24"/>
    </w:rPr>
  </w:style>
  <w:style w:type="character" w:customStyle="1" w:styleId="39">
    <w:name w:val="font81"/>
    <w:basedOn w:val="20"/>
    <w:autoRedefine/>
    <w:qFormat/>
    <w:uiPriority w:val="0"/>
    <w:rPr>
      <w:rFonts w:hint="eastAsia" w:ascii="宋体" w:hAnsi="宋体" w:eastAsia="宋体" w:cs="宋体"/>
      <w:color w:val="000000"/>
      <w:sz w:val="21"/>
      <w:szCs w:val="21"/>
      <w:u w:val="none"/>
    </w:rPr>
  </w:style>
  <w:style w:type="paragraph" w:customStyle="1" w:styleId="40">
    <w:name w:val="Body text (2)2"/>
    <w:basedOn w:val="1"/>
    <w:autoRedefine/>
    <w:qFormat/>
    <w:uiPriority w:val="0"/>
    <w:pPr>
      <w:widowControl w:val="0"/>
      <w:shd w:val="clear" w:color="auto" w:fill="FFFFFF"/>
      <w:spacing w:before="140" w:line="273" w:lineRule="exact"/>
      <w:jc w:val="distribute"/>
    </w:pPr>
    <w:rPr>
      <w:rFonts w:ascii="宋体" w:hAnsi="宋体" w:eastAsia="宋体" w:cs="宋体"/>
      <w:sz w:val="17"/>
      <w:szCs w:val="17"/>
      <w:u w:val="none"/>
    </w:rPr>
  </w:style>
  <w:style w:type="paragraph" w:customStyle="1" w:styleId="41">
    <w:name w:val="2级标题"/>
    <w:autoRedefine/>
    <w:qFormat/>
    <w:uiPriority w:val="0"/>
    <w:pPr>
      <w:tabs>
        <w:tab w:val="left" w:pos="1440"/>
      </w:tabs>
      <w:spacing w:line="360" w:lineRule="auto"/>
      <w:ind w:firstLine="482" w:firstLineChars="200"/>
      <w:contextualSpacing/>
    </w:pPr>
    <w:rPr>
      <w:rFonts w:ascii="宋体" w:hAnsi="宋体" w:eastAsia="宋体" w:cs="Times New Roman"/>
      <w:b/>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11270</Words>
  <Characters>11576</Characters>
  <Lines>94</Lines>
  <Paragraphs>26</Paragraphs>
  <TotalTime>21</TotalTime>
  <ScaleCrop>false</ScaleCrop>
  <LinksUpToDate>false</LinksUpToDate>
  <CharactersWithSpaces>11609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2020-12-10T03:02:00Z</dcterms:created>
  <dc:creator>admin</dc:creator>
  <cp:lastModifiedBy>你的甜萝姑娘</cp:lastModifiedBy>
  <cp:lastPrinted>2022-11-17T03:29:00Z</cp:lastPrinted>
  <dcterms:modified xsi:type="dcterms:W3CDTF">2025-06-06T03:00:24Z</dcterms:modified>
  <dc:title>蒲县职业中学计算机应用专业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CF54AD039B374D9592103DCF811AC55D_13</vt:lpwstr>
  </property>
  <property fmtid="{D5CDD505-2E9C-101B-9397-08002B2CF9AE}" pid="4" name="KSOTemplateDocerSaveRecord">
    <vt:lpwstr>eyJoZGlkIjoiODIxZTJkOTIxMWEwODQxZTY0MDM4ZjRkYTcxMDMyMzgiLCJ1c2VySWQiOiI0MzAyNTUyMDIifQ==</vt:lpwstr>
  </property>
</Properties>
</file>